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CED" w:rsidRDefault="00071CED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>
        <w:rPr>
          <w:rFonts w:cs="Arial"/>
          <w:color w:val="0000FF"/>
          <w:sz w:val="28"/>
          <w:szCs w:val="28"/>
        </w:rPr>
        <w:t xml:space="preserve"> – Pacientka s Alzheimerovou</w:t>
      </w:r>
      <w:r w:rsidRPr="00AA539E">
        <w:rPr>
          <w:rFonts w:cs="Arial"/>
          <w:color w:val="0000FF"/>
          <w:sz w:val="28"/>
          <w:szCs w:val="28"/>
        </w:rPr>
        <w:t xml:space="preserve"> nemoc</w:t>
      </w:r>
      <w:r>
        <w:rPr>
          <w:rFonts w:cs="Arial"/>
          <w:color w:val="0000FF"/>
          <w:sz w:val="28"/>
          <w:szCs w:val="28"/>
        </w:rPr>
        <w:t>í</w:t>
      </w:r>
      <w:r w:rsidRPr="00AA539E">
        <w:rPr>
          <w:rFonts w:cs="Arial"/>
          <w:color w:val="0000FF"/>
          <w:sz w:val="28"/>
          <w:szCs w:val="28"/>
        </w:rPr>
        <w:t xml:space="preserve"> s pozdním začátkem</w:t>
      </w:r>
    </w:p>
    <w:p w:rsidR="00071CED" w:rsidRDefault="00071CED" w:rsidP="00611F3A"/>
    <w:p w:rsidR="00071CED" w:rsidRDefault="00071CED" w:rsidP="006C0FB9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330F01">
        <w:rPr>
          <w:rFonts w:ascii="Arial" w:hAnsi="Arial" w:cs="Arial"/>
          <w:sz w:val="24"/>
          <w:szCs w:val="24"/>
          <w:lang w:eastAsia="en-US"/>
        </w:rPr>
        <w:t>85letá žena, 1.</w:t>
      </w:r>
      <w:r>
        <w:rPr>
          <w:rFonts w:ascii="Arial" w:hAnsi="Arial" w:cs="Arial"/>
          <w:sz w:val="24"/>
          <w:szCs w:val="24"/>
          <w:lang w:eastAsia="en-US"/>
        </w:rPr>
        <w:t xml:space="preserve"> psychiatrická </w:t>
      </w:r>
      <w:r w:rsidRPr="00330F01">
        <w:rPr>
          <w:rFonts w:ascii="Arial" w:hAnsi="Arial" w:cs="Arial"/>
          <w:sz w:val="24"/>
          <w:szCs w:val="24"/>
          <w:lang w:eastAsia="en-US"/>
        </w:rPr>
        <w:t>hosp</w:t>
      </w:r>
      <w:r>
        <w:rPr>
          <w:rFonts w:ascii="Arial" w:hAnsi="Arial" w:cs="Arial"/>
          <w:sz w:val="24"/>
          <w:szCs w:val="24"/>
          <w:lang w:eastAsia="en-US"/>
        </w:rPr>
        <w:t>italizace</w:t>
      </w:r>
      <w:r w:rsidRPr="00330F01">
        <w:rPr>
          <w:rFonts w:ascii="Arial" w:hAnsi="Arial" w:cs="Arial"/>
          <w:sz w:val="24"/>
          <w:szCs w:val="24"/>
          <w:lang w:eastAsia="en-US"/>
        </w:rPr>
        <w:t>, překladem z</w:t>
      </w:r>
      <w:r>
        <w:rPr>
          <w:rFonts w:ascii="Arial" w:hAnsi="Arial" w:cs="Arial"/>
          <w:sz w:val="24"/>
          <w:szCs w:val="24"/>
          <w:lang w:eastAsia="en-US"/>
        </w:rPr>
        <w:t> nemocnice …,</w:t>
      </w:r>
      <w:r w:rsidRPr="00330F01">
        <w:rPr>
          <w:rFonts w:ascii="Arial" w:hAnsi="Arial" w:cs="Arial"/>
          <w:sz w:val="24"/>
          <w:szCs w:val="24"/>
          <w:lang w:eastAsia="en-US"/>
        </w:rPr>
        <w:t xml:space="preserve"> kde </w:t>
      </w:r>
      <w:r>
        <w:rPr>
          <w:rFonts w:ascii="Arial" w:hAnsi="Arial" w:cs="Arial"/>
          <w:sz w:val="24"/>
          <w:szCs w:val="24"/>
          <w:lang w:eastAsia="en-US"/>
        </w:rPr>
        <w:t xml:space="preserve">byla hospitalizována 2 měsíce na interním oddělení pro úpravu hypertenze a odkud </w:t>
      </w:r>
      <w:r w:rsidRPr="00330F01">
        <w:rPr>
          <w:rFonts w:ascii="Arial" w:hAnsi="Arial" w:cs="Arial"/>
          <w:sz w:val="24"/>
          <w:szCs w:val="24"/>
          <w:lang w:eastAsia="en-US"/>
        </w:rPr>
        <w:t>po pádu pře</w:t>
      </w:r>
      <w:r>
        <w:rPr>
          <w:rFonts w:ascii="Arial" w:hAnsi="Arial" w:cs="Arial"/>
          <w:sz w:val="24"/>
          <w:szCs w:val="24"/>
          <w:lang w:eastAsia="en-US"/>
        </w:rPr>
        <w:t>ložena</w:t>
      </w:r>
      <w:r w:rsidRPr="00330F01">
        <w:rPr>
          <w:rFonts w:ascii="Arial" w:hAnsi="Arial" w:cs="Arial"/>
          <w:sz w:val="24"/>
          <w:szCs w:val="24"/>
          <w:lang w:eastAsia="en-US"/>
        </w:rPr>
        <w:t xml:space="preserve"> na </w:t>
      </w:r>
      <w:r>
        <w:rPr>
          <w:rFonts w:ascii="Arial" w:hAnsi="Arial" w:cs="Arial"/>
          <w:sz w:val="24"/>
          <w:szCs w:val="24"/>
          <w:lang w:eastAsia="en-US"/>
        </w:rPr>
        <w:t>následnou péči</w:t>
      </w:r>
      <w:r w:rsidRPr="00330F01">
        <w:rPr>
          <w:rFonts w:ascii="Arial" w:hAnsi="Arial" w:cs="Arial"/>
          <w:sz w:val="24"/>
          <w:szCs w:val="24"/>
          <w:lang w:eastAsia="en-US"/>
        </w:rPr>
        <w:t xml:space="preserve"> k</w:t>
      </w:r>
      <w:r>
        <w:rPr>
          <w:rFonts w:ascii="Arial" w:hAnsi="Arial" w:cs="Arial"/>
          <w:sz w:val="24"/>
          <w:szCs w:val="24"/>
          <w:lang w:eastAsia="en-US"/>
        </w:rPr>
        <w:t> </w:t>
      </w:r>
      <w:r w:rsidRPr="00330F01">
        <w:rPr>
          <w:rFonts w:ascii="Arial" w:hAnsi="Arial" w:cs="Arial"/>
          <w:sz w:val="24"/>
          <w:szCs w:val="24"/>
          <w:lang w:eastAsia="en-US"/>
        </w:rPr>
        <w:t>rehabilitaci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071CED" w:rsidRDefault="00071CED" w:rsidP="006C0FB9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Pro</w:t>
      </w:r>
      <w:r w:rsidRPr="00330F01">
        <w:rPr>
          <w:rFonts w:ascii="Arial" w:hAnsi="Arial" w:cs="Arial"/>
          <w:sz w:val="24"/>
          <w:szCs w:val="24"/>
          <w:lang w:eastAsia="en-US"/>
        </w:rPr>
        <w:t xml:space="preserve"> výrazn</w:t>
      </w:r>
      <w:r>
        <w:rPr>
          <w:rFonts w:ascii="Arial" w:hAnsi="Arial" w:cs="Arial"/>
          <w:sz w:val="24"/>
          <w:szCs w:val="24"/>
          <w:lang w:eastAsia="en-US"/>
        </w:rPr>
        <w:t>ou</w:t>
      </w:r>
      <w:r w:rsidRPr="00330F01">
        <w:rPr>
          <w:rFonts w:ascii="Arial" w:hAnsi="Arial" w:cs="Arial"/>
          <w:sz w:val="24"/>
          <w:szCs w:val="24"/>
          <w:lang w:eastAsia="en-US"/>
        </w:rPr>
        <w:t xml:space="preserve"> progres</w:t>
      </w:r>
      <w:r>
        <w:rPr>
          <w:rFonts w:ascii="Arial" w:hAnsi="Arial" w:cs="Arial"/>
          <w:sz w:val="24"/>
          <w:szCs w:val="24"/>
          <w:lang w:eastAsia="en-US"/>
        </w:rPr>
        <w:t>i</w:t>
      </w:r>
      <w:r w:rsidRPr="00330F01">
        <w:rPr>
          <w:rFonts w:ascii="Arial" w:hAnsi="Arial" w:cs="Arial"/>
          <w:sz w:val="24"/>
          <w:szCs w:val="24"/>
          <w:lang w:eastAsia="en-US"/>
        </w:rPr>
        <w:t xml:space="preserve"> kognitivní poruchy s poruchami chování a mírnými neuropsychiatrickými příznaky</w:t>
      </w:r>
      <w:r>
        <w:rPr>
          <w:rFonts w:ascii="Arial" w:hAnsi="Arial" w:cs="Arial"/>
          <w:sz w:val="24"/>
          <w:szCs w:val="24"/>
          <w:lang w:eastAsia="en-US"/>
        </w:rPr>
        <w:t xml:space="preserve"> domluven překlad na gerontopsychiatrické oddělení.</w:t>
      </w:r>
    </w:p>
    <w:p w:rsidR="00071CED" w:rsidRDefault="00071CED" w:rsidP="006C0FB9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Nedobrovolný vstup.</w:t>
      </w:r>
    </w:p>
    <w:p w:rsidR="00071CED" w:rsidRDefault="00071CED" w:rsidP="00287A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71CED" w:rsidRDefault="00071CED" w:rsidP="00330F01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přijetí: d</w:t>
      </w:r>
      <w:r w:rsidRPr="00330F01">
        <w:rPr>
          <w:rFonts w:ascii="Arial" w:hAnsi="Arial" w:cs="Arial"/>
          <w:sz w:val="24"/>
          <w:szCs w:val="24"/>
          <w:lang w:eastAsia="en-US"/>
        </w:rPr>
        <w:t>ominující obraz středně těžké demence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spolupráce chudá, formální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na dotazy odpovídá ne výtěžně, bez latencí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orientace částečně osobou, ostatními kvalitami desorientovaná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dynamogenie zpomalena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normoforie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tenze, anxiety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TS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vnímání bez poruch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myšlení nevýpravné, bradypsychismus, bez bludné produkce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kognitivní, mnestické funkce deteriorovány v celém spektru, exekutivní dysfunkce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MMSE (10/30)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bez agrese</w:t>
      </w:r>
    </w:p>
    <w:p w:rsidR="00071CED" w:rsidRDefault="00071CED" w:rsidP="00330F01">
      <w:pPr>
        <w:pStyle w:val="ListParagraph"/>
        <w:numPr>
          <w:ilvl w:val="0"/>
          <w:numId w:val="17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 w:rsidRPr="000F2D03">
        <w:rPr>
          <w:rFonts w:ascii="Arial" w:hAnsi="Arial" w:cs="Arial"/>
          <w:sz w:val="24"/>
          <w:szCs w:val="24"/>
          <w:lang w:eastAsia="en-US"/>
        </w:rPr>
        <w:t>anosognosie</w:t>
      </w:r>
    </w:p>
    <w:p w:rsidR="00071CED" w:rsidRDefault="00071CED" w:rsidP="000F2D03">
      <w:p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071CED" w:rsidRPr="000F2D03" w:rsidRDefault="00071CED" w:rsidP="00AD4E2F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Pacientka udává, </w:t>
      </w:r>
      <w:r w:rsidRPr="000F2D03">
        <w:rPr>
          <w:rFonts w:ascii="Arial" w:hAnsi="Arial" w:cs="Arial"/>
          <w:sz w:val="24"/>
          <w:szCs w:val="24"/>
          <w:lang w:eastAsia="en-US"/>
        </w:rPr>
        <w:t xml:space="preserve">že sem nepatří, nic jí není, nic nebolí, ví, kolik je hodin, na dotaz kde je - v Podbabě, </w:t>
      </w:r>
      <w:r>
        <w:rPr>
          <w:rFonts w:ascii="Arial" w:hAnsi="Arial" w:cs="Arial"/>
          <w:sz w:val="24"/>
          <w:szCs w:val="24"/>
          <w:lang w:eastAsia="en-US"/>
        </w:rPr>
        <w:t>udává správný rok narození</w:t>
      </w:r>
      <w:r w:rsidRPr="000F2D03">
        <w:rPr>
          <w:rFonts w:ascii="Arial" w:hAnsi="Arial" w:cs="Arial"/>
          <w:sz w:val="24"/>
          <w:szCs w:val="24"/>
          <w:lang w:eastAsia="en-US"/>
        </w:rPr>
        <w:t>,</w:t>
      </w:r>
      <w:r>
        <w:rPr>
          <w:rFonts w:ascii="Arial" w:hAnsi="Arial" w:cs="Arial"/>
          <w:sz w:val="24"/>
          <w:szCs w:val="24"/>
          <w:lang w:eastAsia="en-US"/>
        </w:rPr>
        <w:t xml:space="preserve"> ale</w:t>
      </w:r>
      <w:r w:rsidRPr="000F2D03">
        <w:rPr>
          <w:rFonts w:ascii="Arial" w:hAnsi="Arial" w:cs="Arial"/>
          <w:sz w:val="24"/>
          <w:szCs w:val="24"/>
          <w:lang w:eastAsia="en-US"/>
        </w:rPr>
        <w:t xml:space="preserve"> je jí 54 let, nyní je rok 3000, děti neměla, doma byla s maminkou a tatínkem, už je dlouho neviděla, manžela měla, asi už po těch letech zemřel. Pracoval jako řidič au</w:t>
      </w:r>
      <w:r w:rsidR="00627724">
        <w:rPr>
          <w:rFonts w:ascii="Arial" w:hAnsi="Arial" w:cs="Arial"/>
          <w:sz w:val="24"/>
          <w:szCs w:val="24"/>
          <w:lang w:eastAsia="en-US"/>
        </w:rPr>
        <w:t>tobusu, ona nepracovala, byla v </w:t>
      </w:r>
      <w:r w:rsidRPr="000F2D03">
        <w:rPr>
          <w:rFonts w:ascii="Arial" w:hAnsi="Arial" w:cs="Arial"/>
          <w:sz w:val="24"/>
          <w:szCs w:val="24"/>
          <w:lang w:eastAsia="en-US"/>
        </w:rPr>
        <w:t>domácnosti. Moc se zlobí, že ji sem přivezli. Chuť k jídlu a žízeň má pořád.</w:t>
      </w:r>
    </w:p>
    <w:p w:rsidR="00071CED" w:rsidRDefault="00071CED" w:rsidP="00AD4E2F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071CED" w:rsidRDefault="00071CED" w:rsidP="00AD4E2F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Somatický stav: </w:t>
      </w:r>
    </w:p>
    <w:p w:rsidR="00071CED" w:rsidRDefault="00071CED" w:rsidP="00AD4E2F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Dle interního konzilia: </w:t>
      </w:r>
      <w:r w:rsidRPr="000F2D03">
        <w:rPr>
          <w:rFonts w:ascii="Arial" w:hAnsi="Arial" w:cs="Arial"/>
          <w:sz w:val="24"/>
          <w:szCs w:val="24"/>
          <w:lang w:eastAsia="en-US"/>
        </w:rPr>
        <w:t>eupnoická, KP komp</w:t>
      </w:r>
      <w:r>
        <w:rPr>
          <w:rFonts w:ascii="Arial" w:hAnsi="Arial" w:cs="Arial"/>
          <w:sz w:val="24"/>
          <w:szCs w:val="24"/>
          <w:lang w:eastAsia="en-US"/>
        </w:rPr>
        <w:t>enzovaná</w:t>
      </w:r>
      <w:r w:rsidRPr="000F2D03">
        <w:rPr>
          <w:rFonts w:ascii="Arial" w:hAnsi="Arial" w:cs="Arial"/>
          <w:sz w:val="24"/>
          <w:szCs w:val="24"/>
          <w:lang w:eastAsia="en-US"/>
        </w:rPr>
        <w:t>, dýchání bez vedl</w:t>
      </w:r>
      <w:r>
        <w:rPr>
          <w:rFonts w:ascii="Arial" w:hAnsi="Arial" w:cs="Arial"/>
          <w:sz w:val="24"/>
          <w:szCs w:val="24"/>
          <w:lang w:eastAsia="en-US"/>
        </w:rPr>
        <w:t xml:space="preserve">ejších </w:t>
      </w:r>
      <w:r w:rsidRPr="000F2D03">
        <w:rPr>
          <w:rFonts w:ascii="Arial" w:hAnsi="Arial" w:cs="Arial"/>
          <w:sz w:val="24"/>
          <w:szCs w:val="24"/>
          <w:lang w:eastAsia="en-US"/>
        </w:rPr>
        <w:t>fenomenů, břicho palpač</w:t>
      </w:r>
      <w:r>
        <w:rPr>
          <w:rFonts w:ascii="Arial" w:hAnsi="Arial" w:cs="Arial"/>
          <w:sz w:val="24"/>
          <w:szCs w:val="24"/>
          <w:lang w:eastAsia="en-US"/>
        </w:rPr>
        <w:t>ně</w:t>
      </w:r>
      <w:r w:rsidRPr="000F2D03">
        <w:rPr>
          <w:rFonts w:ascii="Arial" w:hAnsi="Arial" w:cs="Arial"/>
          <w:sz w:val="24"/>
          <w:szCs w:val="24"/>
          <w:lang w:eastAsia="en-US"/>
        </w:rPr>
        <w:t xml:space="preserve"> nebol</w:t>
      </w:r>
      <w:r>
        <w:rPr>
          <w:rFonts w:ascii="Arial" w:hAnsi="Arial" w:cs="Arial"/>
          <w:sz w:val="24"/>
          <w:szCs w:val="24"/>
          <w:lang w:eastAsia="en-US"/>
        </w:rPr>
        <w:t>estivé</w:t>
      </w:r>
      <w:r w:rsidRPr="000F2D03">
        <w:rPr>
          <w:rFonts w:ascii="Arial" w:hAnsi="Arial" w:cs="Arial"/>
          <w:sz w:val="24"/>
          <w:szCs w:val="24"/>
          <w:lang w:eastAsia="en-US"/>
        </w:rPr>
        <w:t>, prohmatné, reponibilní umbilikální hernie cca 2x2 cm, bez zn</w:t>
      </w:r>
      <w:r>
        <w:rPr>
          <w:rFonts w:ascii="Arial" w:hAnsi="Arial" w:cs="Arial"/>
          <w:sz w:val="24"/>
          <w:szCs w:val="24"/>
          <w:lang w:eastAsia="en-US"/>
        </w:rPr>
        <w:t>ámek</w:t>
      </w:r>
      <w:r w:rsidRPr="000F2D03">
        <w:rPr>
          <w:rFonts w:ascii="Arial" w:hAnsi="Arial" w:cs="Arial"/>
          <w:sz w:val="24"/>
          <w:szCs w:val="24"/>
          <w:lang w:eastAsia="en-US"/>
        </w:rPr>
        <w:t xml:space="preserve"> peritonitidy, tapot. bilat. negat., DKK bez otoků a zn</w:t>
      </w:r>
      <w:r>
        <w:rPr>
          <w:rFonts w:ascii="Arial" w:hAnsi="Arial" w:cs="Arial"/>
          <w:sz w:val="24"/>
          <w:szCs w:val="24"/>
          <w:lang w:eastAsia="en-US"/>
        </w:rPr>
        <w:t xml:space="preserve">ámek </w:t>
      </w:r>
      <w:r w:rsidRPr="000F2D03">
        <w:rPr>
          <w:rFonts w:ascii="Arial" w:hAnsi="Arial" w:cs="Arial"/>
          <w:sz w:val="24"/>
          <w:szCs w:val="24"/>
          <w:lang w:eastAsia="en-US"/>
        </w:rPr>
        <w:t xml:space="preserve">TEN, </w:t>
      </w:r>
    </w:p>
    <w:p w:rsidR="00071CED" w:rsidRPr="003D1A7F" w:rsidRDefault="00071CED" w:rsidP="00AD4E2F">
      <w:pPr>
        <w:pStyle w:val="ListParagraph"/>
        <w:numPr>
          <w:ilvl w:val="0"/>
          <w:numId w:val="20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3D1A7F">
        <w:rPr>
          <w:rFonts w:ascii="Arial" w:hAnsi="Arial" w:cs="Arial"/>
          <w:sz w:val="24"/>
          <w:szCs w:val="24"/>
          <w:lang w:eastAsia="en-US"/>
        </w:rPr>
        <w:t>TK 130/85</w:t>
      </w:r>
      <w:r>
        <w:rPr>
          <w:rFonts w:ascii="Arial" w:hAnsi="Arial" w:cs="Arial"/>
          <w:sz w:val="24"/>
          <w:szCs w:val="24"/>
          <w:lang w:eastAsia="en-US"/>
        </w:rPr>
        <w:t xml:space="preserve"> mmHg</w:t>
      </w:r>
      <w:r w:rsidRPr="003D1A7F">
        <w:rPr>
          <w:rFonts w:ascii="Arial" w:hAnsi="Arial" w:cs="Arial"/>
          <w:sz w:val="24"/>
          <w:szCs w:val="24"/>
          <w:lang w:eastAsia="en-US"/>
        </w:rPr>
        <w:t>, P</w:t>
      </w:r>
      <w:r>
        <w:rPr>
          <w:rFonts w:ascii="Arial" w:hAnsi="Arial" w:cs="Arial"/>
          <w:sz w:val="24"/>
          <w:szCs w:val="24"/>
          <w:lang w:eastAsia="en-US"/>
        </w:rPr>
        <w:t xml:space="preserve"> 74 min.</w:t>
      </w:r>
    </w:p>
    <w:p w:rsidR="00071CED" w:rsidRDefault="00071CED" w:rsidP="00AD4E2F">
      <w:pPr>
        <w:pStyle w:val="ListParagraph"/>
        <w:numPr>
          <w:ilvl w:val="0"/>
          <w:numId w:val="20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s</w:t>
      </w:r>
      <w:r w:rsidRPr="000F2D03">
        <w:rPr>
          <w:rFonts w:ascii="Arial" w:hAnsi="Arial" w:cs="Arial"/>
          <w:sz w:val="24"/>
          <w:szCs w:val="24"/>
          <w:lang w:eastAsia="en-US"/>
        </w:rPr>
        <w:t>t.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0F2D03">
        <w:rPr>
          <w:rFonts w:ascii="Arial" w:hAnsi="Arial" w:cs="Arial"/>
          <w:sz w:val="24"/>
          <w:szCs w:val="24"/>
          <w:lang w:eastAsia="en-US"/>
        </w:rPr>
        <w:t>p.</w:t>
      </w:r>
      <w:r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0F2D03">
        <w:rPr>
          <w:rFonts w:ascii="Arial" w:hAnsi="Arial" w:cs="Arial"/>
          <w:sz w:val="24"/>
          <w:szCs w:val="24"/>
          <w:lang w:eastAsia="en-US"/>
        </w:rPr>
        <w:t>EPI paroxysmu pravostranných končetin</w:t>
      </w:r>
      <w:r>
        <w:rPr>
          <w:rFonts w:ascii="Arial" w:hAnsi="Arial" w:cs="Arial"/>
          <w:sz w:val="24"/>
          <w:szCs w:val="24"/>
          <w:lang w:eastAsia="en-US"/>
        </w:rPr>
        <w:t xml:space="preserve"> před 2 lety</w:t>
      </w:r>
    </w:p>
    <w:p w:rsidR="00071CED" w:rsidRDefault="00071CED" w:rsidP="00AD4E2F">
      <w:pPr>
        <w:pStyle w:val="ListParagraph"/>
        <w:numPr>
          <w:ilvl w:val="0"/>
          <w:numId w:val="20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kompenzovaná a</w:t>
      </w:r>
      <w:r w:rsidRPr="000F2D03">
        <w:rPr>
          <w:rFonts w:ascii="Arial" w:hAnsi="Arial" w:cs="Arial"/>
          <w:sz w:val="24"/>
          <w:szCs w:val="24"/>
          <w:lang w:eastAsia="en-US"/>
        </w:rPr>
        <w:t>rteriální hypertenze</w:t>
      </w:r>
    </w:p>
    <w:p w:rsidR="00071CED" w:rsidRDefault="00071CED" w:rsidP="003D1A7F">
      <w:pPr>
        <w:pStyle w:val="ListParagraph"/>
        <w:tabs>
          <w:tab w:val="left" w:pos="1488"/>
          <w:tab w:val="left" w:pos="2958"/>
        </w:tabs>
        <w:ind w:left="483"/>
        <w:rPr>
          <w:rFonts w:ascii="Arial" w:hAnsi="Arial" w:cs="Arial"/>
          <w:sz w:val="24"/>
          <w:szCs w:val="24"/>
          <w:lang w:eastAsia="en-US"/>
        </w:rPr>
      </w:pPr>
    </w:p>
    <w:p w:rsidR="00071CED" w:rsidRDefault="00071CED" w:rsidP="003D1A7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Pacientka ležící; k</w:t>
      </w:r>
      <w:r w:rsidRPr="003D1A7F">
        <w:rPr>
          <w:rFonts w:ascii="Arial" w:hAnsi="Arial" w:cs="Arial"/>
          <w:sz w:val="24"/>
          <w:szCs w:val="24"/>
          <w:lang w:eastAsia="en-US"/>
        </w:rPr>
        <w:t>ůže klid</w:t>
      </w:r>
      <w:r>
        <w:rPr>
          <w:rFonts w:ascii="Arial" w:hAnsi="Arial" w:cs="Arial"/>
          <w:sz w:val="24"/>
          <w:szCs w:val="24"/>
          <w:lang w:eastAsia="en-US"/>
        </w:rPr>
        <w:t>ná, bez dekubitů a eflorescencí; močí spontánně do plen;</w:t>
      </w:r>
      <w:r w:rsidRPr="003D1A7F">
        <w:rPr>
          <w:rFonts w:ascii="Arial" w:hAnsi="Arial" w:cs="Arial"/>
          <w:sz w:val="24"/>
          <w:szCs w:val="24"/>
          <w:lang w:eastAsia="en-US"/>
        </w:rPr>
        <w:t xml:space="preserve"> ne</w:t>
      </w:r>
      <w:r>
        <w:rPr>
          <w:rFonts w:ascii="Arial" w:hAnsi="Arial" w:cs="Arial"/>
          <w:sz w:val="24"/>
          <w:szCs w:val="24"/>
          <w:lang w:eastAsia="en-US"/>
        </w:rPr>
        <w:t>hty na rukou znečištěny stolicí.</w:t>
      </w:r>
    </w:p>
    <w:p w:rsidR="00071CED" w:rsidRPr="003D1A7F" w:rsidRDefault="00071CED" w:rsidP="003D1A7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71CED" w:rsidRDefault="00071CED" w:rsidP="0033256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Plán: psychologické vyšetření, sociální šetření, podání návrhu na úpravu svéprávnosti</w:t>
      </w:r>
    </w:p>
    <w:p w:rsidR="00071CED" w:rsidRPr="0033256F" w:rsidRDefault="00071CED" w:rsidP="0033256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71CED" w:rsidRDefault="00071CED" w:rsidP="00BD22BE">
      <w:pPr>
        <w:tabs>
          <w:tab w:val="left" w:pos="1488"/>
          <w:tab w:val="left" w:pos="2958"/>
        </w:tabs>
        <w:ind w:left="-237"/>
        <w:rPr>
          <w:rFonts w:eastAsia="Times New Roman"/>
        </w:rPr>
      </w:pPr>
      <w:r>
        <w:rPr>
          <w:rFonts w:ascii="Arial" w:hAnsi="Arial" w:cs="Arial"/>
          <w:sz w:val="24"/>
          <w:szCs w:val="24"/>
          <w:lang w:eastAsia="en-US"/>
        </w:rPr>
        <w:t>Farmakoterapie:</w:t>
      </w:r>
      <w:r>
        <w:rPr>
          <w:rFonts w:eastAsia="Times New Roman"/>
        </w:rPr>
        <w:t xml:space="preserve"> </w:t>
      </w:r>
    </w:p>
    <w:p w:rsidR="00071CED" w:rsidRPr="000F2D03" w:rsidRDefault="00071CED" w:rsidP="000F2D0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Tiapridal </w:t>
      </w:r>
      <w:r w:rsidRPr="000F2D03">
        <w:rPr>
          <w:rFonts w:ascii="Arial" w:hAnsi="Arial" w:cs="Arial"/>
          <w:sz w:val="24"/>
          <w:szCs w:val="24"/>
          <w:lang w:eastAsia="en-US"/>
        </w:rPr>
        <w:t xml:space="preserve">100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0F2D03">
        <w:rPr>
          <w:rFonts w:ascii="Arial" w:hAnsi="Arial" w:cs="Arial"/>
          <w:sz w:val="24"/>
          <w:szCs w:val="24"/>
          <w:lang w:eastAsia="en-US"/>
        </w:rPr>
        <w:t>1-1-2</w:t>
      </w:r>
    </w:p>
    <w:p w:rsidR="00071CED" w:rsidRPr="000F2D03" w:rsidRDefault="00071CED" w:rsidP="000F2D0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0F2D03">
        <w:rPr>
          <w:rFonts w:ascii="Arial" w:hAnsi="Arial" w:cs="Arial"/>
          <w:sz w:val="24"/>
          <w:szCs w:val="24"/>
          <w:lang w:eastAsia="en-US"/>
        </w:rPr>
        <w:t xml:space="preserve">Buronil 25 mg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0F2D03">
        <w:rPr>
          <w:rFonts w:ascii="Arial" w:hAnsi="Arial" w:cs="Arial"/>
          <w:sz w:val="24"/>
          <w:szCs w:val="24"/>
          <w:lang w:eastAsia="en-US"/>
        </w:rPr>
        <w:t>0-0-0-2</w:t>
      </w:r>
    </w:p>
    <w:p w:rsidR="00071CED" w:rsidRDefault="00071CED" w:rsidP="000F2D0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 w:rsidRPr="000F2D03">
        <w:rPr>
          <w:rFonts w:ascii="Arial" w:hAnsi="Arial" w:cs="Arial"/>
          <w:sz w:val="24"/>
          <w:szCs w:val="24"/>
          <w:lang w:eastAsia="en-US"/>
        </w:rPr>
        <w:lastRenderedPageBreak/>
        <w:t xml:space="preserve">Oxazepam 10 </w:t>
      </w:r>
      <w:r>
        <w:rPr>
          <w:rFonts w:ascii="Arial" w:hAnsi="Arial" w:cs="Arial"/>
          <w:sz w:val="24"/>
          <w:szCs w:val="24"/>
          <w:lang w:eastAsia="en-US"/>
        </w:rPr>
        <w:t xml:space="preserve">tbl. </w:t>
      </w:r>
      <w:r w:rsidRPr="000F2D03">
        <w:rPr>
          <w:rFonts w:ascii="Arial" w:hAnsi="Arial" w:cs="Arial"/>
          <w:sz w:val="24"/>
          <w:szCs w:val="24"/>
          <w:lang w:eastAsia="en-US"/>
        </w:rPr>
        <w:t>mg 1-0-1</w:t>
      </w:r>
    </w:p>
    <w:p w:rsidR="00071CED" w:rsidRDefault="00071CED" w:rsidP="000F2D03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Ramipril 5 mg cps. 1-0-0</w:t>
      </w:r>
    </w:p>
    <w:p w:rsidR="00071CED" w:rsidRDefault="00071CED" w:rsidP="00EA2DEA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fakultativně:</w:t>
      </w:r>
    </w:p>
    <w:p w:rsidR="00071CED" w:rsidRDefault="00071CED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</w:t>
      </w:r>
      <w:r w:rsidRPr="000F2D03">
        <w:rPr>
          <w:rFonts w:ascii="Arial" w:hAnsi="Arial" w:cs="Arial"/>
          <w:sz w:val="24"/>
          <w:szCs w:val="24"/>
          <w:lang w:eastAsia="en-US"/>
        </w:rPr>
        <w:t>eklid</w:t>
      </w:r>
      <w:r>
        <w:rPr>
          <w:rFonts w:ascii="Arial" w:hAnsi="Arial" w:cs="Arial"/>
          <w:sz w:val="24"/>
          <w:szCs w:val="24"/>
          <w:lang w:eastAsia="en-US"/>
        </w:rPr>
        <w:t xml:space="preserve"> – Apaurin 10 mg 1 amp. i.</w:t>
      </w:r>
      <w:r w:rsidR="00627724">
        <w:rPr>
          <w:rFonts w:ascii="Arial" w:hAnsi="Arial" w:cs="Arial"/>
          <w:sz w:val="24"/>
          <w:szCs w:val="24"/>
          <w:lang w:eastAsia="en-US"/>
        </w:rPr>
        <w:t xml:space="preserve"> </w:t>
      </w:r>
      <w:r w:rsidRPr="000F2D03">
        <w:rPr>
          <w:rFonts w:ascii="Arial" w:hAnsi="Arial" w:cs="Arial"/>
          <w:sz w:val="24"/>
          <w:szCs w:val="24"/>
          <w:lang w:eastAsia="en-US"/>
        </w:rPr>
        <w:t>m</w:t>
      </w:r>
      <w:r>
        <w:rPr>
          <w:rFonts w:ascii="Arial" w:hAnsi="Arial" w:cs="Arial"/>
          <w:sz w:val="24"/>
          <w:szCs w:val="24"/>
          <w:lang w:eastAsia="en-US"/>
        </w:rPr>
        <w:t>.</w:t>
      </w:r>
    </w:p>
    <w:p w:rsidR="00071CED" w:rsidRDefault="00071CED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71CED" w:rsidRDefault="00071CED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aktivizace na oddělení, muzikoterapie</w:t>
      </w:r>
    </w:p>
    <w:p w:rsidR="00071CED" w:rsidRPr="00BD22BE" w:rsidRDefault="00071CED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71CED" w:rsidRDefault="00071CED" w:rsidP="00634151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ležící, pobyt na oddělení</w:t>
      </w:r>
    </w:p>
    <w:p w:rsidR="00071CED" w:rsidRDefault="00071CED" w:rsidP="00634151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71CED" w:rsidRPr="00634151" w:rsidRDefault="00071CED" w:rsidP="00634151">
      <w:pPr>
        <w:pStyle w:val="Nadpis1"/>
        <w:ind w:left="142"/>
        <w:jc w:val="center"/>
        <w:rPr>
          <w:rFonts w:eastAsia="Times New Roman" w:cs="Arial"/>
          <w:b w:val="0"/>
          <w:szCs w:val="24"/>
          <w:lang w:eastAsia="en-US"/>
        </w:rPr>
      </w:pPr>
      <w:r w:rsidRPr="00634151">
        <w:rPr>
          <w:rFonts w:cs="Arial"/>
          <w:color w:val="0000FF"/>
          <w:sz w:val="28"/>
          <w:szCs w:val="28"/>
        </w:rPr>
        <w:t>Ošetřovatelský proces u pacienta s</w:t>
      </w:r>
      <w:r>
        <w:rPr>
          <w:rFonts w:cs="Arial"/>
          <w:color w:val="0000FF"/>
          <w:sz w:val="28"/>
          <w:szCs w:val="28"/>
        </w:rPr>
        <w:t xml:space="preserve"> Alzheimerovou</w:t>
      </w:r>
      <w:r w:rsidRPr="00AA539E">
        <w:rPr>
          <w:rFonts w:cs="Arial"/>
          <w:color w:val="0000FF"/>
          <w:sz w:val="28"/>
          <w:szCs w:val="28"/>
        </w:rPr>
        <w:t xml:space="preserve"> nemoc</w:t>
      </w:r>
      <w:r>
        <w:rPr>
          <w:rFonts w:cs="Arial"/>
          <w:color w:val="0000FF"/>
          <w:sz w:val="28"/>
          <w:szCs w:val="28"/>
        </w:rPr>
        <w:t>í</w:t>
      </w:r>
      <w:r w:rsidR="00627724">
        <w:rPr>
          <w:rFonts w:cs="Arial"/>
          <w:color w:val="0000FF"/>
          <w:sz w:val="28"/>
          <w:szCs w:val="28"/>
        </w:rPr>
        <w:t xml:space="preserve"> s </w:t>
      </w:r>
      <w:r w:rsidRPr="00AA539E">
        <w:rPr>
          <w:rFonts w:cs="Arial"/>
          <w:color w:val="0000FF"/>
          <w:sz w:val="28"/>
          <w:szCs w:val="28"/>
        </w:rPr>
        <w:t>pozdním začátkem</w:t>
      </w:r>
    </w:p>
    <w:p w:rsidR="00071CED" w:rsidRPr="00CC30EB" w:rsidRDefault="00071CE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071CED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</w:t>
            </w:r>
            <w:r w:rsidR="0062772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K.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E5484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85 let</w:t>
            </w:r>
          </w:p>
        </w:tc>
      </w:tr>
      <w:tr w:rsidR="00071CE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071CE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uzavřené, gerontopsychiatrie</w:t>
            </w:r>
          </w:p>
        </w:tc>
      </w:tr>
      <w:tr w:rsidR="00071CE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62772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071CE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071CED" w:rsidRPr="00FF4A98" w:rsidRDefault="00071CED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62772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071CED" w:rsidRPr="00C45C96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71CED" w:rsidRPr="00FF4A98" w:rsidRDefault="00071CED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nedobrovolná</w:t>
            </w:r>
          </w:p>
        </w:tc>
      </w:tr>
    </w:tbl>
    <w:p w:rsidR="00071CED" w:rsidRPr="00FF4A98" w:rsidRDefault="00071CED" w:rsidP="00D67AB0">
      <w:pPr>
        <w:pStyle w:val="Nadpis1"/>
        <w:rPr>
          <w:rFonts w:cs="Arial"/>
          <w:b w:val="0"/>
          <w:szCs w:val="24"/>
        </w:rPr>
      </w:pPr>
    </w:p>
    <w:p w:rsidR="00071CED" w:rsidRPr="00CC30EB" w:rsidRDefault="00071CE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071CED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71CED" w:rsidRPr="00FF4A98" w:rsidRDefault="00071CED" w:rsidP="003325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Výrazná </w:t>
            </w:r>
            <w:r w:rsidRPr="0033256F">
              <w:rPr>
                <w:rFonts w:ascii="Arial" w:hAnsi="Arial" w:cs="Arial"/>
                <w:sz w:val="24"/>
                <w:szCs w:val="24"/>
              </w:rPr>
              <w:t>progres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33256F">
              <w:rPr>
                <w:rFonts w:ascii="Arial" w:hAnsi="Arial" w:cs="Arial"/>
                <w:sz w:val="24"/>
                <w:szCs w:val="24"/>
              </w:rPr>
              <w:t xml:space="preserve"> kognitivní poruchy s poruchami chování a mírnými neuropsychiatrickými příznaky</w:t>
            </w:r>
          </w:p>
        </w:tc>
      </w:tr>
    </w:tbl>
    <w:p w:rsidR="00071CED" w:rsidRDefault="00071CED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71CE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vdova</w:t>
            </w: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nelze odebrat</w:t>
            </w: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607DE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nelze odebrat, dle překladové zprávy v.</w:t>
            </w:r>
            <w:r w:rsidR="0062772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s. medikaci (antihypertenziva) dlouhodobě neužívala</w:t>
            </w: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nelze odebrat</w:t>
            </w: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nelze odebrat</w:t>
            </w: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3325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bezdětná</w:t>
            </w: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3325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plánu sociální šetření</w:t>
            </w:r>
          </w:p>
          <w:p w:rsidR="00071CED" w:rsidRPr="00FF4A98" w:rsidRDefault="00071CED" w:rsidP="008255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8C3C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starobní důchodce</w:t>
            </w: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</w:tbl>
    <w:p w:rsidR="00071CED" w:rsidRDefault="00071CED" w:rsidP="00D67AB0">
      <w:pPr>
        <w:rPr>
          <w:rFonts w:ascii="Arial" w:hAnsi="Arial" w:cs="Arial"/>
          <w:sz w:val="24"/>
          <w:szCs w:val="24"/>
        </w:rPr>
      </w:pPr>
    </w:p>
    <w:p w:rsidR="00071CED" w:rsidRPr="00CC30EB" w:rsidRDefault="00071CE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071CED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71CED" w:rsidRPr="00FF4A98" w:rsidRDefault="00071CED" w:rsidP="008C3C47">
            <w:pPr>
              <w:rPr>
                <w:rFonts w:ascii="Arial" w:hAnsi="Arial" w:cs="Arial"/>
                <w:sz w:val="24"/>
                <w:szCs w:val="24"/>
              </w:rPr>
            </w:pPr>
            <w:r w:rsidRPr="0033256F">
              <w:rPr>
                <w:rFonts w:ascii="Arial" w:hAnsi="Arial" w:cs="Arial"/>
                <w:sz w:val="24"/>
                <w:szCs w:val="24"/>
              </w:rPr>
              <w:t>G 30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33256F">
              <w:rPr>
                <w:rFonts w:ascii="Arial" w:hAnsi="Arial" w:cs="Arial"/>
                <w:sz w:val="24"/>
                <w:szCs w:val="24"/>
              </w:rPr>
              <w:t>1 Alzheimerova nemoc s pozdním začátkem, demence</w:t>
            </w:r>
          </w:p>
        </w:tc>
      </w:tr>
      <w:tr w:rsidR="00071CED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71CED" w:rsidRDefault="00071CED" w:rsidP="00D67AB0">
      <w:pPr>
        <w:rPr>
          <w:rFonts w:ascii="Arial" w:hAnsi="Arial" w:cs="Arial"/>
          <w:sz w:val="24"/>
          <w:szCs w:val="24"/>
        </w:rPr>
      </w:pPr>
    </w:p>
    <w:p w:rsidR="00071CED" w:rsidRDefault="00071CE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71CE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071CED" w:rsidRPr="00FF4A98" w:rsidRDefault="00071CED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71CED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B922A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odpovídající věku</w:t>
            </w: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33256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kompenzovaná hypertenze, stav odpovídající věku</w:t>
            </w: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71CED" w:rsidRPr="004613A7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71CED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71CED" w:rsidRDefault="00071CE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071CED" w:rsidRDefault="00071CE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lastRenderedPageBreak/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071CED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0A0215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ml</w:t>
            </w:r>
          </w:p>
        </w:tc>
      </w:tr>
      <w:tr w:rsidR="00071CE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0A0215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ležící, uzavřené oddělení</w:t>
            </w:r>
          </w:p>
        </w:tc>
      </w:tr>
      <w:tr w:rsidR="00071CE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0A0215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071CE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0A0215" w:rsidRDefault="00071CED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B0382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aktivizace na oddělení, muzikoterapie</w:t>
            </w:r>
          </w:p>
        </w:tc>
      </w:tr>
      <w:tr w:rsidR="00071CE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0A0215" w:rsidRDefault="00071CE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0A0215" w:rsidRDefault="00071CE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0A0215" w:rsidRDefault="00C805F0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9904BD">
            <w:pPr>
              <w:rPr>
                <w:rFonts w:ascii="Arial" w:hAnsi="Arial" w:cs="Arial"/>
                <w:sz w:val="24"/>
                <w:szCs w:val="24"/>
              </w:rPr>
            </w:pPr>
            <w:r w:rsidRPr="009904BD">
              <w:rPr>
                <w:rFonts w:ascii="Arial" w:hAnsi="Arial" w:cs="Arial"/>
                <w:sz w:val="24"/>
                <w:szCs w:val="24"/>
              </w:rPr>
              <w:t>Tiapridal</w:t>
            </w:r>
            <w:r>
              <w:rPr>
                <w:rFonts w:ascii="Arial" w:hAnsi="Arial" w:cs="Arial"/>
                <w:sz w:val="24"/>
                <w:szCs w:val="24"/>
              </w:rPr>
              <w:t>, B</w:t>
            </w:r>
            <w:r w:rsidRPr="009904BD">
              <w:rPr>
                <w:rFonts w:ascii="Arial" w:hAnsi="Arial" w:cs="Arial"/>
                <w:sz w:val="24"/>
                <w:szCs w:val="24"/>
              </w:rPr>
              <w:t>uronil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9904BD">
              <w:rPr>
                <w:rFonts w:ascii="Arial" w:hAnsi="Arial" w:cs="Arial"/>
                <w:sz w:val="24"/>
                <w:szCs w:val="24"/>
              </w:rPr>
              <w:t>Oxazepam</w:t>
            </w:r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9904BD">
              <w:rPr>
                <w:rFonts w:ascii="Arial" w:hAnsi="Arial" w:cs="Arial"/>
                <w:sz w:val="24"/>
                <w:szCs w:val="24"/>
              </w:rPr>
              <w:t>Ramipril</w:t>
            </w:r>
          </w:p>
        </w:tc>
      </w:tr>
      <w:tr w:rsidR="00071CE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0A0215" w:rsidRDefault="00071CED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6277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6277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62772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AD6BA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Apaurin i.</w:t>
            </w:r>
            <w:r w:rsidR="0062772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m. - fakultativně</w:t>
            </w:r>
          </w:p>
        </w:tc>
      </w:tr>
      <w:tr w:rsidR="00071CE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71CED" w:rsidRPr="00FF4A98" w:rsidRDefault="00071CED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71CED" w:rsidRDefault="00071CED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071CED" w:rsidRDefault="00071CED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071CE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00C96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00C96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00C96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00C96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00C96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00C96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00C96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00C96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71CED" w:rsidRPr="00F00C96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1CE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71CED" w:rsidRPr="00F00C96" w:rsidRDefault="00071CE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71CED" w:rsidRPr="00FF4A98" w:rsidRDefault="00071CE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71CED" w:rsidRDefault="00071CED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071CED" w:rsidRPr="00FF4A98" w:rsidRDefault="00071CED" w:rsidP="00BD22BE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….</w:t>
      </w:r>
    </w:p>
    <w:p w:rsidR="00071CED" w:rsidRDefault="00071CED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071CED" w:rsidRPr="007A76AC" w:rsidRDefault="00071CED" w:rsidP="00634151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071CED" w:rsidRPr="00FF4A98" w:rsidRDefault="00071CED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071CED" w:rsidRPr="004D495A" w:rsidRDefault="00071CED" w:rsidP="004D495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071CED" w:rsidRDefault="00071CED" w:rsidP="00AB2287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071CED" w:rsidRDefault="00071CED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Identifikujte chybějící informace.</w:t>
      </w:r>
    </w:p>
    <w:p w:rsidR="00071CED" w:rsidRDefault="00071CED" w:rsidP="004D495A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4D495A">
        <w:rPr>
          <w:rFonts w:ascii="Arial" w:hAnsi="Arial" w:cs="Arial"/>
          <w:b/>
          <w:color w:val="00B050"/>
          <w:sz w:val="24"/>
          <w:szCs w:val="24"/>
        </w:rPr>
        <w:t>Stanovte ošetřovatelské diagnózy a uspořádejte je podle priorit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</w:p>
    <w:p w:rsidR="00071CED" w:rsidRPr="009C6463" w:rsidRDefault="00071CED" w:rsidP="00691B0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U vybrané ošetřovatelské diagnózy </w:t>
      </w:r>
      <w:r>
        <w:rPr>
          <w:rFonts w:ascii="Arial" w:hAnsi="Arial" w:cs="Arial"/>
          <w:b/>
          <w:color w:val="00B050"/>
          <w:sz w:val="24"/>
          <w:szCs w:val="24"/>
        </w:rPr>
        <w:t>stanovte cíle, očekávané výsledky</w:t>
      </w:r>
      <w:r w:rsidRPr="009C6463">
        <w:rPr>
          <w:rFonts w:ascii="Arial" w:hAnsi="Arial" w:cs="Arial"/>
          <w:b/>
          <w:color w:val="00B050"/>
          <w:sz w:val="24"/>
          <w:szCs w:val="24"/>
        </w:rPr>
        <w:t xml:space="preserve"> </w:t>
      </w:r>
    </w:p>
    <w:p w:rsidR="00071CED" w:rsidRDefault="00071CED" w:rsidP="00691B03">
      <w:pPr>
        <w:pStyle w:val="ListParagraph"/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a intervence.</w:t>
      </w:r>
    </w:p>
    <w:p w:rsidR="00071CED" w:rsidRDefault="00071CED" w:rsidP="00E7102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Navrhněte oblasti pro dohled.</w:t>
      </w:r>
    </w:p>
    <w:p w:rsidR="00071CED" w:rsidRDefault="00071CED" w:rsidP="00E7102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Navrhněte plán aktivizace.</w:t>
      </w:r>
    </w:p>
    <w:p w:rsidR="00071CED" w:rsidRDefault="00071CED" w:rsidP="00E7102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Ordinované léky zařaďte do lékových skupin.</w:t>
      </w:r>
    </w:p>
    <w:p w:rsidR="00071CED" w:rsidRDefault="00071CED" w:rsidP="00E7102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Jakým způsobem budete s pacientkou, jež trpí Alzheimerovou chorobou komunikovat?</w:t>
      </w:r>
    </w:p>
    <w:p w:rsidR="00071CED" w:rsidRDefault="00071CED" w:rsidP="00E7102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Co je to MMSE a co tím u pacientů zjišťujeme?</w:t>
      </w:r>
    </w:p>
    <w:p w:rsidR="00071CED" w:rsidRDefault="00071CED" w:rsidP="00E7102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lastRenderedPageBreak/>
        <w:t>Vysvětlete odborné pojmy: anxieta, bradypsychismus, dynamogenie, anosognosie.</w:t>
      </w:r>
    </w:p>
    <w:p w:rsidR="00071CED" w:rsidRDefault="00071CED" w:rsidP="00E7102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Vyjmenujte rizikové faktory pádu u pacientky a vyhodnoťte riziko pádu.</w:t>
      </w:r>
    </w:p>
    <w:p w:rsidR="00071CED" w:rsidRDefault="00071CED" w:rsidP="00E7102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Jakým způsobem zajistíte bezpečnost pacientky před pádem?</w:t>
      </w:r>
    </w:p>
    <w:p w:rsidR="00071CED" w:rsidRDefault="00071CED" w:rsidP="00E7102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K jakému posouzení použijete Barthelové test?</w:t>
      </w:r>
    </w:p>
    <w:p w:rsidR="00071CED" w:rsidRPr="004D495A" w:rsidRDefault="00071CED" w:rsidP="004D495A">
      <w:pPr>
        <w:pStyle w:val="ListParagraph"/>
        <w:rPr>
          <w:rFonts w:ascii="Arial" w:hAnsi="Arial" w:cs="Arial"/>
          <w:b/>
          <w:color w:val="00B050"/>
          <w:sz w:val="24"/>
          <w:szCs w:val="24"/>
        </w:rPr>
      </w:pPr>
    </w:p>
    <w:sectPr w:rsidR="00071CED" w:rsidRPr="004D495A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4303" w:rsidRDefault="00EF4303" w:rsidP="00A5128C">
      <w:r>
        <w:separator/>
      </w:r>
    </w:p>
  </w:endnote>
  <w:endnote w:type="continuationSeparator" w:id="0">
    <w:p w:rsidR="00EF4303" w:rsidRDefault="00EF4303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4303" w:rsidRDefault="00EF4303" w:rsidP="00A5128C">
      <w:r>
        <w:separator/>
      </w:r>
    </w:p>
  </w:footnote>
  <w:footnote w:type="continuationSeparator" w:id="0">
    <w:p w:rsidR="00EF4303" w:rsidRDefault="00EF4303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CED" w:rsidRDefault="00071CED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1366E9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1366E9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071CED" w:rsidRPr="00A5128C" w:rsidRDefault="00071CED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4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5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6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9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0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1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2">
    <w:nsid w:val="5A4558D4"/>
    <w:multiLevelType w:val="hybridMultilevel"/>
    <w:tmpl w:val="EA1A8BC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4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163239"/>
    <w:multiLevelType w:val="hybridMultilevel"/>
    <w:tmpl w:val="F43C2AA8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6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7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8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9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9"/>
  </w:num>
  <w:num w:numId="4">
    <w:abstractNumId w:val="1"/>
  </w:num>
  <w:num w:numId="5">
    <w:abstractNumId w:val="16"/>
  </w:num>
  <w:num w:numId="6">
    <w:abstractNumId w:val="3"/>
  </w:num>
  <w:num w:numId="7">
    <w:abstractNumId w:val="4"/>
  </w:num>
  <w:num w:numId="8">
    <w:abstractNumId w:val="18"/>
  </w:num>
  <w:num w:numId="9">
    <w:abstractNumId w:val="8"/>
  </w:num>
  <w:num w:numId="10">
    <w:abstractNumId w:val="13"/>
  </w:num>
  <w:num w:numId="11">
    <w:abstractNumId w:val="11"/>
  </w:num>
  <w:num w:numId="12">
    <w:abstractNumId w:val="17"/>
  </w:num>
  <w:num w:numId="13">
    <w:abstractNumId w:val="2"/>
  </w:num>
  <w:num w:numId="14">
    <w:abstractNumId w:val="0"/>
  </w:num>
  <w:num w:numId="15">
    <w:abstractNumId w:val="7"/>
  </w:num>
  <w:num w:numId="16">
    <w:abstractNumId w:val="14"/>
  </w:num>
  <w:num w:numId="17">
    <w:abstractNumId w:val="9"/>
  </w:num>
  <w:num w:numId="18">
    <w:abstractNumId w:val="5"/>
  </w:num>
  <w:num w:numId="19">
    <w:abstractNumId w:val="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71CED"/>
    <w:rsid w:val="000A0215"/>
    <w:rsid w:val="000F2C50"/>
    <w:rsid w:val="000F2D03"/>
    <w:rsid w:val="00124E5B"/>
    <w:rsid w:val="001366E9"/>
    <w:rsid w:val="0014470C"/>
    <w:rsid w:val="0014610C"/>
    <w:rsid w:val="00170535"/>
    <w:rsid w:val="00174B23"/>
    <w:rsid w:val="001A276E"/>
    <w:rsid w:val="001C50A5"/>
    <w:rsid w:val="001C7337"/>
    <w:rsid w:val="00234787"/>
    <w:rsid w:val="002370F2"/>
    <w:rsid w:val="00242B77"/>
    <w:rsid w:val="00280AA1"/>
    <w:rsid w:val="00283A42"/>
    <w:rsid w:val="00287A64"/>
    <w:rsid w:val="0029237B"/>
    <w:rsid w:val="002C253D"/>
    <w:rsid w:val="002E489D"/>
    <w:rsid w:val="00330F01"/>
    <w:rsid w:val="0033256F"/>
    <w:rsid w:val="003679FF"/>
    <w:rsid w:val="00384220"/>
    <w:rsid w:val="003842B5"/>
    <w:rsid w:val="00397E02"/>
    <w:rsid w:val="003D1A7F"/>
    <w:rsid w:val="0043475F"/>
    <w:rsid w:val="004613A7"/>
    <w:rsid w:val="00477263"/>
    <w:rsid w:val="0048279C"/>
    <w:rsid w:val="004B6ECB"/>
    <w:rsid w:val="004D495A"/>
    <w:rsid w:val="0054735F"/>
    <w:rsid w:val="005475F5"/>
    <w:rsid w:val="00557B5D"/>
    <w:rsid w:val="005620FF"/>
    <w:rsid w:val="00577887"/>
    <w:rsid w:val="005823FE"/>
    <w:rsid w:val="005A3618"/>
    <w:rsid w:val="005B64A9"/>
    <w:rsid w:val="005C06C1"/>
    <w:rsid w:val="005C4A55"/>
    <w:rsid w:val="005D4173"/>
    <w:rsid w:val="00607DE0"/>
    <w:rsid w:val="00611F3A"/>
    <w:rsid w:val="006231ED"/>
    <w:rsid w:val="00627724"/>
    <w:rsid w:val="00634151"/>
    <w:rsid w:val="0064647B"/>
    <w:rsid w:val="00691B03"/>
    <w:rsid w:val="006C0FB9"/>
    <w:rsid w:val="00792F10"/>
    <w:rsid w:val="007A3727"/>
    <w:rsid w:val="007A76AC"/>
    <w:rsid w:val="0082554A"/>
    <w:rsid w:val="00846FC8"/>
    <w:rsid w:val="008608F2"/>
    <w:rsid w:val="00881BC8"/>
    <w:rsid w:val="008C3C47"/>
    <w:rsid w:val="008E01A2"/>
    <w:rsid w:val="008E5600"/>
    <w:rsid w:val="008E5A8B"/>
    <w:rsid w:val="00911A59"/>
    <w:rsid w:val="009904BD"/>
    <w:rsid w:val="009B6059"/>
    <w:rsid w:val="009C10F4"/>
    <w:rsid w:val="009C6463"/>
    <w:rsid w:val="00A16CC9"/>
    <w:rsid w:val="00A5128C"/>
    <w:rsid w:val="00A93B51"/>
    <w:rsid w:val="00AA539E"/>
    <w:rsid w:val="00AB2287"/>
    <w:rsid w:val="00AC2EE8"/>
    <w:rsid w:val="00AC593D"/>
    <w:rsid w:val="00AD4E2F"/>
    <w:rsid w:val="00AD6BAD"/>
    <w:rsid w:val="00B03823"/>
    <w:rsid w:val="00B0720D"/>
    <w:rsid w:val="00B922A1"/>
    <w:rsid w:val="00B95EED"/>
    <w:rsid w:val="00BD22BE"/>
    <w:rsid w:val="00C11802"/>
    <w:rsid w:val="00C45C96"/>
    <w:rsid w:val="00C652F5"/>
    <w:rsid w:val="00C805F0"/>
    <w:rsid w:val="00CB45D5"/>
    <w:rsid w:val="00CC30EB"/>
    <w:rsid w:val="00CC7824"/>
    <w:rsid w:val="00CD1414"/>
    <w:rsid w:val="00CD32E4"/>
    <w:rsid w:val="00CE5553"/>
    <w:rsid w:val="00D132C2"/>
    <w:rsid w:val="00D274D3"/>
    <w:rsid w:val="00D36887"/>
    <w:rsid w:val="00D67AB0"/>
    <w:rsid w:val="00DC368D"/>
    <w:rsid w:val="00DD3BE6"/>
    <w:rsid w:val="00DD62A9"/>
    <w:rsid w:val="00DE7524"/>
    <w:rsid w:val="00DF1595"/>
    <w:rsid w:val="00E4531F"/>
    <w:rsid w:val="00E5484C"/>
    <w:rsid w:val="00E57436"/>
    <w:rsid w:val="00E7102F"/>
    <w:rsid w:val="00EA2DEA"/>
    <w:rsid w:val="00EA54CD"/>
    <w:rsid w:val="00EF4303"/>
    <w:rsid w:val="00F00C96"/>
    <w:rsid w:val="00F069B5"/>
    <w:rsid w:val="00F27B11"/>
    <w:rsid w:val="00F509A3"/>
    <w:rsid w:val="00F675D2"/>
    <w:rsid w:val="00FA0D2C"/>
    <w:rsid w:val="00FA102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63415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783B17-6247-458E-8352-FB7C448E7D98}"/>
</file>

<file path=customXml/itemProps2.xml><?xml version="1.0" encoding="utf-8"?>
<ds:datastoreItem xmlns:ds="http://schemas.openxmlformats.org/officeDocument/2006/customXml" ds:itemID="{D044D23E-3D21-4F57-8BEC-8FDB4E7F64C5}"/>
</file>

<file path=customXml/itemProps3.xml><?xml version="1.0" encoding="utf-8"?>
<ds:datastoreItem xmlns:ds="http://schemas.openxmlformats.org/officeDocument/2006/customXml" ds:itemID="{401693CE-3B50-4854-B8E7-9940B09CA3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667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Alzheimerovou nemocí s pozdním začátkem</vt:lpstr>
    </vt:vector>
  </TitlesOfParts>
  <Company>HP</Company>
  <LinksUpToDate>false</LinksUpToDate>
  <CharactersWithSpaces>4600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Alzheimerovou nemocí s pozdním začátkem</dc:title>
  <dc:creator>VSZDRAV</dc:creator>
  <cp:lastModifiedBy>Němcová Jitka</cp:lastModifiedBy>
  <cp:revision>2</cp:revision>
  <dcterms:created xsi:type="dcterms:W3CDTF">2015-04-14T09:02:00Z</dcterms:created>
  <dcterms:modified xsi:type="dcterms:W3CDTF">2015-04-14T09:02:00Z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