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B73" w:rsidRDefault="00973B73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karcinomem mammy</w:t>
      </w:r>
    </w:p>
    <w:p w:rsidR="00973B73" w:rsidRDefault="00973B73" w:rsidP="009677D3">
      <w:pPr>
        <w:rPr>
          <w:sz w:val="23"/>
          <w:szCs w:val="23"/>
        </w:rPr>
      </w:pPr>
    </w:p>
    <w:p w:rsidR="00973B73" w:rsidRPr="005B38FA" w:rsidRDefault="00973B73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>
        <w:rPr>
          <w:rFonts w:ascii="Arial" w:hAnsi="Arial" w:cs="Arial"/>
          <w:sz w:val="24"/>
          <w:szCs w:val="24"/>
        </w:rPr>
        <w:t xml:space="preserve"> J</w:t>
      </w:r>
      <w:r w:rsidR="00540E8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M</w:t>
      </w:r>
      <w:r w:rsidR="00540E81">
        <w:rPr>
          <w:rFonts w:ascii="Arial" w:hAnsi="Arial" w:cs="Arial"/>
          <w:sz w:val="24"/>
          <w:szCs w:val="24"/>
        </w:rPr>
        <w:t>.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 w:rsidRPr="00D06958">
        <w:rPr>
          <w:rFonts w:ascii="Arial" w:hAnsi="Arial" w:cs="Arial"/>
          <w:sz w:val="24"/>
          <w:szCs w:val="24"/>
        </w:rPr>
        <w:t xml:space="preserve"> žena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1949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>
        <w:rPr>
          <w:rFonts w:ascii="Arial" w:hAnsi="Arial" w:cs="Arial"/>
          <w:sz w:val="24"/>
          <w:szCs w:val="24"/>
        </w:rPr>
        <w:t xml:space="preserve"> 65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>
        <w:rPr>
          <w:rFonts w:ascii="Arial" w:hAnsi="Arial" w:cs="Arial"/>
          <w:sz w:val="24"/>
          <w:szCs w:val="24"/>
        </w:rPr>
        <w:t xml:space="preserve"> Benešov</w:t>
      </w:r>
      <w:r w:rsidRPr="00D069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RČ: 49</w:t>
      </w:r>
      <w:r w:rsidRPr="00D06958">
        <w:rPr>
          <w:rFonts w:ascii="Arial" w:hAnsi="Arial" w:cs="Arial"/>
          <w:sz w:val="24"/>
          <w:szCs w:val="24"/>
        </w:rPr>
        <w:t xml:space="preserve">0000/0000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>
        <w:rPr>
          <w:rFonts w:ascii="Arial" w:hAnsi="Arial" w:cs="Arial"/>
          <w:sz w:val="24"/>
          <w:szCs w:val="24"/>
        </w:rPr>
        <w:t>: 4. 3. 2014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vyučená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ab/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>
        <w:rPr>
          <w:rFonts w:ascii="Arial" w:hAnsi="Arial" w:cs="Arial"/>
          <w:sz w:val="24"/>
          <w:szCs w:val="24"/>
        </w:rPr>
        <w:t xml:space="preserve"> důchodce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Stav:</w:t>
      </w:r>
      <w:r>
        <w:rPr>
          <w:rFonts w:ascii="Arial" w:hAnsi="Arial" w:cs="Arial"/>
          <w:sz w:val="24"/>
          <w:szCs w:val="24"/>
        </w:rPr>
        <w:t xml:space="preserve"> vdaná, 2 děti (syn a dcera)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 w:rsidRPr="00D06958">
        <w:rPr>
          <w:rFonts w:ascii="Arial" w:hAnsi="Arial" w:cs="Arial"/>
          <w:sz w:val="24"/>
          <w:szCs w:val="24"/>
        </w:rPr>
        <w:t xml:space="preserve"> ČR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>
        <w:rPr>
          <w:rFonts w:ascii="Arial" w:hAnsi="Arial" w:cs="Arial"/>
          <w:sz w:val="24"/>
          <w:szCs w:val="24"/>
        </w:rPr>
        <w:t xml:space="preserve">: manžel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>
        <w:rPr>
          <w:rFonts w:ascii="Arial" w:hAnsi="Arial" w:cs="Arial"/>
          <w:sz w:val="24"/>
          <w:szCs w:val="24"/>
        </w:rPr>
        <w:t xml:space="preserve"> plánované, k operaci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onkogynekologie</w:t>
      </w: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</w:p>
    <w:p w:rsidR="00973B73" w:rsidRPr="00D06958" w:rsidRDefault="00973B73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 udávaný pacientem: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„Na mamografu mi našli bulku v prsu.“</w:t>
      </w:r>
    </w:p>
    <w:p w:rsidR="00973B73" w:rsidRPr="00D06958" w:rsidRDefault="00973B73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 mammae l. dx.</w:t>
      </w:r>
    </w:p>
    <w:p w:rsidR="00973B73" w:rsidRPr="00D06958" w:rsidRDefault="00973B73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Diabetes mellitus II. typu na PAD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Pr="005B38FA" w:rsidRDefault="00973B73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sz w:val="24"/>
          <w:szCs w:val="24"/>
        </w:rPr>
        <w:t xml:space="preserve"> 120/60 mmHg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68/min.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D:</w:t>
      </w:r>
      <w:r>
        <w:rPr>
          <w:rFonts w:ascii="Arial" w:hAnsi="Arial" w:cs="Arial"/>
          <w:sz w:val="24"/>
          <w:szCs w:val="24"/>
        </w:rPr>
        <w:t xml:space="preserve"> 22/min.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 w:rsidRPr="00D06958">
        <w:rPr>
          <w:rFonts w:ascii="Arial" w:hAnsi="Arial" w:cs="Arial"/>
          <w:sz w:val="24"/>
          <w:szCs w:val="24"/>
        </w:rPr>
        <w:t xml:space="preserve"> 36,7 ºC </w:t>
      </w:r>
      <w:r w:rsidRPr="00D06958">
        <w:rPr>
          <w:rFonts w:ascii="Arial" w:hAnsi="Arial" w:cs="Arial"/>
          <w:sz w:val="24"/>
          <w:szCs w:val="24"/>
        </w:rPr>
        <w:tab/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bez omezení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>
        <w:rPr>
          <w:rFonts w:ascii="Arial" w:hAnsi="Arial" w:cs="Arial"/>
          <w:sz w:val="24"/>
          <w:szCs w:val="24"/>
        </w:rPr>
        <w:t xml:space="preserve"> při vědomí, orientovaná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poz.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sz w:val="24"/>
          <w:szCs w:val="24"/>
        </w:rPr>
        <w:t xml:space="preserve"> 152</w:t>
      </w:r>
      <w:r w:rsidR="00540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cm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sz w:val="24"/>
          <w:szCs w:val="24"/>
        </w:rPr>
        <w:t xml:space="preserve"> 68</w:t>
      </w:r>
      <w:r w:rsidR="00540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kg</w:t>
      </w:r>
    </w:p>
    <w:p w:rsidR="00973B73" w:rsidRDefault="00973B73" w:rsidP="000A4E66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BMI: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30</w:t>
      </w:r>
    </w:p>
    <w:p w:rsidR="00973B73" w:rsidRDefault="00973B73" w:rsidP="00A82488">
      <w:pPr>
        <w:pStyle w:val="Nadpis1"/>
        <w:rPr>
          <w:rFonts w:cs="Arial"/>
          <w:color w:val="0000FF"/>
          <w:szCs w:val="24"/>
        </w:rPr>
      </w:pPr>
    </w:p>
    <w:p w:rsidR="00973B73" w:rsidRPr="00CC30EB" w:rsidRDefault="00973B73" w:rsidP="00A82488">
      <w:pPr>
        <w:pStyle w:val="Nadpis1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p w:rsidR="00973B73" w:rsidRDefault="00973B73" w:rsidP="00A824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65letá pacientka přijata 4. 3. 2014 na oddělení onkogynekologie v ranních hodinách k plánované operaci pro Ca mammy. Po změření fyziologických funkcí a sepsání ošetřovatelské anamnézy byla seznámena s vnitřním řádem oddělení a uložena na lůžko. Poté jí byly podány informace o předoperační přípravě. Při kontaktu s pacientkou pozorováno rozrušení a strach z plánovaného operačního výkonu. Proveden rozhovor a psychická podpora pacientky. Po krátké přípravě a podání premedikace dle anesteziologa (Dormicum 7,5</w:t>
      </w:r>
      <w:r w:rsidR="00540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tbl.) převezena na operační sál.</w:t>
      </w:r>
    </w:p>
    <w:p w:rsidR="00973B73" w:rsidRPr="00505C2D" w:rsidRDefault="00973B73" w:rsidP="00A824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operaci (Segmentectomia mammy l. dx. s exenterací axily l. dx.) převezena na JIP, kde zůstává přibližně 8 hod. do stabilizace. Po překladu z JIP na standardní lůžko pacientka při plném vědomí, bez poruchy komunikace, omezená sebeobsluha z důvodů operační rány a zavedením Redonova drénu (na spád). Po umístění na lůžko udává bolest v operační ráně intenzity 6 (numerická škála bolesti VAS 0-10). Podány analgetika dle rozpisu a informace o nácviku úlevové polohy. Pacientka </w:t>
      </w:r>
      <w:r>
        <w:rPr>
          <w:rFonts w:ascii="Arial" w:hAnsi="Arial" w:cs="Arial"/>
          <w:sz w:val="24"/>
          <w:szCs w:val="24"/>
        </w:rPr>
        <w:lastRenderedPageBreak/>
        <w:t>je neklidná, má strach jaké budou výsledky operace a jestli bude muset podstoupit léčbu chemoterapií. Po podání informací od lékaře a přislíbené návštěvě manžela na zítřejší den se zklidňuje a odpočívá.</w:t>
      </w:r>
    </w:p>
    <w:p w:rsidR="00973B73" w:rsidRDefault="00973B73" w:rsidP="005B38FA">
      <w:pPr>
        <w:rPr>
          <w:rFonts w:ascii="Arial" w:hAnsi="Arial" w:cs="Arial"/>
          <w:b/>
          <w:color w:val="0000FF"/>
          <w:sz w:val="24"/>
          <w:szCs w:val="24"/>
        </w:rPr>
      </w:pPr>
    </w:p>
    <w:p w:rsidR="00973B73" w:rsidRPr="005B38FA" w:rsidRDefault="00973B73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973B73" w:rsidRPr="003404DA" w:rsidRDefault="00973B73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>
        <w:rPr>
          <w:rFonts w:ascii="Arial" w:hAnsi="Arial" w:cs="Arial"/>
          <w:sz w:val="24"/>
          <w:szCs w:val="24"/>
        </w:rPr>
        <w:t xml:space="preserve"> zemřela v 9</w:t>
      </w:r>
      <w:r w:rsidRPr="00D06958">
        <w:rPr>
          <w:rFonts w:ascii="Arial" w:hAnsi="Arial" w:cs="Arial"/>
          <w:sz w:val="24"/>
          <w:szCs w:val="24"/>
        </w:rPr>
        <w:t xml:space="preserve">3 letech zřejmě stářím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 w:rsidRPr="00D06958">
        <w:rPr>
          <w:rFonts w:ascii="Arial" w:hAnsi="Arial" w:cs="Arial"/>
          <w:sz w:val="24"/>
          <w:szCs w:val="24"/>
        </w:rPr>
        <w:t xml:space="preserve"> zemřel v 79 letech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nemá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>
        <w:rPr>
          <w:rFonts w:ascii="Arial" w:hAnsi="Arial" w:cs="Arial"/>
          <w:sz w:val="24"/>
          <w:szCs w:val="24"/>
        </w:rPr>
        <w:t xml:space="preserve"> 2 děti (syn a dcera</w:t>
      </w:r>
      <w:r w:rsidRPr="00D06958">
        <w:rPr>
          <w:rFonts w:ascii="Arial" w:hAnsi="Arial" w:cs="Arial"/>
          <w:sz w:val="24"/>
          <w:szCs w:val="24"/>
        </w:rPr>
        <w:t xml:space="preserve">) - zdravé; pouze běžné nemoci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EC4D86" w:rsidRDefault="00973B73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v dětství plané neštovice</w:t>
      </w:r>
      <w:r>
        <w:rPr>
          <w:rFonts w:ascii="Arial" w:hAnsi="Arial" w:cs="Arial"/>
          <w:sz w:val="24"/>
          <w:szCs w:val="24"/>
        </w:rPr>
        <w:t>, st. p. APPE, DM II. typu komp. PAD, léčená hypertenze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ICHS chronická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 w:rsidRPr="00D06958">
        <w:rPr>
          <w:rFonts w:ascii="Arial" w:hAnsi="Arial" w:cs="Arial"/>
          <w:sz w:val="24"/>
          <w:szCs w:val="24"/>
        </w:rPr>
        <w:t xml:space="preserve"> hospitalizovaná v nemocnici již byla, na přesné datum si nevzpo</w:t>
      </w:r>
      <w:r>
        <w:rPr>
          <w:rFonts w:ascii="Arial" w:hAnsi="Arial" w:cs="Arial"/>
          <w:sz w:val="24"/>
          <w:szCs w:val="24"/>
        </w:rPr>
        <w:t xml:space="preserve">míná, podstoupila operaci </w:t>
      </w:r>
      <w:r w:rsidRPr="00D06958">
        <w:rPr>
          <w:rFonts w:ascii="Arial" w:hAnsi="Arial" w:cs="Arial"/>
          <w:sz w:val="24"/>
          <w:szCs w:val="24"/>
        </w:rPr>
        <w:t xml:space="preserve">APPE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 w:rsidRPr="00D06958">
        <w:rPr>
          <w:rFonts w:ascii="Arial" w:hAnsi="Arial" w:cs="Arial"/>
          <w:sz w:val="24"/>
          <w:szCs w:val="24"/>
        </w:rPr>
        <w:t xml:space="preserve">: kromě běžných v průběhu dětství žádné vážné nebyly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>
        <w:rPr>
          <w:rFonts w:ascii="Arial" w:hAnsi="Arial" w:cs="Arial"/>
          <w:sz w:val="24"/>
          <w:szCs w:val="24"/>
        </w:rPr>
        <w:t xml:space="preserve"> ne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 </w:t>
      </w:r>
    </w:p>
    <w:p w:rsidR="00540E81" w:rsidRDefault="00540E81" w:rsidP="005B38FA">
      <w:pPr>
        <w:rPr>
          <w:rFonts w:ascii="Arial" w:hAnsi="Arial" w:cs="Arial"/>
          <w:b/>
          <w:sz w:val="24"/>
          <w:szCs w:val="24"/>
        </w:rPr>
      </w:pPr>
    </w:p>
    <w:p w:rsidR="00973B73" w:rsidRPr="00612C92" w:rsidRDefault="00973B73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Léková anamnéza </w:t>
      </w:r>
    </w:p>
    <w:p w:rsidR="00973B73" w:rsidRPr="00612C92" w:rsidRDefault="00973B73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Název léku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Forma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Síla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Dávkování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Skupina </w:t>
      </w:r>
    </w:p>
    <w:p w:rsidR="00973B73" w:rsidRPr="00612C92" w:rsidRDefault="00973B73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sz w:val="24"/>
          <w:szCs w:val="24"/>
        </w:rPr>
        <w:t xml:space="preserve">Betaloc </w:t>
      </w:r>
      <w:r w:rsidRPr="00612C92">
        <w:rPr>
          <w:rFonts w:ascii="Arial" w:hAnsi="Arial" w:cs="Arial"/>
          <w:sz w:val="24"/>
          <w:szCs w:val="24"/>
        </w:rPr>
        <w:tab/>
        <w:t>tbl</w:t>
      </w:r>
      <w:r>
        <w:rPr>
          <w:rFonts w:ascii="Arial" w:hAnsi="Arial" w:cs="Arial"/>
          <w:sz w:val="24"/>
          <w:szCs w:val="24"/>
        </w:rPr>
        <w:t>.</w:t>
      </w:r>
      <w:r w:rsidR="00540E81">
        <w:rPr>
          <w:rFonts w:ascii="Arial" w:hAnsi="Arial" w:cs="Arial"/>
          <w:sz w:val="24"/>
          <w:szCs w:val="24"/>
        </w:rPr>
        <w:t xml:space="preserve"> </w:t>
      </w:r>
      <w:r w:rsidR="00540E81">
        <w:rPr>
          <w:rFonts w:ascii="Arial" w:hAnsi="Arial" w:cs="Arial"/>
          <w:sz w:val="24"/>
          <w:szCs w:val="24"/>
        </w:rPr>
        <w:tab/>
        <w:t xml:space="preserve">SR 200 </w:t>
      </w:r>
      <w:r w:rsidR="00540E81">
        <w:rPr>
          <w:rFonts w:ascii="Arial" w:hAnsi="Arial" w:cs="Arial"/>
          <w:sz w:val="24"/>
          <w:szCs w:val="24"/>
        </w:rPr>
        <w:tab/>
        <w:t>½-0-</w:t>
      </w:r>
      <w:r w:rsidRPr="00612C92">
        <w:rPr>
          <w:rFonts w:ascii="Arial" w:hAnsi="Arial" w:cs="Arial"/>
          <w:sz w:val="24"/>
          <w:szCs w:val="24"/>
        </w:rPr>
        <w:t>0</w:t>
      </w:r>
      <w:r w:rsidR="00540E81">
        <w:rPr>
          <w:rFonts w:ascii="Arial" w:hAnsi="Arial" w:cs="Arial"/>
          <w:sz w:val="24"/>
          <w:szCs w:val="24"/>
        </w:rPr>
        <w:t xml:space="preserve"> </w:t>
      </w:r>
      <w:r w:rsidRPr="00612C92">
        <w:rPr>
          <w:rFonts w:ascii="Arial" w:hAnsi="Arial" w:cs="Arial"/>
          <w:sz w:val="24"/>
          <w:szCs w:val="24"/>
        </w:rPr>
        <w:t xml:space="preserve"> </w:t>
      </w:r>
      <w:r w:rsidRPr="00612C92">
        <w:rPr>
          <w:rFonts w:ascii="Arial" w:hAnsi="Arial" w:cs="Arial"/>
          <w:sz w:val="24"/>
          <w:szCs w:val="24"/>
        </w:rPr>
        <w:tab/>
        <w:t xml:space="preserve">beta-blokátor </w:t>
      </w:r>
    </w:p>
    <w:p w:rsidR="00973B73" w:rsidRPr="00612C92" w:rsidRDefault="00973B73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sz w:val="24"/>
          <w:szCs w:val="24"/>
        </w:rPr>
        <w:t xml:space="preserve">Accuzide </w:t>
      </w:r>
      <w:r w:rsidRPr="00612C92">
        <w:rPr>
          <w:rFonts w:ascii="Arial" w:hAnsi="Arial" w:cs="Arial"/>
          <w:sz w:val="24"/>
          <w:szCs w:val="24"/>
        </w:rPr>
        <w:tab/>
        <w:t>tbl</w:t>
      </w:r>
      <w:r>
        <w:rPr>
          <w:rFonts w:ascii="Arial" w:hAnsi="Arial" w:cs="Arial"/>
          <w:sz w:val="24"/>
          <w:szCs w:val="24"/>
        </w:rPr>
        <w:t>.</w:t>
      </w:r>
      <w:r w:rsidR="00540E81">
        <w:rPr>
          <w:rFonts w:ascii="Arial" w:hAnsi="Arial" w:cs="Arial"/>
          <w:sz w:val="24"/>
          <w:szCs w:val="24"/>
        </w:rPr>
        <w:t xml:space="preserve"> </w:t>
      </w:r>
      <w:r w:rsidR="00540E81">
        <w:rPr>
          <w:rFonts w:ascii="Arial" w:hAnsi="Arial" w:cs="Arial"/>
          <w:sz w:val="24"/>
          <w:szCs w:val="24"/>
        </w:rPr>
        <w:tab/>
        <w:t xml:space="preserve">20 mg </w:t>
      </w:r>
      <w:r w:rsidR="00540E81">
        <w:rPr>
          <w:rFonts w:ascii="Arial" w:hAnsi="Arial" w:cs="Arial"/>
          <w:sz w:val="24"/>
          <w:szCs w:val="24"/>
        </w:rPr>
        <w:tab/>
        <w:t>1-0-</w:t>
      </w:r>
      <w:r w:rsidRPr="00612C92">
        <w:rPr>
          <w:rFonts w:ascii="Arial" w:hAnsi="Arial" w:cs="Arial"/>
          <w:sz w:val="24"/>
          <w:szCs w:val="24"/>
        </w:rPr>
        <w:t>0</w:t>
      </w:r>
      <w:r w:rsidR="00540E81">
        <w:rPr>
          <w:rFonts w:ascii="Arial" w:hAnsi="Arial" w:cs="Arial"/>
          <w:sz w:val="24"/>
          <w:szCs w:val="24"/>
        </w:rPr>
        <w:t xml:space="preserve">  </w:t>
      </w:r>
      <w:r w:rsidRPr="00612C92">
        <w:rPr>
          <w:rFonts w:ascii="Arial" w:hAnsi="Arial" w:cs="Arial"/>
          <w:sz w:val="24"/>
          <w:szCs w:val="24"/>
        </w:rPr>
        <w:t xml:space="preserve"> </w:t>
      </w:r>
      <w:r w:rsidRPr="00612C92">
        <w:rPr>
          <w:rFonts w:ascii="Arial" w:hAnsi="Arial" w:cs="Arial"/>
          <w:sz w:val="24"/>
          <w:szCs w:val="24"/>
        </w:rPr>
        <w:tab/>
        <w:t xml:space="preserve">antihypertenzivum </w:t>
      </w:r>
    </w:p>
    <w:p w:rsidR="00973B73" w:rsidRPr="00612C92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Glucophage tbl.     1000 mg</w:t>
      </w:r>
      <w:r w:rsidRPr="00612C92">
        <w:rPr>
          <w:rFonts w:ascii="Arial" w:hAnsi="Arial" w:cs="Arial"/>
          <w:sz w:val="24"/>
          <w:szCs w:val="24"/>
        </w:rPr>
        <w:t xml:space="preserve"> </w:t>
      </w:r>
      <w:r w:rsidR="00540E81">
        <w:rPr>
          <w:rFonts w:ascii="Arial" w:hAnsi="Arial" w:cs="Arial"/>
          <w:sz w:val="24"/>
          <w:szCs w:val="24"/>
        </w:rPr>
        <w:t xml:space="preserve">         0–0–</w:t>
      </w:r>
      <w:r>
        <w:rPr>
          <w:rFonts w:ascii="Arial" w:hAnsi="Arial" w:cs="Arial"/>
          <w:sz w:val="24"/>
          <w:szCs w:val="24"/>
        </w:rPr>
        <w:t xml:space="preserve">1    </w:t>
      </w:r>
      <w:r w:rsidR="00540E8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biguanid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Clexane        inj.      0,4 ml/24 hod.                    antikoagulans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57530D" w:rsidRDefault="00973B73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Alergologická anamnéza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 w:rsidRPr="00D06958">
        <w:rPr>
          <w:rFonts w:ascii="Arial" w:hAnsi="Arial" w:cs="Arial"/>
          <w:sz w:val="24"/>
          <w:szCs w:val="24"/>
        </w:rPr>
        <w:t xml:space="preserve"> prach, roztoči </w:t>
      </w: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</w:p>
    <w:p w:rsidR="00973B73" w:rsidRDefault="00540E81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Abúz</w:t>
      </w:r>
      <w:r w:rsidR="00973B73">
        <w:rPr>
          <w:rFonts w:ascii="Arial" w:hAnsi="Arial" w:cs="Arial"/>
          <w:b/>
          <w:sz w:val="24"/>
          <w:szCs w:val="24"/>
        </w:rPr>
        <w:t xml:space="preserve">y </w:t>
      </w:r>
    </w:p>
    <w:p w:rsidR="00973B73" w:rsidRPr="0057530D" w:rsidRDefault="00973B73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občasná konzumace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 w:rsidRPr="00D06958">
        <w:rPr>
          <w:rFonts w:ascii="Arial" w:hAnsi="Arial" w:cs="Arial"/>
          <w:sz w:val="24"/>
          <w:szCs w:val="24"/>
        </w:rPr>
        <w:t xml:space="preserve"> už nekouří, v mládí kouřila asi 10 cigaret denně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 w:rsidRPr="00D06958">
        <w:rPr>
          <w:rFonts w:ascii="Arial" w:hAnsi="Arial" w:cs="Arial"/>
          <w:sz w:val="24"/>
          <w:szCs w:val="24"/>
        </w:rPr>
        <w:t xml:space="preserve"> 2x denně - černá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57530D" w:rsidRDefault="00973B73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Gynekologická anamnéza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Menarche:</w:t>
      </w:r>
      <w:r w:rsidRPr="00D06958">
        <w:rPr>
          <w:rFonts w:ascii="Arial" w:hAnsi="Arial" w:cs="Arial"/>
          <w:sz w:val="24"/>
          <w:szCs w:val="24"/>
        </w:rPr>
        <w:t xml:space="preserve"> asi od 13-14 let, pravidelná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menstruace:</w:t>
      </w:r>
      <w:r w:rsidRPr="00D06958">
        <w:rPr>
          <w:rFonts w:ascii="Arial" w:hAnsi="Arial" w:cs="Arial"/>
          <w:sz w:val="24"/>
          <w:szCs w:val="24"/>
        </w:rPr>
        <w:t xml:space="preserve"> asi před 14 lety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Porody:</w:t>
      </w:r>
      <w:r>
        <w:rPr>
          <w:rFonts w:ascii="Arial" w:hAnsi="Arial" w:cs="Arial"/>
          <w:sz w:val="24"/>
          <w:szCs w:val="24"/>
        </w:rPr>
        <w:t xml:space="preserve"> 2 (1. porod - dcera</w:t>
      </w:r>
      <w:r w:rsidRPr="00D06958">
        <w:rPr>
          <w:rFonts w:ascii="Arial" w:hAnsi="Arial" w:cs="Arial"/>
          <w:sz w:val="24"/>
          <w:szCs w:val="24"/>
        </w:rPr>
        <w:t xml:space="preserve">, 2. porod - syn)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Aborty:</w:t>
      </w:r>
      <w:r w:rsidRPr="00D06958">
        <w:rPr>
          <w:rFonts w:ascii="Arial" w:hAnsi="Arial" w:cs="Arial"/>
          <w:sz w:val="24"/>
          <w:szCs w:val="24"/>
        </w:rPr>
        <w:t xml:space="preserve"> 0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gynekologická prohlídka:</w:t>
      </w:r>
      <w:r w:rsidRPr="00D06958">
        <w:rPr>
          <w:rFonts w:ascii="Arial" w:hAnsi="Arial" w:cs="Arial"/>
          <w:sz w:val="24"/>
          <w:szCs w:val="24"/>
        </w:rPr>
        <w:t xml:space="preserve"> přesně si nevzpomíná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Samovyšetřování prsou:</w:t>
      </w:r>
      <w:r w:rsidRPr="00D06958">
        <w:rPr>
          <w:rFonts w:ascii="Arial" w:hAnsi="Arial" w:cs="Arial"/>
          <w:sz w:val="24"/>
          <w:szCs w:val="24"/>
        </w:rPr>
        <w:t xml:space="preserve"> prová</w:t>
      </w:r>
      <w:r>
        <w:rPr>
          <w:rFonts w:ascii="Arial" w:hAnsi="Arial" w:cs="Arial"/>
          <w:sz w:val="24"/>
          <w:szCs w:val="24"/>
        </w:rPr>
        <w:t>dí, MMG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</w:p>
    <w:p w:rsidR="00973B73" w:rsidRPr="0057530D" w:rsidRDefault="00973B73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lastRenderedPageBreak/>
        <w:t xml:space="preserve">Sociální anamnéza: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vdaná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 w:rsidRPr="00D06958">
        <w:rPr>
          <w:rFonts w:ascii="Arial" w:hAnsi="Arial" w:cs="Arial"/>
          <w:sz w:val="24"/>
          <w:szCs w:val="24"/>
        </w:rPr>
        <w:t xml:space="preserve">panelový byt 3+1 </w:t>
      </w: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</w:p>
    <w:p w:rsidR="00973B73" w:rsidRPr="00F629B6" w:rsidRDefault="00973B73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 xml:space="preserve">Pracovní anamnéza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>
        <w:rPr>
          <w:rFonts w:ascii="Arial" w:hAnsi="Arial" w:cs="Arial"/>
          <w:sz w:val="24"/>
          <w:szCs w:val="24"/>
        </w:rPr>
        <w:t xml:space="preserve"> vyučená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>
        <w:rPr>
          <w:rFonts w:ascii="Arial" w:hAnsi="Arial" w:cs="Arial"/>
          <w:sz w:val="24"/>
          <w:szCs w:val="24"/>
        </w:rPr>
        <w:t xml:space="preserve"> nyní v důchodu</w:t>
      </w:r>
      <w:r w:rsidRPr="00D06958">
        <w:rPr>
          <w:rFonts w:ascii="Arial" w:hAnsi="Arial" w:cs="Arial"/>
          <w:sz w:val="24"/>
          <w:szCs w:val="24"/>
        </w:rPr>
        <w:t xml:space="preserve">, dříve pracovala jako švadlena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Čas působení, čas odchodu do důchodu, jakého</w:t>
      </w:r>
      <w:r w:rsidRPr="00D06958">
        <w:rPr>
          <w:rFonts w:ascii="Arial" w:hAnsi="Arial" w:cs="Arial"/>
          <w:sz w:val="24"/>
          <w:szCs w:val="24"/>
        </w:rPr>
        <w:t>: důchodo</w:t>
      </w:r>
      <w:r>
        <w:rPr>
          <w:rFonts w:ascii="Arial" w:hAnsi="Arial" w:cs="Arial"/>
          <w:sz w:val="24"/>
          <w:szCs w:val="24"/>
        </w:rPr>
        <w:t xml:space="preserve">vý věk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>
        <w:rPr>
          <w:rFonts w:ascii="Arial" w:hAnsi="Arial" w:cs="Arial"/>
          <w:sz w:val="24"/>
          <w:szCs w:val="24"/>
        </w:rPr>
        <w:t xml:space="preserve"> dobré, manžel v důchodu, ještě pracuje jako vrátný</w:t>
      </w: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 xml:space="preserve">Spirituální anamnéza </w:t>
      </w:r>
    </w:p>
    <w:p w:rsidR="00973B73" w:rsidRPr="00F629B6" w:rsidRDefault="00973B73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Religiózní praktiky:</w:t>
      </w:r>
      <w:r>
        <w:rPr>
          <w:rFonts w:ascii="Arial" w:hAnsi="Arial" w:cs="Arial"/>
          <w:sz w:val="24"/>
          <w:szCs w:val="24"/>
        </w:rPr>
        <w:t xml:space="preserve"> ateistka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5B38FA" w:rsidRDefault="00973B73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973B73" w:rsidRPr="001A23B2" w:rsidRDefault="00973B73" w:rsidP="005B38FA">
      <w:pPr>
        <w:rPr>
          <w:rFonts w:ascii="Arial" w:hAnsi="Arial" w:cs="Arial"/>
          <w:b/>
          <w:sz w:val="24"/>
          <w:szCs w:val="24"/>
        </w:rPr>
      </w:pPr>
      <w:r w:rsidRPr="001A23B2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RTG srdce, plíce; EKG;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anesteziologické a interní předoperační konsilium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Vyšetření</w:t>
      </w:r>
      <w:r>
        <w:rPr>
          <w:rFonts w:ascii="Arial" w:hAnsi="Arial" w:cs="Arial"/>
          <w:sz w:val="24"/>
          <w:szCs w:val="24"/>
        </w:rPr>
        <w:t xml:space="preserve"> krve ze dne 3. 3. 2014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Biochemie: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pH 7,5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pCO2 4,69 kPa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pO2 6,3 kPa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BE 4,9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Na 141</w:t>
      </w:r>
      <w:r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 xml:space="preserve">mmol/l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K 3,7 mmol/l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Cl 100 mmol/l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urea 6,2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 83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CRP 80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amyláza 0,58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AST 0,45 </w:t>
      </w:r>
      <w:r w:rsidRPr="00D06958">
        <w:rPr>
          <w:rFonts w:ascii="Arial" w:hAnsi="Arial" w:cs="Arial"/>
          <w:sz w:val="24"/>
          <w:szCs w:val="24"/>
        </w:rPr>
        <w:t xml:space="preserve">ukat/l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 0,32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Glykémie R: </w:t>
      </w:r>
      <w:r>
        <w:rPr>
          <w:rFonts w:ascii="Arial" w:hAnsi="Arial" w:cs="Arial"/>
          <w:sz w:val="24"/>
          <w:szCs w:val="24"/>
        </w:rPr>
        <w:t xml:space="preserve">4,9 mmol/l, P:5,2 mmol/l, </w:t>
      </w:r>
      <w:r w:rsidRPr="00D06958">
        <w:rPr>
          <w:rFonts w:ascii="Arial" w:hAnsi="Arial" w:cs="Arial"/>
          <w:sz w:val="24"/>
          <w:szCs w:val="24"/>
        </w:rPr>
        <w:t xml:space="preserve">V: </w:t>
      </w:r>
      <w:r>
        <w:rPr>
          <w:rFonts w:ascii="Arial" w:hAnsi="Arial" w:cs="Arial"/>
          <w:sz w:val="24"/>
          <w:szCs w:val="24"/>
        </w:rPr>
        <w:t>4,8 mmol/l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Krevní obraz</w:t>
      </w:r>
      <w:r>
        <w:rPr>
          <w:rFonts w:ascii="Arial" w:hAnsi="Arial" w:cs="Arial"/>
          <w:sz w:val="24"/>
          <w:szCs w:val="24"/>
        </w:rPr>
        <w:t>: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Pr="00D06958" w:rsidRDefault="00540E8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Ery 4,7x</w:t>
      </w:r>
      <w:r w:rsidR="00973B73" w:rsidRPr="00D06958">
        <w:rPr>
          <w:rFonts w:ascii="Arial" w:hAnsi="Arial" w:cs="Arial"/>
          <w:sz w:val="24"/>
          <w:szCs w:val="24"/>
        </w:rPr>
        <w:t>10</w:t>
      </w:r>
      <w:r w:rsidR="00973B73" w:rsidRPr="0074604F">
        <w:rPr>
          <w:rFonts w:ascii="Arial" w:hAnsi="Arial" w:cs="Arial"/>
          <w:sz w:val="16"/>
          <w:szCs w:val="16"/>
          <w:vertAlign w:val="superscript"/>
        </w:rPr>
        <w:t>12</w:t>
      </w:r>
      <w:r w:rsidR="00973B73" w:rsidRPr="00D06958">
        <w:rPr>
          <w:rFonts w:ascii="Arial" w:hAnsi="Arial" w:cs="Arial"/>
          <w:sz w:val="24"/>
          <w:szCs w:val="24"/>
        </w:rPr>
        <w:t xml:space="preserve"> l </w:t>
      </w:r>
    </w:p>
    <w:p w:rsidR="00973B73" w:rsidRPr="00D06958" w:rsidRDefault="00540E8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Leuk 12,1x</w:t>
      </w:r>
      <w:r w:rsidR="00973B73" w:rsidRPr="00D06958">
        <w:rPr>
          <w:rFonts w:ascii="Arial" w:hAnsi="Arial" w:cs="Arial"/>
          <w:sz w:val="24"/>
          <w:szCs w:val="24"/>
        </w:rPr>
        <w:t>10</w:t>
      </w:r>
      <w:r w:rsidR="00973B73" w:rsidRPr="0074604F">
        <w:rPr>
          <w:rFonts w:ascii="Arial" w:hAnsi="Arial" w:cs="Arial"/>
          <w:sz w:val="16"/>
          <w:szCs w:val="16"/>
          <w:vertAlign w:val="superscript"/>
        </w:rPr>
        <w:t>9</w:t>
      </w:r>
      <w:r w:rsidR="00973B73" w:rsidRPr="00D06958">
        <w:rPr>
          <w:rFonts w:ascii="Arial" w:hAnsi="Arial" w:cs="Arial"/>
          <w:sz w:val="24"/>
          <w:szCs w:val="24"/>
        </w:rPr>
        <w:t xml:space="preserve"> 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Hb 133 g/l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Hk 0,4 </w:t>
      </w:r>
    </w:p>
    <w:p w:rsidR="00973B73" w:rsidRPr="00D06958" w:rsidRDefault="00540E8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Tromb 143x</w:t>
      </w:r>
      <w:r w:rsidR="00973B73">
        <w:rPr>
          <w:rFonts w:ascii="Arial" w:hAnsi="Arial" w:cs="Arial"/>
          <w:sz w:val="24"/>
          <w:szCs w:val="24"/>
        </w:rPr>
        <w:t>10</w:t>
      </w:r>
      <w:r w:rsidR="00973B73" w:rsidRPr="0074604F">
        <w:rPr>
          <w:rFonts w:ascii="Arial" w:hAnsi="Arial" w:cs="Arial"/>
          <w:sz w:val="16"/>
          <w:szCs w:val="16"/>
          <w:vertAlign w:val="superscript"/>
        </w:rPr>
        <w:t>9</w:t>
      </w:r>
      <w:r w:rsidR="00973B73" w:rsidRPr="00D06958">
        <w:rPr>
          <w:rFonts w:ascii="Arial" w:hAnsi="Arial" w:cs="Arial"/>
          <w:sz w:val="24"/>
          <w:szCs w:val="24"/>
        </w:rPr>
        <w:t xml:space="preserve"> l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55284A" w:rsidRDefault="00973B73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č. 9 diabetická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 w:rsidRPr="00D06958">
        <w:rPr>
          <w:rFonts w:ascii="Arial" w:hAnsi="Arial" w:cs="Arial"/>
          <w:sz w:val="24"/>
          <w:szCs w:val="24"/>
        </w:rPr>
        <w:t xml:space="preserve"> Při </w:t>
      </w:r>
      <w:r>
        <w:rPr>
          <w:rFonts w:ascii="Arial" w:hAnsi="Arial" w:cs="Arial"/>
          <w:sz w:val="24"/>
          <w:szCs w:val="24"/>
        </w:rPr>
        <w:t xml:space="preserve">příjmu pacientka </w:t>
      </w:r>
      <w:r w:rsidRPr="00D06958">
        <w:rPr>
          <w:rFonts w:ascii="Arial" w:hAnsi="Arial" w:cs="Arial"/>
          <w:sz w:val="24"/>
          <w:szCs w:val="24"/>
        </w:rPr>
        <w:t>so</w:t>
      </w:r>
      <w:r>
        <w:rPr>
          <w:rFonts w:ascii="Arial" w:hAnsi="Arial" w:cs="Arial"/>
          <w:sz w:val="24"/>
          <w:szCs w:val="24"/>
        </w:rPr>
        <w:t>běstačná, příprava k operaci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RHB:</w:t>
      </w:r>
      <w:r>
        <w:rPr>
          <w:rFonts w:ascii="Arial" w:hAnsi="Arial" w:cs="Arial"/>
          <w:sz w:val="24"/>
          <w:szCs w:val="24"/>
        </w:rPr>
        <w:t xml:space="preserve"> pooperačně - a</w:t>
      </w:r>
      <w:r w:rsidRPr="00D06958">
        <w:rPr>
          <w:rFonts w:ascii="Arial" w:hAnsi="Arial" w:cs="Arial"/>
          <w:sz w:val="24"/>
          <w:szCs w:val="24"/>
        </w:rPr>
        <w:t>ktivní polo</w:t>
      </w:r>
      <w:r>
        <w:rPr>
          <w:rFonts w:ascii="Arial" w:hAnsi="Arial" w:cs="Arial"/>
          <w:sz w:val="24"/>
          <w:szCs w:val="24"/>
        </w:rPr>
        <w:t>hování, časná vertikalizace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Výživa: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perioperačně a pooperačně parenterální, dále 9 diabetická</w:t>
      </w:r>
    </w:p>
    <w:p w:rsidR="00973B73" w:rsidRDefault="00973B73" w:rsidP="005B38FA">
      <w:pPr>
        <w:rPr>
          <w:rFonts w:ascii="Arial" w:hAnsi="Arial" w:cs="Arial"/>
          <w:b/>
          <w:sz w:val="24"/>
          <w:szCs w:val="24"/>
        </w:rPr>
      </w:pPr>
    </w:p>
    <w:p w:rsidR="00973B73" w:rsidRPr="0055284A" w:rsidRDefault="00973B73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973B73" w:rsidRPr="0055284A" w:rsidRDefault="00973B73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 os: chronická medikace</w:t>
      </w:r>
    </w:p>
    <w:p w:rsidR="00973B73" w:rsidRPr="0055284A" w:rsidRDefault="00973B73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Intravenózní (upravovány dle zdravotního stavu a potřeby)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Novalgin 2,0 ml i. v. à 6</w:t>
      </w:r>
      <w:r w:rsidR="00540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hod.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Pr="00962B1E" w:rsidRDefault="00973B73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Infuzní terapie </w:t>
      </w:r>
    </w:p>
    <w:p w:rsidR="00973B73" w:rsidRPr="00A15F0D" w:rsidRDefault="00540E81" w:rsidP="00A15F0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 1 000 ml+</w:t>
      </w:r>
      <w:r w:rsidR="00973B73" w:rsidRPr="00A15F0D">
        <w:rPr>
          <w:rFonts w:ascii="Arial" w:hAnsi="Arial" w:cs="Arial"/>
          <w:sz w:val="24"/>
          <w:szCs w:val="24"/>
        </w:rPr>
        <w:t>40 ml 7,45</w:t>
      </w:r>
      <w:r>
        <w:rPr>
          <w:rFonts w:ascii="Arial" w:hAnsi="Arial" w:cs="Arial"/>
          <w:sz w:val="24"/>
          <w:szCs w:val="24"/>
        </w:rPr>
        <w:t xml:space="preserve"> </w:t>
      </w:r>
      <w:r w:rsidR="00973B73" w:rsidRPr="00A15F0D">
        <w:rPr>
          <w:rFonts w:ascii="Arial" w:hAnsi="Arial" w:cs="Arial"/>
          <w:sz w:val="24"/>
          <w:szCs w:val="24"/>
        </w:rPr>
        <w:t xml:space="preserve">% KCl - 250 ml/hod </w:t>
      </w:r>
    </w:p>
    <w:p w:rsidR="00973B73" w:rsidRPr="00A15F0D" w:rsidRDefault="00973B73" w:rsidP="00A15F0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A15F0D">
        <w:rPr>
          <w:rFonts w:ascii="Arial" w:hAnsi="Arial" w:cs="Arial"/>
          <w:sz w:val="24"/>
          <w:szCs w:val="24"/>
        </w:rPr>
        <w:t>Glukoza 500 ml 10</w:t>
      </w:r>
      <w:r w:rsidR="00540E81">
        <w:rPr>
          <w:rFonts w:ascii="Arial" w:hAnsi="Arial" w:cs="Arial"/>
          <w:sz w:val="24"/>
          <w:szCs w:val="24"/>
        </w:rPr>
        <w:t xml:space="preserve"> %</w:t>
      </w:r>
      <w:r w:rsidRPr="00A15F0D">
        <w:rPr>
          <w:rFonts w:ascii="Arial" w:hAnsi="Arial" w:cs="Arial"/>
          <w:sz w:val="24"/>
          <w:szCs w:val="24"/>
        </w:rPr>
        <w:t>+Insulin HMR – množství dle aktuální glykemie</w:t>
      </w:r>
    </w:p>
    <w:p w:rsidR="00973B73" w:rsidRPr="00A15F0D" w:rsidRDefault="00973B73" w:rsidP="00A15F0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A15F0D">
        <w:rPr>
          <w:rFonts w:ascii="Arial" w:hAnsi="Arial" w:cs="Arial"/>
          <w:sz w:val="24"/>
          <w:szCs w:val="24"/>
        </w:rPr>
        <w:t>Ringer 1 000 ml – 100 ml/hod</w:t>
      </w:r>
    </w:p>
    <w:p w:rsidR="00973B73" w:rsidRPr="00A15F0D" w:rsidRDefault="00973B73" w:rsidP="00A15F0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A15F0D">
        <w:rPr>
          <w:rFonts w:ascii="Arial" w:hAnsi="Arial" w:cs="Arial"/>
          <w:sz w:val="24"/>
          <w:szCs w:val="24"/>
        </w:rPr>
        <w:t>Neonutrin 10</w:t>
      </w:r>
      <w:r w:rsidR="00540E81">
        <w:rPr>
          <w:rFonts w:ascii="Arial" w:hAnsi="Arial" w:cs="Arial"/>
          <w:sz w:val="24"/>
          <w:szCs w:val="24"/>
        </w:rPr>
        <w:t xml:space="preserve"> </w:t>
      </w:r>
      <w:r w:rsidRPr="00A15F0D">
        <w:rPr>
          <w:rFonts w:ascii="Arial" w:hAnsi="Arial" w:cs="Arial"/>
          <w:sz w:val="24"/>
          <w:szCs w:val="24"/>
        </w:rPr>
        <w:t>% 500 ml – 80 ml/hod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962B1E" w:rsidRDefault="00973B73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Subkutánně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Dipidolor př</w:t>
      </w:r>
      <w:r>
        <w:rPr>
          <w:rFonts w:ascii="Arial" w:hAnsi="Arial" w:cs="Arial"/>
          <w:sz w:val="24"/>
          <w:szCs w:val="24"/>
        </w:rPr>
        <w:t xml:space="preserve">i bolestivosti s. c. à 8 hod.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Pr="00962B1E" w:rsidRDefault="00973B73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Jiná 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73B73" w:rsidRPr="0055284A" w:rsidRDefault="00973B73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973B73" w:rsidRDefault="00973B73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zavést centrální žilní katétr.</w:t>
      </w:r>
    </w:p>
    <w:p w:rsidR="00973B73" w:rsidRPr="00D06958" w:rsidRDefault="00973B73" w:rsidP="005B38FA">
      <w:pPr>
        <w:rPr>
          <w:rFonts w:ascii="Arial" w:hAnsi="Arial" w:cs="Arial"/>
          <w:sz w:val="24"/>
          <w:szCs w:val="24"/>
        </w:rPr>
      </w:pPr>
    </w:p>
    <w:p w:rsidR="00973B73" w:rsidRDefault="00973B73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pacientky s Ca mammy</w:t>
      </w:r>
    </w:p>
    <w:p w:rsidR="00973B73" w:rsidRDefault="00973B73" w:rsidP="003A279C">
      <w:pPr>
        <w:pStyle w:val="Nadpis1"/>
        <w:spacing w:line="360" w:lineRule="auto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 xml:space="preserve"> STUDENTI UTŘÍDÍ ZÍSKANÉ INFORMACE</w:t>
      </w:r>
    </w:p>
    <w:p w:rsidR="00973B73" w:rsidRDefault="00973B73" w:rsidP="002D33D0"/>
    <w:p w:rsidR="00973B73" w:rsidRPr="00CC30EB" w:rsidRDefault="00973B73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973B73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73B73" w:rsidRPr="00FD0A5E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Pr="00FF4A98" w:rsidRDefault="00973B73" w:rsidP="0044524D">
      <w:pPr>
        <w:pStyle w:val="Nadpis1"/>
        <w:rPr>
          <w:rFonts w:cs="Arial"/>
          <w:b w:val="0"/>
          <w:szCs w:val="24"/>
        </w:rPr>
      </w:pPr>
    </w:p>
    <w:p w:rsidR="00973B73" w:rsidRPr="00CC30EB" w:rsidRDefault="00973B73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73B73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Default="00973B73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73B7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Default="00973B73" w:rsidP="0044524D">
      <w:pPr>
        <w:rPr>
          <w:rFonts w:ascii="Arial" w:hAnsi="Arial" w:cs="Arial"/>
          <w:sz w:val="24"/>
          <w:szCs w:val="24"/>
        </w:rPr>
      </w:pPr>
    </w:p>
    <w:p w:rsidR="00973B73" w:rsidRPr="00CC30EB" w:rsidRDefault="00973B73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73B73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Default="00973B73" w:rsidP="0044524D">
      <w:pPr>
        <w:rPr>
          <w:rFonts w:ascii="Arial" w:hAnsi="Arial" w:cs="Arial"/>
          <w:sz w:val="24"/>
          <w:szCs w:val="24"/>
        </w:rPr>
      </w:pPr>
    </w:p>
    <w:p w:rsidR="00973B73" w:rsidRDefault="00973B73" w:rsidP="0044524D">
      <w:pPr>
        <w:rPr>
          <w:rFonts w:ascii="Arial" w:hAnsi="Arial" w:cs="Arial"/>
          <w:sz w:val="24"/>
          <w:szCs w:val="24"/>
        </w:rPr>
      </w:pPr>
    </w:p>
    <w:p w:rsidR="00973B73" w:rsidRPr="00CC30EB" w:rsidRDefault="00973B73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73B73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73B73" w:rsidRPr="00FF4A98" w:rsidRDefault="00973B73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73B73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973B73" w:rsidRPr="00CC30EB" w:rsidRDefault="00973B73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73B73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Default="00973B73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73B73" w:rsidRPr="00CC30EB" w:rsidRDefault="00973B73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73B73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0A0215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0A0215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0A0215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0A0215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0A0215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0A0215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540E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540E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540E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73B73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73B73" w:rsidRPr="00FF4A98" w:rsidRDefault="00973B73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3B73" w:rsidRPr="00FF4A98" w:rsidRDefault="00973B73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Default="00973B73" w:rsidP="0044524D">
      <w:pPr>
        <w:rPr>
          <w:rFonts w:ascii="Arial" w:hAnsi="Arial" w:cs="Arial"/>
          <w:sz w:val="24"/>
          <w:szCs w:val="24"/>
        </w:rPr>
      </w:pPr>
    </w:p>
    <w:p w:rsidR="00973B73" w:rsidRPr="00FF4A98" w:rsidRDefault="00973B73" w:rsidP="003A279C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</w:t>
      </w:r>
    </w:p>
    <w:p w:rsidR="00973B73" w:rsidRPr="007A76AC" w:rsidRDefault="00973B73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973B73" w:rsidRDefault="00973B73" w:rsidP="002D33D0">
      <w:pPr>
        <w:pStyle w:val="Nadpis1"/>
        <w:rPr>
          <w:color w:val="0000FF"/>
        </w:rPr>
      </w:pPr>
    </w:p>
    <w:p w:rsidR="00973B73" w:rsidRPr="002D33D0" w:rsidRDefault="00973B73" w:rsidP="002D33D0">
      <w:pPr>
        <w:pStyle w:val="Nadpis1"/>
        <w:rPr>
          <w:color w:val="0000FF"/>
        </w:rPr>
      </w:pPr>
      <w:r w:rsidRPr="002D33D0">
        <w:rPr>
          <w:color w:val="0000FF"/>
        </w:rPr>
        <w:t>Zhodnocení pacienta dle modelu HENDERSONOVÉ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973B73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Pr="00F00C96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3B73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73B73" w:rsidRDefault="00973B73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3B73" w:rsidRPr="00FF4A98" w:rsidRDefault="00973B73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3B73" w:rsidRPr="00FF4A98" w:rsidRDefault="00973B73" w:rsidP="002D33D0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973B73" w:rsidRPr="00FF4A98" w:rsidRDefault="00973B73" w:rsidP="005B38FA">
      <w:pPr>
        <w:jc w:val="both"/>
        <w:rPr>
          <w:rFonts w:ascii="Arial" w:hAnsi="Arial" w:cs="Arial"/>
          <w:sz w:val="24"/>
          <w:szCs w:val="24"/>
        </w:rPr>
      </w:pPr>
    </w:p>
    <w:p w:rsidR="00973B73" w:rsidRPr="00023FAD" w:rsidRDefault="00973B73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973B73" w:rsidRDefault="00973B73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utřiďte a využijte k prvnímu kroku ošetřovatelského procesu koncepční model V. Henderson.</w:t>
      </w:r>
    </w:p>
    <w:p w:rsidR="00973B73" w:rsidRDefault="00973B73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Stanovte ošetřovatelské problémy pacientky v rámci holistické filosofie.</w:t>
      </w:r>
    </w:p>
    <w:p w:rsidR="00973B73" w:rsidRDefault="00973B73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Vyhledejte odbornou literaturu k danému tématu ne starší 5 let včetně zahraniční.</w:t>
      </w:r>
    </w:p>
    <w:p w:rsidR="00973B73" w:rsidRPr="00023FAD" w:rsidRDefault="00973B73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Stanovte ošetřovatelské diagnózy dle NANDA I</w:t>
      </w:r>
      <w:r>
        <w:rPr>
          <w:rFonts w:ascii="Arial" w:hAnsi="Arial" w:cs="Arial"/>
          <w:b/>
          <w:color w:val="0000FF"/>
          <w:sz w:val="24"/>
          <w:szCs w:val="24"/>
        </w:rPr>
        <w:t>nternational 2012-2014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973B73" w:rsidRPr="00023FAD" w:rsidRDefault="00973B73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973B73" w:rsidRDefault="00973B73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očekávané výsledky a intervence.</w:t>
      </w:r>
    </w:p>
    <w:p w:rsidR="00973B73" w:rsidRDefault="00973B73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K výsledkům laboratorních vyšetření zapište, zda jsou v normě či patologické.</w:t>
      </w:r>
    </w:p>
    <w:p w:rsidR="00973B73" w:rsidRDefault="00973B73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973B73" w:rsidRDefault="00973B73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973B73" w:rsidRDefault="00973B73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973B73" w:rsidRDefault="00973B73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973B73" w:rsidRPr="0074604F" w:rsidRDefault="00973B73" w:rsidP="0074604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973B73" w:rsidRPr="0074604F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38A" w:rsidRDefault="00C6538A" w:rsidP="00A5128C">
      <w:r>
        <w:separator/>
      </w:r>
    </w:p>
  </w:endnote>
  <w:endnote w:type="continuationSeparator" w:id="0">
    <w:p w:rsidR="00C6538A" w:rsidRDefault="00C6538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38A" w:rsidRDefault="00C6538A" w:rsidP="00A5128C">
      <w:r>
        <w:separator/>
      </w:r>
    </w:p>
  </w:footnote>
  <w:footnote w:type="continuationSeparator" w:id="0">
    <w:p w:rsidR="00C6538A" w:rsidRDefault="00C6538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73" w:rsidRDefault="00973B7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973B73" w:rsidRPr="00A5128C" w:rsidRDefault="00973B7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01AC"/>
    <w:multiLevelType w:val="hybridMultilevel"/>
    <w:tmpl w:val="A55EA86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732AE"/>
    <w:multiLevelType w:val="hybridMultilevel"/>
    <w:tmpl w:val="C3B4656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67D1"/>
    <w:rsid w:val="000A0215"/>
    <w:rsid w:val="000A243A"/>
    <w:rsid w:val="000A4E66"/>
    <w:rsid w:val="000B500B"/>
    <w:rsid w:val="000C0090"/>
    <w:rsid w:val="00111CDC"/>
    <w:rsid w:val="0014470C"/>
    <w:rsid w:val="00157003"/>
    <w:rsid w:val="00164990"/>
    <w:rsid w:val="00165714"/>
    <w:rsid w:val="00173E90"/>
    <w:rsid w:val="00190973"/>
    <w:rsid w:val="001A23B2"/>
    <w:rsid w:val="001C50A5"/>
    <w:rsid w:val="001D7AE8"/>
    <w:rsid w:val="00201890"/>
    <w:rsid w:val="00202F32"/>
    <w:rsid w:val="00203A97"/>
    <w:rsid w:val="002135FB"/>
    <w:rsid w:val="00225499"/>
    <w:rsid w:val="002370F2"/>
    <w:rsid w:val="002428F9"/>
    <w:rsid w:val="00247ADE"/>
    <w:rsid w:val="0025187C"/>
    <w:rsid w:val="00255CC9"/>
    <w:rsid w:val="00262E90"/>
    <w:rsid w:val="00262EF2"/>
    <w:rsid w:val="002720FF"/>
    <w:rsid w:val="00275E65"/>
    <w:rsid w:val="00276654"/>
    <w:rsid w:val="00297C68"/>
    <w:rsid w:val="002A2F0A"/>
    <w:rsid w:val="002D33D0"/>
    <w:rsid w:val="003404DA"/>
    <w:rsid w:val="00341882"/>
    <w:rsid w:val="003508AE"/>
    <w:rsid w:val="00374A2D"/>
    <w:rsid w:val="00375CAF"/>
    <w:rsid w:val="00382C02"/>
    <w:rsid w:val="00384220"/>
    <w:rsid w:val="00397E02"/>
    <w:rsid w:val="003A279C"/>
    <w:rsid w:val="003A4BB5"/>
    <w:rsid w:val="003C5527"/>
    <w:rsid w:val="003F0299"/>
    <w:rsid w:val="003F06A3"/>
    <w:rsid w:val="00412A06"/>
    <w:rsid w:val="00412D9C"/>
    <w:rsid w:val="004141C1"/>
    <w:rsid w:val="0043475F"/>
    <w:rsid w:val="00437FEB"/>
    <w:rsid w:val="0044524D"/>
    <w:rsid w:val="004531FA"/>
    <w:rsid w:val="00483EF3"/>
    <w:rsid w:val="00485242"/>
    <w:rsid w:val="0048709D"/>
    <w:rsid w:val="004B5477"/>
    <w:rsid w:val="004D1B23"/>
    <w:rsid w:val="004D77DE"/>
    <w:rsid w:val="004E4D49"/>
    <w:rsid w:val="004E6180"/>
    <w:rsid w:val="00505C2D"/>
    <w:rsid w:val="00512B93"/>
    <w:rsid w:val="00536D65"/>
    <w:rsid w:val="00540E81"/>
    <w:rsid w:val="00541D82"/>
    <w:rsid w:val="0055284A"/>
    <w:rsid w:val="00555055"/>
    <w:rsid w:val="00565242"/>
    <w:rsid w:val="00572FCD"/>
    <w:rsid w:val="0057530D"/>
    <w:rsid w:val="00595ECD"/>
    <w:rsid w:val="005B38FA"/>
    <w:rsid w:val="005B7188"/>
    <w:rsid w:val="005C4A55"/>
    <w:rsid w:val="005C64FB"/>
    <w:rsid w:val="006047A7"/>
    <w:rsid w:val="00612C92"/>
    <w:rsid w:val="00620FBA"/>
    <w:rsid w:val="00623CB2"/>
    <w:rsid w:val="0064647B"/>
    <w:rsid w:val="00665208"/>
    <w:rsid w:val="00686E9F"/>
    <w:rsid w:val="006A6ED2"/>
    <w:rsid w:val="006D1BA2"/>
    <w:rsid w:val="006E5DA1"/>
    <w:rsid w:val="0074604F"/>
    <w:rsid w:val="00763385"/>
    <w:rsid w:val="00782BA0"/>
    <w:rsid w:val="0078473A"/>
    <w:rsid w:val="007A76AC"/>
    <w:rsid w:val="007D723D"/>
    <w:rsid w:val="007F6973"/>
    <w:rsid w:val="00814515"/>
    <w:rsid w:val="00815A67"/>
    <w:rsid w:val="008304CA"/>
    <w:rsid w:val="008322E0"/>
    <w:rsid w:val="00842CCA"/>
    <w:rsid w:val="00856D3F"/>
    <w:rsid w:val="008608F2"/>
    <w:rsid w:val="008B4594"/>
    <w:rsid w:val="008D09C2"/>
    <w:rsid w:val="008E5600"/>
    <w:rsid w:val="008E5A8B"/>
    <w:rsid w:val="008E5C1A"/>
    <w:rsid w:val="008E5FCF"/>
    <w:rsid w:val="008F4E43"/>
    <w:rsid w:val="00905A95"/>
    <w:rsid w:val="00911A59"/>
    <w:rsid w:val="009414A9"/>
    <w:rsid w:val="00962B1E"/>
    <w:rsid w:val="009677D3"/>
    <w:rsid w:val="00973B73"/>
    <w:rsid w:val="009B7624"/>
    <w:rsid w:val="009C09EC"/>
    <w:rsid w:val="009C10F4"/>
    <w:rsid w:val="009C30DC"/>
    <w:rsid w:val="00A15F0D"/>
    <w:rsid w:val="00A5128C"/>
    <w:rsid w:val="00A810C3"/>
    <w:rsid w:val="00A82488"/>
    <w:rsid w:val="00A93B51"/>
    <w:rsid w:val="00AB2287"/>
    <w:rsid w:val="00AB5E30"/>
    <w:rsid w:val="00AC59FE"/>
    <w:rsid w:val="00AD54D9"/>
    <w:rsid w:val="00AF7BA8"/>
    <w:rsid w:val="00B00D3E"/>
    <w:rsid w:val="00B052AB"/>
    <w:rsid w:val="00B24705"/>
    <w:rsid w:val="00B76666"/>
    <w:rsid w:val="00BC3986"/>
    <w:rsid w:val="00BC3CB4"/>
    <w:rsid w:val="00C30162"/>
    <w:rsid w:val="00C3613D"/>
    <w:rsid w:val="00C6538A"/>
    <w:rsid w:val="00C737DB"/>
    <w:rsid w:val="00CA5BB0"/>
    <w:rsid w:val="00CB12FB"/>
    <w:rsid w:val="00CC30EB"/>
    <w:rsid w:val="00CD1414"/>
    <w:rsid w:val="00CD342C"/>
    <w:rsid w:val="00D00DE4"/>
    <w:rsid w:val="00D06958"/>
    <w:rsid w:val="00D250D7"/>
    <w:rsid w:val="00D30AAC"/>
    <w:rsid w:val="00D31AD2"/>
    <w:rsid w:val="00D35963"/>
    <w:rsid w:val="00D542AE"/>
    <w:rsid w:val="00D65AC6"/>
    <w:rsid w:val="00D66699"/>
    <w:rsid w:val="00D67AB0"/>
    <w:rsid w:val="00D973D9"/>
    <w:rsid w:val="00DB3B9D"/>
    <w:rsid w:val="00E3060F"/>
    <w:rsid w:val="00E3608E"/>
    <w:rsid w:val="00E37F56"/>
    <w:rsid w:val="00E51B04"/>
    <w:rsid w:val="00E61FBC"/>
    <w:rsid w:val="00E63855"/>
    <w:rsid w:val="00E7335A"/>
    <w:rsid w:val="00E73A2A"/>
    <w:rsid w:val="00E751BC"/>
    <w:rsid w:val="00E771DE"/>
    <w:rsid w:val="00E93FD6"/>
    <w:rsid w:val="00EA5FDA"/>
    <w:rsid w:val="00EB73B7"/>
    <w:rsid w:val="00EC46CD"/>
    <w:rsid w:val="00EC4D86"/>
    <w:rsid w:val="00ED1A81"/>
    <w:rsid w:val="00F00C96"/>
    <w:rsid w:val="00F40CB4"/>
    <w:rsid w:val="00F50A60"/>
    <w:rsid w:val="00F54CD1"/>
    <w:rsid w:val="00F60A8C"/>
    <w:rsid w:val="00F629B6"/>
    <w:rsid w:val="00F675D2"/>
    <w:rsid w:val="00F750D4"/>
    <w:rsid w:val="00FB0583"/>
    <w:rsid w:val="00FB1399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AC5A27-1FDF-465A-A2AA-96821D8C2DAC}"/>
</file>

<file path=customXml/itemProps2.xml><?xml version="1.0" encoding="utf-8"?>
<ds:datastoreItem xmlns:ds="http://schemas.openxmlformats.org/officeDocument/2006/customXml" ds:itemID="{FDEFACF5-F4E2-4231-8A04-CB4D73875F89}"/>
</file>

<file path=customXml/itemProps3.xml><?xml version="1.0" encoding="utf-8"?>
<ds:datastoreItem xmlns:ds="http://schemas.openxmlformats.org/officeDocument/2006/customXml" ds:itemID="{C2E839EC-4D04-44F2-83C4-D7D78026E0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1041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karcinomem mammy</vt:lpstr>
    </vt:vector>
  </TitlesOfParts>
  <Company>HP</Company>
  <LinksUpToDate>false</LinksUpToDate>
  <CharactersWithSpaces>7175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karcinomem mammy</dc:title>
  <dc:creator>VSZDRAV</dc:creator>
  <cp:lastModifiedBy>Němcová Jitka</cp:lastModifiedBy>
  <cp:revision>2</cp:revision>
  <cp:lastPrinted>2014-06-25T21:51:00Z</cp:lastPrinted>
  <dcterms:created xsi:type="dcterms:W3CDTF">2015-04-14T09:13:00Z</dcterms:created>
  <dcterms:modified xsi:type="dcterms:W3CDTF">2015-04-14T09:13:00Z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