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9F0" w:rsidRDefault="000319F0" w:rsidP="001952C5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1952C5">
        <w:rPr>
          <w:rFonts w:cs="Arial"/>
          <w:color w:val="0000FF"/>
          <w:sz w:val="28"/>
          <w:szCs w:val="28"/>
        </w:rPr>
        <w:t>Kazuistika – Pacientka s</w:t>
      </w:r>
      <w:r w:rsidR="008F3913">
        <w:rPr>
          <w:rFonts w:cs="Arial"/>
          <w:color w:val="0000FF"/>
          <w:sz w:val="28"/>
          <w:szCs w:val="28"/>
        </w:rPr>
        <w:t> </w:t>
      </w:r>
      <w:r w:rsidRPr="001952C5">
        <w:rPr>
          <w:rFonts w:cs="Arial"/>
          <w:color w:val="0000FF"/>
          <w:sz w:val="28"/>
          <w:szCs w:val="28"/>
        </w:rPr>
        <w:t>DM</w:t>
      </w:r>
    </w:p>
    <w:p w:rsidR="008F3913" w:rsidRPr="008F3913" w:rsidRDefault="008F3913" w:rsidP="008F3913"/>
    <w:p w:rsidR="000319F0" w:rsidRPr="008847CF" w:rsidRDefault="000319F0" w:rsidP="008847CF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eastAsia="en-US"/>
        </w:rPr>
      </w:pPr>
      <w:r w:rsidRPr="008847CF">
        <w:rPr>
          <w:rFonts w:ascii="Arial" w:hAnsi="Arial" w:cs="Arial"/>
          <w:sz w:val="24"/>
          <w:szCs w:val="24"/>
          <w:lang w:eastAsia="en-US"/>
        </w:rPr>
        <w:t>Paní K.</w:t>
      </w:r>
      <w:r w:rsidR="008F3913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8847CF">
        <w:rPr>
          <w:rFonts w:ascii="Arial" w:hAnsi="Arial" w:cs="Arial"/>
          <w:sz w:val="24"/>
          <w:szCs w:val="24"/>
          <w:lang w:eastAsia="en-US"/>
        </w:rPr>
        <w:t>L., 83 let byla přijata na interní oddělení, pro dekompenzovaný diabetes mellitus 2. typu na PAD. V ordinaci diabetologa naměřeny opakovaně vyšší glykémie, bylo vysloveno podezření na neúčinnost PAD. Vzhledem k věku a ostatním diagnózám byla přijata na lůžkové oddělení z důvodu pravděpodobného převedení na inzulín. Pacientka udávala</w:t>
      </w:r>
      <w:r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8847CF">
        <w:rPr>
          <w:rFonts w:ascii="Arial" w:hAnsi="Arial" w:cs="Arial"/>
          <w:sz w:val="24"/>
          <w:szCs w:val="24"/>
          <w:lang w:eastAsia="en-US"/>
        </w:rPr>
        <w:t>nevolnosti, rozmazané vidění, žízeň a sucho v ústech. Přijetí nebylo plánované.</w:t>
      </w:r>
    </w:p>
    <w:p w:rsidR="000319F0" w:rsidRPr="00AD6EF3" w:rsidRDefault="000319F0" w:rsidP="00AD6EF3"/>
    <w:p w:rsidR="000319F0" w:rsidRDefault="000319F0" w:rsidP="00881BC8">
      <w:pPr>
        <w:pStyle w:val="ListParagraph"/>
        <w:numPr>
          <w:ilvl w:val="0"/>
          <w:numId w:val="4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</w:t>
      </w:r>
      <w:r w:rsidRPr="00881BC8">
        <w:rPr>
          <w:rFonts w:ascii="Arial" w:hAnsi="Arial" w:cs="Arial"/>
          <w:sz w:val="24"/>
          <w:szCs w:val="24"/>
          <w:lang w:eastAsia="en-US"/>
        </w:rPr>
        <w:t>acient</w:t>
      </w:r>
      <w:r>
        <w:rPr>
          <w:rFonts w:ascii="Arial" w:hAnsi="Arial" w:cs="Arial"/>
          <w:sz w:val="24"/>
          <w:szCs w:val="24"/>
          <w:lang w:eastAsia="en-US"/>
        </w:rPr>
        <w:t>ka bydlí s manželem v rodinném domě</w:t>
      </w:r>
    </w:p>
    <w:p w:rsidR="000319F0" w:rsidRPr="00881BC8" w:rsidRDefault="000319F0" w:rsidP="00881BC8">
      <w:pPr>
        <w:pStyle w:val="ListParagraph"/>
        <w:numPr>
          <w:ilvl w:val="0"/>
          <w:numId w:val="4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j</w:t>
      </w:r>
      <w:r w:rsidRPr="00881BC8">
        <w:rPr>
          <w:rFonts w:ascii="Arial" w:hAnsi="Arial" w:cs="Arial"/>
          <w:sz w:val="24"/>
          <w:szCs w:val="24"/>
          <w:lang w:eastAsia="en-US"/>
        </w:rPr>
        <w:t>e ve starobním důchodu</w:t>
      </w:r>
    </w:p>
    <w:p w:rsidR="000319F0" w:rsidRPr="00D76FF4" w:rsidRDefault="000319F0" w:rsidP="00D76FF4">
      <w:pPr>
        <w:pStyle w:val="ListParagraph"/>
        <w:numPr>
          <w:ilvl w:val="0"/>
          <w:numId w:val="4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vzhled pacientky: upravená, unavená</w:t>
      </w:r>
    </w:p>
    <w:p w:rsidR="000319F0" w:rsidRDefault="000319F0" w:rsidP="00881BC8">
      <w:pPr>
        <w:pStyle w:val="ListParagraph"/>
        <w:numPr>
          <w:ilvl w:val="0"/>
          <w:numId w:val="4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2C253D">
        <w:rPr>
          <w:rFonts w:ascii="Arial" w:hAnsi="Arial" w:cs="Arial"/>
          <w:sz w:val="24"/>
          <w:szCs w:val="24"/>
          <w:lang w:eastAsia="en-US"/>
        </w:rPr>
        <w:t>na otázky odpovídá přiléhavě, tiše, hovoří krátce a s</w:t>
      </w:r>
      <w:r>
        <w:rPr>
          <w:rFonts w:ascii="Arial" w:hAnsi="Arial" w:cs="Arial"/>
          <w:sz w:val="24"/>
          <w:szCs w:val="24"/>
          <w:lang w:eastAsia="en-US"/>
        </w:rPr>
        <w:t> </w:t>
      </w:r>
      <w:r w:rsidRPr="002C253D">
        <w:rPr>
          <w:rFonts w:ascii="Arial" w:hAnsi="Arial" w:cs="Arial"/>
          <w:sz w:val="24"/>
          <w:szCs w:val="24"/>
          <w:lang w:eastAsia="en-US"/>
        </w:rPr>
        <w:t>latencemi</w:t>
      </w:r>
    </w:p>
    <w:p w:rsidR="000319F0" w:rsidRPr="00D76FF4" w:rsidRDefault="000319F0" w:rsidP="00D76FF4">
      <w:pPr>
        <w:pStyle w:val="ListParagraph"/>
        <w:numPr>
          <w:ilvl w:val="0"/>
          <w:numId w:val="4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orientována ve všech kvalitách</w:t>
      </w:r>
    </w:p>
    <w:p w:rsidR="000319F0" w:rsidRDefault="000319F0" w:rsidP="00881BC8">
      <w:pPr>
        <w:pStyle w:val="ListParagraph"/>
        <w:numPr>
          <w:ilvl w:val="0"/>
          <w:numId w:val="4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abúzus negován</w:t>
      </w:r>
    </w:p>
    <w:p w:rsidR="000319F0" w:rsidRDefault="000319F0" w:rsidP="00881BC8">
      <w:pPr>
        <w:pStyle w:val="ListParagraph"/>
        <w:numPr>
          <w:ilvl w:val="0"/>
          <w:numId w:val="4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pacientka částečně spolupracuje a vykazuje částečný náhled na situaci</w:t>
      </w:r>
    </w:p>
    <w:p w:rsidR="000319F0" w:rsidRDefault="000319F0" w:rsidP="00EA54CD">
      <w:pPr>
        <w:pStyle w:val="ListParagraph"/>
        <w:numPr>
          <w:ilvl w:val="0"/>
          <w:numId w:val="4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CE5553">
        <w:rPr>
          <w:rFonts w:ascii="Arial" w:hAnsi="Arial" w:cs="Arial"/>
          <w:sz w:val="24"/>
          <w:szCs w:val="24"/>
          <w:lang w:eastAsia="en-US"/>
        </w:rPr>
        <w:t xml:space="preserve">důvod </w:t>
      </w:r>
      <w:r>
        <w:rPr>
          <w:rFonts w:ascii="Arial" w:hAnsi="Arial" w:cs="Arial"/>
          <w:sz w:val="24"/>
          <w:szCs w:val="24"/>
          <w:lang w:eastAsia="en-US"/>
        </w:rPr>
        <w:t>hospitalizace (udávaný pacientkou</w:t>
      </w:r>
      <w:r w:rsidRPr="00CE5553">
        <w:rPr>
          <w:rFonts w:ascii="Arial" w:hAnsi="Arial" w:cs="Arial"/>
          <w:sz w:val="24"/>
          <w:szCs w:val="24"/>
          <w:lang w:eastAsia="en-US"/>
        </w:rPr>
        <w:t xml:space="preserve">): </w:t>
      </w:r>
      <w:r>
        <w:rPr>
          <w:rFonts w:ascii="Arial" w:hAnsi="Arial" w:cs="Arial"/>
          <w:sz w:val="24"/>
          <w:szCs w:val="24"/>
          <w:lang w:eastAsia="en-US"/>
        </w:rPr>
        <w:t>pacientka udává, nevolnost, rozmazaní vidění, žízeň a sucho v ústech</w:t>
      </w:r>
    </w:p>
    <w:p w:rsidR="000319F0" w:rsidRPr="00D76FF4" w:rsidRDefault="000319F0" w:rsidP="00EA54CD">
      <w:pPr>
        <w:pStyle w:val="ListParagraph"/>
        <w:numPr>
          <w:ilvl w:val="0"/>
          <w:numId w:val="4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D76FF4">
        <w:rPr>
          <w:rFonts w:ascii="Arial" w:hAnsi="Arial" w:cs="Arial"/>
          <w:sz w:val="24"/>
          <w:szCs w:val="24"/>
          <w:lang w:eastAsia="en-US"/>
        </w:rPr>
        <w:t>somaticky je pacient</w:t>
      </w:r>
      <w:r>
        <w:rPr>
          <w:rFonts w:ascii="Arial" w:hAnsi="Arial" w:cs="Arial"/>
          <w:sz w:val="24"/>
          <w:szCs w:val="24"/>
          <w:lang w:eastAsia="en-US"/>
        </w:rPr>
        <w:t>ka</w:t>
      </w:r>
      <w:r w:rsidRPr="00D76FF4">
        <w:rPr>
          <w:rFonts w:ascii="Arial" w:hAnsi="Arial" w:cs="Arial"/>
          <w:sz w:val="24"/>
          <w:szCs w:val="24"/>
          <w:lang w:eastAsia="en-US"/>
        </w:rPr>
        <w:t xml:space="preserve"> bez nálezu, v anamnéze vyšší</w:t>
      </w:r>
      <w:r>
        <w:rPr>
          <w:rFonts w:ascii="Arial" w:hAnsi="Arial" w:cs="Arial"/>
          <w:sz w:val="24"/>
          <w:szCs w:val="24"/>
          <w:lang w:eastAsia="en-US"/>
        </w:rPr>
        <w:t xml:space="preserve"> glykemie </w:t>
      </w:r>
    </w:p>
    <w:p w:rsidR="000319F0" w:rsidRDefault="000319F0" w:rsidP="00CE5553">
      <w:pPr>
        <w:tabs>
          <w:tab w:val="left" w:pos="1488"/>
          <w:tab w:val="left" w:pos="2958"/>
        </w:tabs>
        <w:spacing w:after="200" w:line="276" w:lineRule="auto"/>
        <w:ind w:left="-237"/>
        <w:rPr>
          <w:rFonts w:ascii="Arial" w:hAnsi="Arial" w:cs="Arial"/>
          <w:sz w:val="24"/>
          <w:szCs w:val="24"/>
          <w:lang w:eastAsia="en-US"/>
        </w:rPr>
      </w:pPr>
    </w:p>
    <w:p w:rsidR="000319F0" w:rsidRDefault="000319F0" w:rsidP="006B04A4">
      <w:pPr>
        <w:tabs>
          <w:tab w:val="left" w:pos="1488"/>
          <w:tab w:val="left" w:pos="2958"/>
        </w:tabs>
        <w:spacing w:after="200" w:line="276" w:lineRule="auto"/>
        <w:ind w:left="-237"/>
        <w:rPr>
          <w:rFonts w:ascii="Arial" w:hAnsi="Arial" w:cs="Arial"/>
          <w:sz w:val="24"/>
          <w:szCs w:val="24"/>
          <w:lang w:eastAsia="en-US"/>
        </w:rPr>
      </w:pPr>
      <w:r w:rsidRPr="00CE5553">
        <w:rPr>
          <w:rFonts w:ascii="Arial" w:hAnsi="Arial" w:cs="Arial"/>
          <w:sz w:val="24"/>
          <w:szCs w:val="24"/>
          <w:lang w:eastAsia="en-US"/>
        </w:rPr>
        <w:t xml:space="preserve">Volnočasové aktivity: </w:t>
      </w:r>
      <w:r>
        <w:rPr>
          <w:rFonts w:ascii="Arial" w:hAnsi="Arial" w:cs="Arial"/>
          <w:sz w:val="24"/>
          <w:szCs w:val="24"/>
          <w:lang w:eastAsia="en-US"/>
        </w:rPr>
        <w:t>pacientka je plně soběstačná, volný čas tráví doma čtením knih, sledováním televize a posloucháním rádia, ráda vaří.</w:t>
      </w:r>
    </w:p>
    <w:p w:rsidR="000319F0" w:rsidRDefault="000319F0" w:rsidP="006B04A4">
      <w:pPr>
        <w:tabs>
          <w:tab w:val="left" w:pos="1488"/>
          <w:tab w:val="left" w:pos="2958"/>
        </w:tabs>
        <w:spacing w:line="276" w:lineRule="auto"/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Farmakoterapie:</w:t>
      </w:r>
      <w:r>
        <w:rPr>
          <w:rFonts w:eastAsia="Times New Roman"/>
        </w:rPr>
        <w:t xml:space="preserve"> </w:t>
      </w:r>
    </w:p>
    <w:p w:rsidR="000319F0" w:rsidRDefault="000319F0" w:rsidP="006B04A4">
      <w:pPr>
        <w:tabs>
          <w:tab w:val="left" w:pos="1488"/>
          <w:tab w:val="left" w:pos="2958"/>
        </w:tabs>
        <w:spacing w:line="276" w:lineRule="auto"/>
        <w:ind w:left="-237"/>
        <w:rPr>
          <w:rFonts w:ascii="Arial" w:hAnsi="Arial" w:cs="Arial"/>
          <w:sz w:val="24"/>
          <w:szCs w:val="24"/>
          <w:lang w:eastAsia="en-US"/>
        </w:rPr>
      </w:pPr>
      <w:r w:rsidRPr="006B04A4">
        <w:rPr>
          <w:rFonts w:ascii="Arial" w:hAnsi="Arial" w:cs="Arial"/>
          <w:sz w:val="24"/>
          <w:szCs w:val="24"/>
          <w:lang w:eastAsia="en-US"/>
        </w:rPr>
        <w:t xml:space="preserve">Furosemid </w:t>
      </w:r>
      <w:r>
        <w:rPr>
          <w:rFonts w:ascii="Arial" w:hAnsi="Arial" w:cs="Arial"/>
          <w:sz w:val="24"/>
          <w:szCs w:val="24"/>
          <w:lang w:eastAsia="en-US"/>
        </w:rPr>
        <w:t>forte tbl. 250 mg 0-1-0 – diuretikum</w:t>
      </w:r>
    </w:p>
    <w:p w:rsidR="000319F0" w:rsidRDefault="000319F0" w:rsidP="006B04A4">
      <w:pPr>
        <w:tabs>
          <w:tab w:val="left" w:pos="1488"/>
          <w:tab w:val="left" w:pos="2958"/>
        </w:tabs>
        <w:spacing w:line="276" w:lineRule="auto"/>
        <w:ind w:left="-237"/>
        <w:rPr>
          <w:rFonts w:ascii="Arial" w:hAnsi="Arial" w:cs="Arial"/>
          <w:sz w:val="24"/>
          <w:szCs w:val="24"/>
          <w:lang w:eastAsia="en-US"/>
        </w:rPr>
      </w:pPr>
      <w:r w:rsidRPr="006B04A4">
        <w:rPr>
          <w:rFonts w:ascii="Arial" w:hAnsi="Arial" w:cs="Arial"/>
          <w:sz w:val="24"/>
          <w:szCs w:val="24"/>
          <w:lang w:eastAsia="en-US"/>
        </w:rPr>
        <w:t>V</w:t>
      </w:r>
      <w:r>
        <w:rPr>
          <w:rFonts w:ascii="Arial" w:hAnsi="Arial" w:cs="Arial"/>
          <w:sz w:val="24"/>
          <w:szCs w:val="24"/>
          <w:lang w:eastAsia="en-US"/>
        </w:rPr>
        <w:t>erospiron 25 tbl. 1-0-1 – diuretikum</w:t>
      </w:r>
    </w:p>
    <w:p w:rsidR="000319F0" w:rsidRDefault="000319F0" w:rsidP="006B04A4">
      <w:pPr>
        <w:tabs>
          <w:tab w:val="left" w:pos="1488"/>
          <w:tab w:val="left" w:pos="2958"/>
        </w:tabs>
        <w:spacing w:line="276" w:lineRule="auto"/>
        <w:ind w:left="-237"/>
        <w:rPr>
          <w:rFonts w:ascii="Arial" w:hAnsi="Arial" w:cs="Arial"/>
          <w:sz w:val="24"/>
          <w:szCs w:val="24"/>
          <w:lang w:eastAsia="en-US"/>
        </w:rPr>
      </w:pPr>
      <w:r w:rsidRPr="006B04A4">
        <w:rPr>
          <w:rFonts w:ascii="Arial" w:hAnsi="Arial" w:cs="Arial"/>
          <w:sz w:val="24"/>
          <w:szCs w:val="24"/>
          <w:lang w:eastAsia="en-US"/>
        </w:rPr>
        <w:t>An</w:t>
      </w:r>
      <w:r>
        <w:rPr>
          <w:rFonts w:ascii="Arial" w:hAnsi="Arial" w:cs="Arial"/>
          <w:sz w:val="24"/>
          <w:szCs w:val="24"/>
          <w:lang w:eastAsia="en-US"/>
        </w:rPr>
        <w:t>opyrin 100 tbl. 0-1-0 – antiagregans</w:t>
      </w:r>
    </w:p>
    <w:p w:rsidR="000319F0" w:rsidRDefault="000319F0" w:rsidP="006B04A4">
      <w:pPr>
        <w:tabs>
          <w:tab w:val="left" w:pos="1488"/>
          <w:tab w:val="left" w:pos="2958"/>
        </w:tabs>
        <w:spacing w:line="276" w:lineRule="auto"/>
        <w:ind w:left="-237"/>
        <w:rPr>
          <w:rFonts w:ascii="Arial" w:hAnsi="Arial" w:cs="Arial"/>
          <w:sz w:val="24"/>
          <w:szCs w:val="24"/>
          <w:lang w:eastAsia="en-US"/>
        </w:rPr>
      </w:pPr>
      <w:r w:rsidRPr="006B04A4">
        <w:rPr>
          <w:rFonts w:ascii="Arial" w:hAnsi="Arial" w:cs="Arial"/>
          <w:sz w:val="24"/>
          <w:szCs w:val="24"/>
          <w:lang w:eastAsia="en-US"/>
        </w:rPr>
        <w:t>Gop</w:t>
      </w:r>
      <w:r>
        <w:rPr>
          <w:rFonts w:ascii="Arial" w:hAnsi="Arial" w:cs="Arial"/>
          <w:sz w:val="24"/>
          <w:szCs w:val="24"/>
          <w:lang w:eastAsia="en-US"/>
        </w:rPr>
        <w:t>ten 2 tbl. 1-0-0 – antihypertenzivum</w:t>
      </w:r>
    </w:p>
    <w:p w:rsidR="000319F0" w:rsidRDefault="000319F0" w:rsidP="006B04A4">
      <w:pPr>
        <w:tabs>
          <w:tab w:val="left" w:pos="1488"/>
          <w:tab w:val="left" w:pos="2958"/>
        </w:tabs>
        <w:spacing w:line="276" w:lineRule="auto"/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Presid 5 tbl. 1-0-1 – vazodilatans,antihypertenzivum</w:t>
      </w:r>
    </w:p>
    <w:p w:rsidR="000319F0" w:rsidRDefault="000319F0" w:rsidP="006B04A4">
      <w:pPr>
        <w:tabs>
          <w:tab w:val="left" w:pos="1488"/>
          <w:tab w:val="left" w:pos="2958"/>
        </w:tabs>
        <w:spacing w:line="276" w:lineRule="auto"/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Cancor 10 tbl. 1-0-0 – beta blokátor</w:t>
      </w:r>
    </w:p>
    <w:p w:rsidR="000319F0" w:rsidRPr="006B04A4" w:rsidRDefault="000319F0" w:rsidP="006B04A4">
      <w:pPr>
        <w:tabs>
          <w:tab w:val="left" w:pos="1488"/>
          <w:tab w:val="left" w:pos="2958"/>
        </w:tabs>
        <w:spacing w:line="276" w:lineRule="auto"/>
        <w:ind w:left="-237"/>
        <w:rPr>
          <w:rFonts w:ascii="Arial" w:hAnsi="Arial" w:cs="Arial"/>
          <w:sz w:val="24"/>
          <w:szCs w:val="24"/>
          <w:lang w:eastAsia="en-US"/>
        </w:rPr>
      </w:pPr>
      <w:r w:rsidRPr="006B04A4">
        <w:rPr>
          <w:rFonts w:ascii="Arial" w:hAnsi="Arial" w:cs="Arial"/>
          <w:sz w:val="24"/>
          <w:szCs w:val="24"/>
          <w:lang w:eastAsia="en-US"/>
        </w:rPr>
        <w:t xml:space="preserve">Torvacard 40 </w:t>
      </w:r>
      <w:r>
        <w:rPr>
          <w:rFonts w:ascii="Arial" w:hAnsi="Arial" w:cs="Arial"/>
          <w:sz w:val="24"/>
          <w:szCs w:val="24"/>
          <w:lang w:eastAsia="en-US"/>
        </w:rPr>
        <w:t xml:space="preserve">tbl. </w:t>
      </w:r>
      <w:r w:rsidRPr="006B04A4">
        <w:rPr>
          <w:rFonts w:ascii="Arial" w:hAnsi="Arial" w:cs="Arial"/>
          <w:sz w:val="24"/>
          <w:szCs w:val="24"/>
          <w:lang w:eastAsia="en-US"/>
        </w:rPr>
        <w:t>0-0-0-1 - hypolipidemiku</w:t>
      </w:r>
    </w:p>
    <w:p w:rsidR="000319F0" w:rsidRPr="006B04A4" w:rsidRDefault="000319F0" w:rsidP="006B04A4">
      <w:pPr>
        <w:tabs>
          <w:tab w:val="left" w:pos="1488"/>
          <w:tab w:val="left" w:pos="2958"/>
        </w:tabs>
        <w:spacing w:line="276" w:lineRule="auto"/>
        <w:ind w:left="-237"/>
        <w:rPr>
          <w:rFonts w:ascii="Arial" w:hAnsi="Arial" w:cs="Arial"/>
          <w:sz w:val="24"/>
          <w:szCs w:val="24"/>
          <w:lang w:eastAsia="en-US"/>
        </w:rPr>
      </w:pPr>
      <w:r w:rsidRPr="006B04A4">
        <w:rPr>
          <w:rFonts w:ascii="Arial" w:hAnsi="Arial" w:cs="Arial"/>
          <w:sz w:val="24"/>
          <w:szCs w:val="24"/>
          <w:lang w:eastAsia="en-US"/>
        </w:rPr>
        <w:t xml:space="preserve">Plavix </w:t>
      </w:r>
      <w:r>
        <w:rPr>
          <w:rFonts w:ascii="Arial" w:hAnsi="Arial" w:cs="Arial"/>
          <w:sz w:val="24"/>
          <w:szCs w:val="24"/>
          <w:lang w:eastAsia="en-US"/>
        </w:rPr>
        <w:t xml:space="preserve">tbl. </w:t>
      </w:r>
      <w:r w:rsidRPr="006B04A4">
        <w:rPr>
          <w:rFonts w:ascii="Arial" w:hAnsi="Arial" w:cs="Arial"/>
          <w:sz w:val="24"/>
          <w:szCs w:val="24"/>
          <w:lang w:eastAsia="en-US"/>
        </w:rPr>
        <w:t>1-0-0 - antiagregans</w:t>
      </w:r>
    </w:p>
    <w:p w:rsidR="000319F0" w:rsidRDefault="000319F0" w:rsidP="00BD22BE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0319F0" w:rsidRPr="00BD22BE" w:rsidRDefault="000319F0" w:rsidP="00BD22BE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Terapeutické aktivity: postupná aktivizace</w:t>
      </w:r>
    </w:p>
    <w:p w:rsidR="000319F0" w:rsidRDefault="000319F0" w:rsidP="005620FF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Režimová opatření: pobyt na oddělení, vycházky s rodinnými příslušníky</w:t>
      </w:r>
    </w:p>
    <w:p w:rsidR="000319F0" w:rsidRDefault="000319F0" w:rsidP="005620FF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0319F0" w:rsidRDefault="000319F0" w:rsidP="008F3913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Za pacientkou denně dochází manžel, ve volných dnech očekává návštěvu dětí (dcery a syna).</w:t>
      </w:r>
    </w:p>
    <w:p w:rsidR="000319F0" w:rsidRDefault="000319F0" w:rsidP="007A76AC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r w:rsidRPr="007A76AC">
        <w:rPr>
          <w:rFonts w:cs="Arial"/>
          <w:color w:val="0000FF"/>
          <w:sz w:val="28"/>
          <w:szCs w:val="28"/>
        </w:rPr>
        <w:t>Ošetřovatelský proces</w:t>
      </w:r>
      <w:r>
        <w:rPr>
          <w:rFonts w:cs="Arial"/>
          <w:color w:val="0000FF"/>
          <w:sz w:val="28"/>
          <w:szCs w:val="28"/>
        </w:rPr>
        <w:t xml:space="preserve"> u pacientky s DM</w:t>
      </w:r>
    </w:p>
    <w:p w:rsidR="000319F0" w:rsidRPr="007A76AC" w:rsidRDefault="000319F0" w:rsidP="007A76AC"/>
    <w:p w:rsidR="000319F0" w:rsidRPr="00CC30EB" w:rsidRDefault="000319F0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0319F0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319F0" w:rsidRPr="00FF4A98" w:rsidRDefault="000319F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9F0" w:rsidRPr="00FF4A98" w:rsidRDefault="000319F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K.</w:t>
            </w:r>
            <w:r w:rsidR="008F391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L</w:t>
            </w:r>
            <w:r w:rsidR="008F3913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319F0" w:rsidRPr="00FF4A98" w:rsidRDefault="000319F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319F0" w:rsidRPr="00FF4A98" w:rsidRDefault="000319F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83 let</w:t>
            </w:r>
          </w:p>
        </w:tc>
      </w:tr>
      <w:tr w:rsidR="000319F0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319F0" w:rsidRPr="00FF4A98" w:rsidRDefault="000319F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9F0" w:rsidRPr="00FF4A98" w:rsidRDefault="000319F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xxx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319F0" w:rsidRPr="00FF4A98" w:rsidRDefault="000319F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319F0" w:rsidRPr="00FF4A98" w:rsidRDefault="000319F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SŠ</w:t>
            </w:r>
          </w:p>
        </w:tc>
      </w:tr>
      <w:tr w:rsidR="000319F0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319F0" w:rsidRPr="00FF4A98" w:rsidRDefault="000319F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9F0" w:rsidRPr="00FF4A98" w:rsidRDefault="000319F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vdaná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319F0" w:rsidRPr="00FF4A98" w:rsidRDefault="000319F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319F0" w:rsidRPr="00FF4A98" w:rsidRDefault="000319F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xy</w:t>
            </w:r>
          </w:p>
        </w:tc>
      </w:tr>
      <w:tr w:rsidR="000319F0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319F0" w:rsidRPr="00FF4A98" w:rsidRDefault="000319F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9F0" w:rsidRPr="00FF4A98" w:rsidRDefault="000319F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x.</w:t>
            </w:r>
            <w:r w:rsidR="008F391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y.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319F0" w:rsidRPr="00FF4A98" w:rsidRDefault="000319F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319F0" w:rsidRPr="00FF4A98" w:rsidRDefault="000319F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0319F0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0319F0" w:rsidRPr="00FF4A98" w:rsidRDefault="000319F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0319F0" w:rsidRPr="00FF4A98" w:rsidRDefault="000319F0" w:rsidP="00F509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x.</w:t>
            </w:r>
            <w:r w:rsidR="008F391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y.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</w:tcPr>
          <w:p w:rsidR="000319F0" w:rsidRPr="00C45C96" w:rsidRDefault="000319F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45C96">
              <w:rPr>
                <w:rFonts w:ascii="Arial" w:hAnsi="Arial" w:cs="Arial"/>
                <w:b/>
                <w:sz w:val="24"/>
                <w:szCs w:val="24"/>
              </w:rPr>
              <w:t>Hospitalizace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319F0" w:rsidRPr="00FF4A98" w:rsidRDefault="000319F0" w:rsidP="00F509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dobrovolná</w:t>
            </w:r>
          </w:p>
        </w:tc>
      </w:tr>
    </w:tbl>
    <w:p w:rsidR="000319F0" w:rsidRPr="00FF4A98" w:rsidRDefault="000319F0" w:rsidP="00D67AB0">
      <w:pPr>
        <w:pStyle w:val="Nadpis1"/>
        <w:rPr>
          <w:rFonts w:cs="Arial"/>
          <w:b w:val="0"/>
          <w:szCs w:val="24"/>
        </w:rPr>
      </w:pPr>
    </w:p>
    <w:p w:rsidR="000319F0" w:rsidRPr="00CC30EB" w:rsidRDefault="000319F0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0319F0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319F0" w:rsidRPr="00624F6C" w:rsidRDefault="000319F0" w:rsidP="00624F6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Dekompenzovaný diabetes mellitus 2. typu </w:t>
            </w:r>
          </w:p>
        </w:tc>
      </w:tr>
    </w:tbl>
    <w:p w:rsidR="000319F0" w:rsidRDefault="000319F0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0319F0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319F0" w:rsidRPr="00FF4A98" w:rsidRDefault="000319F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319F0" w:rsidRPr="00FF4A98" w:rsidRDefault="000319F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nevýznamná</w:t>
            </w:r>
          </w:p>
        </w:tc>
      </w:tr>
      <w:tr w:rsidR="000319F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319F0" w:rsidRPr="00FF4A98" w:rsidRDefault="000319F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319F0" w:rsidRPr="00FF4A98" w:rsidRDefault="000319F0" w:rsidP="00F509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dochází k ambulantnímu diabetologovi </w:t>
            </w:r>
          </w:p>
        </w:tc>
      </w:tr>
      <w:tr w:rsidR="000319F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319F0" w:rsidRPr="00FF4A98" w:rsidRDefault="000319F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319F0" w:rsidRPr="00FF4A98" w:rsidRDefault="000319F0" w:rsidP="00EC426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doma užívala uvedené farmakoterapie</w:t>
            </w:r>
          </w:p>
        </w:tc>
      </w:tr>
      <w:tr w:rsidR="000319F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319F0" w:rsidRDefault="000319F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319F0" w:rsidRPr="00FF4A98" w:rsidRDefault="000319F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negativní</w:t>
            </w:r>
          </w:p>
        </w:tc>
      </w:tr>
      <w:tr w:rsidR="000319F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319F0" w:rsidRDefault="000319F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319F0" w:rsidRPr="00FF4A98" w:rsidRDefault="000319F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neguje</w:t>
            </w:r>
          </w:p>
        </w:tc>
      </w:tr>
      <w:tr w:rsidR="000319F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319F0" w:rsidRDefault="000319F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319F0" w:rsidRPr="00FF4A98" w:rsidRDefault="000319F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nevýznamná</w:t>
            </w:r>
          </w:p>
        </w:tc>
      </w:tr>
      <w:tr w:rsidR="000319F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319F0" w:rsidRDefault="000319F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319F0" w:rsidRPr="00FF4A98" w:rsidRDefault="000319F0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881BC8">
              <w:rPr>
                <w:rFonts w:ascii="Arial" w:hAnsi="Arial" w:cs="Arial"/>
                <w:sz w:val="24"/>
                <w:szCs w:val="24"/>
                <w:lang w:eastAsia="en-US"/>
              </w:rPr>
              <w:t>bydlí s manželkou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 v rodinném domě, má dospělé 2 děti (dceru a syna)</w:t>
            </w:r>
          </w:p>
        </w:tc>
      </w:tr>
      <w:tr w:rsidR="000319F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319F0" w:rsidRDefault="000319F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319F0" w:rsidRPr="00FF4A98" w:rsidRDefault="000319F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starobní důchodce (pracovala jako úřednice)</w:t>
            </w:r>
          </w:p>
        </w:tc>
      </w:tr>
      <w:tr w:rsidR="000319F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0319F0" w:rsidRPr="00FF4A98" w:rsidRDefault="000319F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0319F0" w:rsidRPr="00FF4A98" w:rsidRDefault="000319F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bez vyznání</w:t>
            </w:r>
          </w:p>
        </w:tc>
      </w:tr>
    </w:tbl>
    <w:p w:rsidR="000319F0" w:rsidRDefault="000319F0" w:rsidP="00D67AB0">
      <w:pPr>
        <w:rPr>
          <w:rFonts w:ascii="Arial" w:hAnsi="Arial" w:cs="Arial"/>
          <w:sz w:val="24"/>
          <w:szCs w:val="24"/>
        </w:rPr>
      </w:pPr>
    </w:p>
    <w:p w:rsidR="000319F0" w:rsidRPr="00CC30EB" w:rsidRDefault="000319F0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0319F0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319F0" w:rsidRPr="00FF4A98" w:rsidRDefault="000319F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DM-II.typu</w:t>
            </w:r>
          </w:p>
        </w:tc>
      </w:tr>
      <w:tr w:rsidR="000319F0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319F0" w:rsidRPr="00FF4A98" w:rsidRDefault="000319F0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319F0" w:rsidRDefault="000319F0" w:rsidP="00D67AB0">
      <w:pPr>
        <w:rPr>
          <w:rFonts w:ascii="Arial" w:hAnsi="Arial" w:cs="Arial"/>
          <w:sz w:val="24"/>
          <w:szCs w:val="24"/>
        </w:rPr>
      </w:pPr>
    </w:p>
    <w:p w:rsidR="000319F0" w:rsidRDefault="000319F0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0319F0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0319F0" w:rsidRPr="00FF4A98" w:rsidRDefault="000319F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0319F0" w:rsidRPr="00FF4A98" w:rsidRDefault="000319F0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0319F0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0319F0" w:rsidRPr="00FF4A98" w:rsidRDefault="000319F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vstupní laboratorní vyšetření</w:t>
            </w: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319F0" w:rsidRPr="00D45577" w:rsidRDefault="000319F0" w:rsidP="00EC426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eastAsia="en-US"/>
              </w:rPr>
              <w:t>p</w:t>
            </w:r>
            <w:r w:rsidRPr="00D45577">
              <w:rPr>
                <w:rFonts w:ascii="Arial" w:hAnsi="Arial" w:cs="Arial"/>
                <w:sz w:val="24"/>
                <w:szCs w:val="24"/>
                <w:lang w:eastAsia="en-US"/>
              </w:rPr>
              <w:t>ři příjmu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 odebrána krev na ABR, KO., biochemie, glyk.</w:t>
            </w:r>
          </w:p>
        </w:tc>
      </w:tr>
      <w:tr w:rsidR="000319F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0319F0" w:rsidRPr="00FF4A98" w:rsidRDefault="000319F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interní vyšetření 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319F0" w:rsidRPr="00FF4A98" w:rsidRDefault="000319F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diabetologické</w:t>
            </w:r>
          </w:p>
        </w:tc>
      </w:tr>
      <w:tr w:rsidR="000319F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319F0" w:rsidRPr="004613A7" w:rsidRDefault="000319F0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4613A7">
              <w:rPr>
                <w:rFonts w:ascii="Arial" w:hAnsi="Arial" w:cs="Arial"/>
                <w:sz w:val="24"/>
                <w:szCs w:val="24"/>
              </w:rPr>
              <w:t>MMSE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0319F0" w:rsidRDefault="000319F0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319F0" w:rsidRDefault="000319F0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0319F0" w:rsidRDefault="000319F0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0319F0" w:rsidRPr="00FF4A98">
        <w:trPr>
          <w:cantSplit/>
        </w:trPr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319F0" w:rsidRPr="000A0215" w:rsidRDefault="000319F0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319F0" w:rsidRPr="00FF4A98" w:rsidRDefault="000319F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</w:tr>
      <w:tr w:rsidR="000319F0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319F0" w:rsidRPr="000A0215" w:rsidRDefault="000319F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Režimová opatření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319F0" w:rsidRPr="00FF4A98" w:rsidRDefault="000319F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eastAsia="en-US"/>
              </w:rPr>
              <w:t>pobyt na oddělení, vycházky s rodinnými příslušníky</w:t>
            </w:r>
          </w:p>
        </w:tc>
      </w:tr>
      <w:tr w:rsidR="000319F0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319F0" w:rsidRPr="000A0215" w:rsidRDefault="000319F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Psychoterapie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319F0" w:rsidRPr="00FF4A98" w:rsidRDefault="000319F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0319F0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319F0" w:rsidRPr="000A0215" w:rsidRDefault="000319F0" w:rsidP="00E4531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Terapeutické aktivity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319F0" w:rsidRPr="00FF4A98" w:rsidRDefault="000319F0" w:rsidP="00B0382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postupná aktivizace</w:t>
            </w:r>
          </w:p>
        </w:tc>
      </w:tr>
      <w:tr w:rsidR="000319F0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319F0" w:rsidRPr="000A0215" w:rsidRDefault="000319F0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319F0" w:rsidRPr="00FF4A98" w:rsidRDefault="000319F0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19F0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319F0" w:rsidRPr="000A0215" w:rsidRDefault="000319F0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319F0" w:rsidRPr="00FF4A98" w:rsidRDefault="000319F0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19F0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319F0" w:rsidRPr="000A0215" w:rsidRDefault="008F3913" w:rsidP="00E4531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319F0" w:rsidRPr="00FF4A98" w:rsidRDefault="000319F0" w:rsidP="00707C6A">
            <w:pPr>
              <w:rPr>
                <w:rFonts w:ascii="Arial" w:hAnsi="Arial" w:cs="Arial"/>
                <w:sz w:val="24"/>
                <w:szCs w:val="24"/>
              </w:rPr>
            </w:pPr>
            <w:r w:rsidRPr="006B04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Furosemid 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>forte tbl. 250 mg 0-1-0,</w:t>
            </w:r>
            <w:r w:rsidRPr="006B04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V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erospiron 25 tbl. 1-0-1, </w:t>
            </w:r>
            <w:r w:rsidRPr="006B04A4">
              <w:rPr>
                <w:rFonts w:ascii="Arial" w:hAnsi="Arial" w:cs="Arial"/>
                <w:sz w:val="24"/>
                <w:szCs w:val="24"/>
                <w:lang w:eastAsia="en-US"/>
              </w:rPr>
              <w:t>An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>opyrin 100 tbl. 0-1-0,</w:t>
            </w:r>
            <w:r w:rsidRPr="006B04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Gop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>te</w:t>
            </w:r>
            <w:r w:rsidR="008F3913">
              <w:rPr>
                <w:rFonts w:ascii="Arial" w:hAnsi="Arial" w:cs="Arial"/>
                <w:sz w:val="24"/>
                <w:szCs w:val="24"/>
                <w:lang w:eastAsia="en-US"/>
              </w:rPr>
              <w:t xml:space="preserve">n 2 tbl.  1-0-0, Presid 5 tbl. 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>1-0-1, Cancor 10 tbl. 1-0-0,</w:t>
            </w:r>
            <w:r w:rsidRPr="006B04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Torvacard 40 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tbl. </w:t>
            </w:r>
            <w:r w:rsidRPr="006B04A4">
              <w:rPr>
                <w:rFonts w:ascii="Arial" w:hAnsi="Arial" w:cs="Arial"/>
                <w:sz w:val="24"/>
                <w:szCs w:val="24"/>
                <w:lang w:eastAsia="en-US"/>
              </w:rPr>
              <w:t>0-0-0-1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>,</w:t>
            </w:r>
            <w:r w:rsidRPr="006B04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Plavix 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tbl. </w:t>
            </w:r>
            <w:r w:rsidRPr="006B04A4">
              <w:rPr>
                <w:rFonts w:ascii="Arial" w:hAnsi="Arial" w:cs="Arial"/>
                <w:sz w:val="24"/>
                <w:szCs w:val="24"/>
                <w:lang w:eastAsia="en-US"/>
              </w:rPr>
              <w:t>1-0-0</w:t>
            </w:r>
          </w:p>
        </w:tc>
      </w:tr>
      <w:tr w:rsidR="000319F0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319F0" w:rsidRPr="000A0215" w:rsidRDefault="000319F0" w:rsidP="00E4531F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 w:rsidR="008F391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 w:rsidR="008F391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 w:rsidR="008F391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319F0" w:rsidRPr="00D45577" w:rsidRDefault="000319F0" w:rsidP="00D455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D45577">
              <w:rPr>
                <w:rFonts w:ascii="Arial" w:hAnsi="Arial" w:cs="Arial"/>
                <w:sz w:val="24"/>
                <w:szCs w:val="24"/>
                <w:lang w:eastAsia="en-US"/>
              </w:rPr>
              <w:t>aplikovány 2 j HMR i.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Pr="00D45577">
              <w:rPr>
                <w:rFonts w:ascii="Arial" w:hAnsi="Arial" w:cs="Arial"/>
                <w:sz w:val="24"/>
                <w:szCs w:val="24"/>
                <w:lang w:eastAsia="en-US"/>
              </w:rPr>
              <w:t>v., následně</w:t>
            </w:r>
          </w:p>
          <w:p w:rsidR="000319F0" w:rsidRPr="00FF4A98" w:rsidRDefault="000319F0" w:rsidP="00D45577">
            <w:pPr>
              <w:rPr>
                <w:rFonts w:ascii="Arial" w:hAnsi="Arial" w:cs="Arial"/>
                <w:sz w:val="24"/>
                <w:szCs w:val="24"/>
              </w:rPr>
            </w:pPr>
            <w:r w:rsidRPr="00D45577">
              <w:rPr>
                <w:rFonts w:ascii="Arial" w:hAnsi="Arial" w:cs="Arial"/>
                <w:sz w:val="24"/>
                <w:szCs w:val="24"/>
                <w:lang w:eastAsia="en-US"/>
              </w:rPr>
              <w:t>kontrola glykémií po ½ hodin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>ě</w:t>
            </w:r>
          </w:p>
        </w:tc>
      </w:tr>
      <w:tr w:rsidR="000319F0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319F0" w:rsidRPr="00FF4A98" w:rsidRDefault="000319F0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Jiné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319F0" w:rsidRPr="00FF4A98" w:rsidRDefault="000319F0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19F0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319F0" w:rsidRDefault="000319F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319F0" w:rsidRPr="00FF4A98" w:rsidRDefault="000319F0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19F0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0319F0" w:rsidRPr="00FF4A98" w:rsidRDefault="000319F0" w:rsidP="004D495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0319F0" w:rsidRPr="00FF4A98" w:rsidRDefault="000319F0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319F0" w:rsidRDefault="000319F0" w:rsidP="00A93B51">
      <w:pPr>
        <w:pStyle w:val="Nadpis1"/>
        <w:tabs>
          <w:tab w:val="left" w:pos="2835"/>
          <w:tab w:val="left" w:pos="6663"/>
        </w:tabs>
        <w:ind w:left="142"/>
        <w:rPr>
          <w:rFonts w:cs="Arial"/>
          <w:color w:val="0000FF"/>
          <w:szCs w:val="24"/>
        </w:rPr>
      </w:pPr>
    </w:p>
    <w:p w:rsidR="000319F0" w:rsidRDefault="000319F0" w:rsidP="00A93B51">
      <w:pPr>
        <w:pStyle w:val="Nadpis1"/>
        <w:tabs>
          <w:tab w:val="left" w:pos="2835"/>
          <w:tab w:val="left" w:pos="6663"/>
        </w:tabs>
        <w:ind w:left="142"/>
        <w:rPr>
          <w:rFonts w:cs="Arial"/>
          <w:color w:val="0000FF"/>
          <w:szCs w:val="24"/>
        </w:rPr>
      </w:pPr>
      <w:r w:rsidRPr="008608F2">
        <w:rPr>
          <w:rFonts w:cs="Arial"/>
          <w:color w:val="0000FF"/>
          <w:szCs w:val="24"/>
        </w:rPr>
        <w:t>Základní screeningové vyšetření sestrou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38"/>
      </w:tblGrid>
      <w:tr w:rsidR="000319F0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319F0" w:rsidRPr="00F00C96" w:rsidRDefault="000319F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Hlava a krk</w:t>
            </w:r>
          </w:p>
        </w:tc>
        <w:tc>
          <w:tcPr>
            <w:tcW w:w="57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319F0" w:rsidRPr="00FF4A98" w:rsidRDefault="000319F0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19F0" w:rsidRPr="00FF4A98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319F0" w:rsidRPr="00F00C96" w:rsidRDefault="000319F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lastRenderedPageBreak/>
              <w:t>Hrudník a dýchací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319F0" w:rsidRPr="00FF4A98" w:rsidRDefault="000319F0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19F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319F0" w:rsidRPr="00F00C96" w:rsidRDefault="000319F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Srdečně cévní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319F0" w:rsidRPr="00FF4A98" w:rsidRDefault="000319F0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19F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319F0" w:rsidRPr="00F00C96" w:rsidRDefault="000319F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Břicho a GIT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319F0" w:rsidRPr="00FF4A98" w:rsidRDefault="000319F0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19F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319F0" w:rsidRPr="00F00C96" w:rsidRDefault="000319F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Močový a pohlavní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319F0" w:rsidRPr="00FF4A98" w:rsidRDefault="000319F0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19F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319F0" w:rsidRPr="00F00C96" w:rsidRDefault="000319F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Kosterní a svalový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319F0" w:rsidRPr="00FF4A98" w:rsidRDefault="000319F0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19F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319F0" w:rsidRPr="00F00C96" w:rsidRDefault="000319F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Nervový systém a smysly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319F0" w:rsidRPr="00FF4A98" w:rsidRDefault="000319F0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19F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319F0" w:rsidRPr="00F00C96" w:rsidRDefault="000319F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Endokrinní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319F0" w:rsidRPr="00FF4A98" w:rsidRDefault="000319F0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19F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319F0" w:rsidRPr="00F00C96" w:rsidRDefault="000319F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Imunologický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319F0" w:rsidRPr="00FF4A98" w:rsidRDefault="000319F0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19F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0319F0" w:rsidRPr="00F00C96" w:rsidRDefault="000319F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Kůže a její adnexa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0319F0" w:rsidRPr="00FF4A98" w:rsidRDefault="000319F0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319F0" w:rsidRDefault="000319F0" w:rsidP="007A76AC">
      <w:pPr>
        <w:pStyle w:val="Nadpis1"/>
        <w:spacing w:line="360" w:lineRule="auto"/>
        <w:ind w:left="142"/>
        <w:rPr>
          <w:rFonts w:cs="Arial"/>
          <w:color w:val="0000FF"/>
          <w:szCs w:val="24"/>
        </w:rPr>
      </w:pPr>
    </w:p>
    <w:p w:rsidR="000319F0" w:rsidRPr="00FF4A98" w:rsidRDefault="000319F0" w:rsidP="007A76AC">
      <w:pPr>
        <w:pStyle w:val="Nadpis1"/>
        <w:spacing w:line="360" w:lineRule="auto"/>
        <w:ind w:left="142"/>
        <w:rPr>
          <w:rFonts w:cs="Arial"/>
          <w:szCs w:val="24"/>
        </w:rPr>
      </w:pPr>
      <w:r>
        <w:rPr>
          <w:rFonts w:cs="Arial"/>
          <w:color w:val="0000FF"/>
          <w:szCs w:val="24"/>
        </w:rPr>
        <w:t>Zhodnocení pacientky</w:t>
      </w:r>
      <w:r w:rsidRPr="00F00C96">
        <w:rPr>
          <w:rFonts w:cs="Arial"/>
          <w:color w:val="0000FF"/>
          <w:szCs w:val="24"/>
        </w:rPr>
        <w:t xml:space="preserve"> dle modelu </w:t>
      </w:r>
      <w:r>
        <w:rPr>
          <w:rFonts w:cs="Arial"/>
          <w:color w:val="0000FF"/>
          <w:szCs w:val="24"/>
        </w:rPr>
        <w:t>…</w:t>
      </w:r>
    </w:p>
    <w:p w:rsidR="000319F0" w:rsidRPr="007A76AC" w:rsidRDefault="000319F0" w:rsidP="0048082E">
      <w:pPr>
        <w:spacing w:line="360" w:lineRule="auto"/>
        <w:jc w:val="both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tabulka</w:t>
      </w:r>
      <w:r w:rsidRPr="007A76AC">
        <w:rPr>
          <w:rFonts w:ascii="Arial" w:hAnsi="Arial" w:cs="Arial"/>
          <w:sz w:val="24"/>
          <w:szCs w:val="24"/>
        </w:rPr>
        <w:t xml:space="preserve"> ke stažení na:</w:t>
      </w:r>
      <w:r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Pr="007A76AC">
          <w:rPr>
            <w:rStyle w:val="Hypertextovodkaz"/>
            <w:rFonts w:ascii="Arial" w:hAnsi="Arial" w:cs="Arial"/>
            <w:sz w:val="24"/>
            <w:szCs w:val="24"/>
          </w:rPr>
          <w:t>https://vswww1/Poklady%20k%20vuce/Kazuistiky.aspx</w:t>
        </w:r>
      </w:hyperlink>
    </w:p>
    <w:p w:rsidR="000319F0" w:rsidRDefault="000319F0" w:rsidP="0048082E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</w:p>
    <w:p w:rsidR="000319F0" w:rsidRPr="00EC4266" w:rsidRDefault="000319F0" w:rsidP="0048082E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  </w:t>
      </w:r>
      <w:r w:rsidRPr="0048082E">
        <w:rPr>
          <w:rFonts w:ascii="Arial" w:hAnsi="Arial" w:cs="Arial"/>
          <w:b/>
          <w:color w:val="0000FF"/>
          <w:sz w:val="24"/>
          <w:szCs w:val="24"/>
        </w:rPr>
        <w:t>Zadání pro studenty:</w:t>
      </w:r>
    </w:p>
    <w:p w:rsidR="000319F0" w:rsidRPr="00EC4266" w:rsidRDefault="000319F0" w:rsidP="004D495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EC4266">
        <w:rPr>
          <w:rFonts w:ascii="Arial" w:hAnsi="Arial" w:cs="Arial"/>
          <w:b/>
          <w:color w:val="0000FF"/>
          <w:sz w:val="24"/>
          <w:szCs w:val="24"/>
        </w:rPr>
        <w:t>Stanovte ošetřovate</w:t>
      </w:r>
      <w:r>
        <w:rPr>
          <w:rFonts w:ascii="Arial" w:hAnsi="Arial" w:cs="Arial"/>
          <w:b/>
          <w:color w:val="0000FF"/>
          <w:sz w:val="24"/>
          <w:szCs w:val="24"/>
        </w:rPr>
        <w:t>lské problémy a následně ošetřovatelské diagnózy</w:t>
      </w:r>
      <w:r w:rsidRPr="00EC4266">
        <w:rPr>
          <w:rFonts w:ascii="Arial" w:hAnsi="Arial" w:cs="Arial"/>
          <w:b/>
          <w:color w:val="0000FF"/>
          <w:sz w:val="24"/>
          <w:szCs w:val="24"/>
        </w:rPr>
        <w:t>.</w:t>
      </w:r>
    </w:p>
    <w:p w:rsidR="000319F0" w:rsidRPr="00EC4266" w:rsidRDefault="000319F0" w:rsidP="004D495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EC4266">
        <w:rPr>
          <w:rFonts w:ascii="Arial" w:hAnsi="Arial" w:cs="Arial"/>
          <w:b/>
          <w:color w:val="0000FF"/>
          <w:sz w:val="24"/>
          <w:szCs w:val="24"/>
        </w:rPr>
        <w:t>U vybrané ošetřovatelské diagnózy stanovte cíle, očekávaný výsledek a </w:t>
      </w:r>
      <w:r>
        <w:rPr>
          <w:rFonts w:ascii="Arial" w:hAnsi="Arial" w:cs="Arial"/>
          <w:b/>
          <w:color w:val="0000FF"/>
          <w:sz w:val="24"/>
          <w:szCs w:val="24"/>
        </w:rPr>
        <w:t xml:space="preserve">ošetřovatelské </w:t>
      </w:r>
      <w:r w:rsidRPr="00EC4266">
        <w:rPr>
          <w:rFonts w:ascii="Arial" w:hAnsi="Arial" w:cs="Arial"/>
          <w:b/>
          <w:color w:val="0000FF"/>
          <w:sz w:val="24"/>
          <w:szCs w:val="24"/>
        </w:rPr>
        <w:t>intervence.</w:t>
      </w:r>
    </w:p>
    <w:p w:rsidR="000319F0" w:rsidRPr="00EC4266" w:rsidRDefault="000319F0" w:rsidP="002C253D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EC4266">
        <w:rPr>
          <w:rFonts w:ascii="Arial" w:hAnsi="Arial" w:cs="Arial"/>
          <w:b/>
          <w:color w:val="0000FF"/>
          <w:sz w:val="24"/>
          <w:szCs w:val="24"/>
        </w:rPr>
        <w:t>Stanovte oblasti pro dohled.</w:t>
      </w:r>
    </w:p>
    <w:p w:rsidR="008F3913" w:rsidRDefault="000319F0" w:rsidP="008F3913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EC4266">
        <w:rPr>
          <w:rFonts w:ascii="Arial" w:hAnsi="Arial" w:cs="Arial"/>
          <w:b/>
          <w:color w:val="0000FF"/>
          <w:sz w:val="24"/>
          <w:szCs w:val="24"/>
        </w:rPr>
        <w:t>Navrhněte postup aktivizace</w:t>
      </w:r>
      <w:r>
        <w:rPr>
          <w:rFonts w:ascii="Arial" w:hAnsi="Arial" w:cs="Arial"/>
          <w:b/>
          <w:color w:val="0000FF"/>
          <w:sz w:val="24"/>
          <w:szCs w:val="24"/>
        </w:rPr>
        <w:t>.</w:t>
      </w:r>
    </w:p>
    <w:p w:rsidR="008F3913" w:rsidRDefault="000319F0" w:rsidP="008F3913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Jaké jsou nejčastější příčiny DM II. typu?</w:t>
      </w:r>
    </w:p>
    <w:p w:rsidR="008F3913" w:rsidRDefault="000319F0" w:rsidP="008F3913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Jaké jsou zásady pro odběr krve na glykémii.</w:t>
      </w:r>
    </w:p>
    <w:p w:rsidR="008F3913" w:rsidRDefault="000319F0" w:rsidP="008F3913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Jaké jsou zásady pro podávání inzulínu.</w:t>
      </w:r>
    </w:p>
    <w:p w:rsidR="000319F0" w:rsidRPr="00C80AC3" w:rsidRDefault="000319F0" w:rsidP="008F3913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C80AC3">
        <w:rPr>
          <w:rFonts w:ascii="Arial" w:hAnsi="Arial" w:cs="Arial"/>
          <w:b/>
          <w:color w:val="0000FF"/>
          <w:sz w:val="24"/>
          <w:szCs w:val="24"/>
        </w:rPr>
        <w:t>Vyhledejte odbornou literaturu k danému tématu ne starší jak 5 let (zahraniční 1x).</w:t>
      </w:r>
    </w:p>
    <w:p w:rsidR="000319F0" w:rsidRPr="00C80AC3" w:rsidRDefault="000319F0" w:rsidP="00C80AC3">
      <w:pPr>
        <w:spacing w:line="360" w:lineRule="auto"/>
        <w:ind w:left="360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9</w:t>
      </w:r>
      <w:r w:rsidRPr="00C80AC3">
        <w:rPr>
          <w:rFonts w:ascii="Arial" w:hAnsi="Arial" w:cs="Arial"/>
          <w:b/>
          <w:color w:val="0000FF"/>
          <w:sz w:val="24"/>
          <w:szCs w:val="24"/>
        </w:rPr>
        <w:t>) V závěru kazuistiky se vyjádřete celkově k vypracované kazuistice.</w:t>
      </w:r>
    </w:p>
    <w:p w:rsidR="000319F0" w:rsidRPr="00EC4266" w:rsidRDefault="000319F0" w:rsidP="00C80AC3">
      <w:pPr>
        <w:pStyle w:val="ListParagraph"/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</w:p>
    <w:sectPr w:rsidR="000319F0" w:rsidRPr="00EC4266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6A37" w:rsidRDefault="002B6A37" w:rsidP="00A5128C">
      <w:r>
        <w:separator/>
      </w:r>
    </w:p>
  </w:endnote>
  <w:endnote w:type="continuationSeparator" w:id="0">
    <w:p w:rsidR="002B6A37" w:rsidRDefault="002B6A37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6A37" w:rsidRDefault="002B6A37" w:rsidP="00A5128C">
      <w:r>
        <w:separator/>
      </w:r>
    </w:p>
  </w:footnote>
  <w:footnote w:type="continuationSeparator" w:id="0">
    <w:p w:rsidR="002B6A37" w:rsidRDefault="002B6A37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19F0" w:rsidRDefault="000319F0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</w:t>
    </w:r>
    <w:r w:rsidR="00E42330">
      <w:rPr>
        <w:i/>
        <w:color w:val="808080"/>
        <w:sz w:val="24"/>
        <w:szCs w:val="24"/>
      </w:rPr>
      <w:t xml:space="preserve"> </w:t>
    </w:r>
    <w:r>
      <w:rPr>
        <w:i/>
        <w:color w:val="808080"/>
        <w:sz w:val="24"/>
        <w:szCs w:val="24"/>
      </w:rPr>
      <w:t>p.</w:t>
    </w:r>
    <w:r w:rsidR="00E42330">
      <w:rPr>
        <w:i/>
        <w:color w:val="808080"/>
        <w:sz w:val="24"/>
        <w:szCs w:val="24"/>
      </w:rPr>
      <w:t xml:space="preserve"> </w:t>
    </w:r>
    <w:r>
      <w:rPr>
        <w:i/>
        <w:color w:val="808080"/>
        <w:sz w:val="24"/>
        <w:szCs w:val="24"/>
      </w:rPr>
      <w:t>s.</w:t>
    </w:r>
    <w:r>
      <w:rPr>
        <w:i/>
        <w:color w:val="808080"/>
        <w:sz w:val="24"/>
        <w:szCs w:val="24"/>
      </w:rPr>
      <w:tab/>
    </w:r>
  </w:p>
  <w:p w:rsidR="000319F0" w:rsidRPr="00A5128C" w:rsidRDefault="000319F0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22FCD"/>
    <w:multiLevelType w:val="hybridMultilevel"/>
    <w:tmpl w:val="1F7E9DBA"/>
    <w:lvl w:ilvl="0" w:tplc="83E0CC10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1">
    <w:nsid w:val="4EB950CC"/>
    <w:multiLevelType w:val="hybridMultilevel"/>
    <w:tmpl w:val="3FCA9B30"/>
    <w:lvl w:ilvl="0" w:tplc="583439A0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2">
    <w:nsid w:val="5A4558D4"/>
    <w:multiLevelType w:val="hybridMultilevel"/>
    <w:tmpl w:val="EA1A8BC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76ED3E23"/>
    <w:multiLevelType w:val="hybridMultilevel"/>
    <w:tmpl w:val="5D1EA22E"/>
    <w:lvl w:ilvl="0" w:tplc="1070FC94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319F0"/>
    <w:rsid w:val="0008117A"/>
    <w:rsid w:val="000A0215"/>
    <w:rsid w:val="00124E5B"/>
    <w:rsid w:val="00125A0A"/>
    <w:rsid w:val="0014470C"/>
    <w:rsid w:val="001952C5"/>
    <w:rsid w:val="001A276E"/>
    <w:rsid w:val="001C50A5"/>
    <w:rsid w:val="00234787"/>
    <w:rsid w:val="002370F2"/>
    <w:rsid w:val="002B6A37"/>
    <w:rsid w:val="002C253D"/>
    <w:rsid w:val="002D01F2"/>
    <w:rsid w:val="00384220"/>
    <w:rsid w:val="003842B5"/>
    <w:rsid w:val="00397E02"/>
    <w:rsid w:val="004256D5"/>
    <w:rsid w:val="0043475F"/>
    <w:rsid w:val="004613A7"/>
    <w:rsid w:val="00477263"/>
    <w:rsid w:val="0048082E"/>
    <w:rsid w:val="004D495A"/>
    <w:rsid w:val="005550F2"/>
    <w:rsid w:val="00557B5D"/>
    <w:rsid w:val="005620FF"/>
    <w:rsid w:val="005823FE"/>
    <w:rsid w:val="005C4A55"/>
    <w:rsid w:val="005D4173"/>
    <w:rsid w:val="005E473B"/>
    <w:rsid w:val="00600D76"/>
    <w:rsid w:val="00611F3A"/>
    <w:rsid w:val="006131CD"/>
    <w:rsid w:val="00621488"/>
    <w:rsid w:val="00624F6C"/>
    <w:rsid w:val="0064647B"/>
    <w:rsid w:val="006846F2"/>
    <w:rsid w:val="00685BE4"/>
    <w:rsid w:val="00691B03"/>
    <w:rsid w:val="00694927"/>
    <w:rsid w:val="006B04A4"/>
    <w:rsid w:val="00707C6A"/>
    <w:rsid w:val="00790C2D"/>
    <w:rsid w:val="00792F10"/>
    <w:rsid w:val="007A3727"/>
    <w:rsid w:val="007A76AC"/>
    <w:rsid w:val="007B6FD9"/>
    <w:rsid w:val="008608F2"/>
    <w:rsid w:val="00881BC8"/>
    <w:rsid w:val="008847CF"/>
    <w:rsid w:val="008C5692"/>
    <w:rsid w:val="008E5600"/>
    <w:rsid w:val="008E5A8B"/>
    <w:rsid w:val="008F3913"/>
    <w:rsid w:val="00911A59"/>
    <w:rsid w:val="009755B9"/>
    <w:rsid w:val="00991A65"/>
    <w:rsid w:val="009C10F4"/>
    <w:rsid w:val="009C6463"/>
    <w:rsid w:val="00A3239C"/>
    <w:rsid w:val="00A5128C"/>
    <w:rsid w:val="00A60D02"/>
    <w:rsid w:val="00A93B51"/>
    <w:rsid w:val="00AB2287"/>
    <w:rsid w:val="00AC2EE8"/>
    <w:rsid w:val="00AD6EF3"/>
    <w:rsid w:val="00AF7A0D"/>
    <w:rsid w:val="00B03823"/>
    <w:rsid w:val="00B0757C"/>
    <w:rsid w:val="00BD22BE"/>
    <w:rsid w:val="00C45C96"/>
    <w:rsid w:val="00C46868"/>
    <w:rsid w:val="00C652F5"/>
    <w:rsid w:val="00C80AC3"/>
    <w:rsid w:val="00CB45D5"/>
    <w:rsid w:val="00CC30EB"/>
    <w:rsid w:val="00CC7824"/>
    <w:rsid w:val="00CD1414"/>
    <w:rsid w:val="00CD32E4"/>
    <w:rsid w:val="00CE5553"/>
    <w:rsid w:val="00D042E7"/>
    <w:rsid w:val="00D132C2"/>
    <w:rsid w:val="00D45577"/>
    <w:rsid w:val="00D67AB0"/>
    <w:rsid w:val="00D76FF4"/>
    <w:rsid w:val="00D939AF"/>
    <w:rsid w:val="00DD3BE6"/>
    <w:rsid w:val="00DE7524"/>
    <w:rsid w:val="00E42330"/>
    <w:rsid w:val="00E4531F"/>
    <w:rsid w:val="00E72DFA"/>
    <w:rsid w:val="00EA54CD"/>
    <w:rsid w:val="00EB302C"/>
    <w:rsid w:val="00EC4266"/>
    <w:rsid w:val="00EC52DD"/>
    <w:rsid w:val="00F00C96"/>
    <w:rsid w:val="00F23F54"/>
    <w:rsid w:val="00F509A3"/>
    <w:rsid w:val="00F675D2"/>
    <w:rsid w:val="00FA0D2C"/>
    <w:rsid w:val="00FA1029"/>
    <w:rsid w:val="00FB2BED"/>
    <w:rsid w:val="00FF18F1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234787"/>
    <w:pPr>
      <w:ind w:left="720"/>
    </w:pPr>
  </w:style>
  <w:style w:type="character" w:styleId="Hypertextovodkaz">
    <w:name w:val="Hyperlink"/>
    <w:rsid w:val="007A76AC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C0BBA5B-B08C-4D93-8B18-44B9644CD8BA}"/>
</file>

<file path=customXml/itemProps2.xml><?xml version="1.0" encoding="utf-8"?>
<ds:datastoreItem xmlns:ds="http://schemas.openxmlformats.org/officeDocument/2006/customXml" ds:itemID="{464786DC-0434-4E8B-A2DC-460B718D6947}"/>
</file>

<file path=customXml/itemProps3.xml><?xml version="1.0" encoding="utf-8"?>
<ds:datastoreItem xmlns:ds="http://schemas.openxmlformats.org/officeDocument/2006/customXml" ds:itemID="{C6B903FA-0413-40C8-B819-73489E26132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576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Pacientka s DM</vt:lpstr>
    </vt:vector>
  </TitlesOfParts>
  <Company>HP</Company>
  <LinksUpToDate>false</LinksUpToDate>
  <CharactersWithSpaces>3972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Pacientka s DM</dc:title>
  <dc:creator>VSZDRAV</dc:creator>
  <cp:lastModifiedBy>Němcová Jitka</cp:lastModifiedBy>
  <cp:revision>2</cp:revision>
  <dcterms:created xsi:type="dcterms:W3CDTF">2015-04-14T09:15:00Z</dcterms:created>
  <dcterms:modified xsi:type="dcterms:W3CDTF">2015-04-14T09:15:00Z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