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76A" w:rsidRDefault="008F376A" w:rsidP="006967C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po TEP kyčle </w:t>
      </w:r>
    </w:p>
    <w:p w:rsidR="008F376A" w:rsidRDefault="008F376A" w:rsidP="006967C2"/>
    <w:p w:rsidR="008F376A" w:rsidRDefault="008F376A" w:rsidP="006967C2">
      <w:pPr>
        <w:jc w:val="both"/>
        <w:rPr>
          <w:rFonts w:ascii="Arial" w:hAnsi="Arial" w:cs="Arial"/>
          <w:sz w:val="24"/>
          <w:szCs w:val="24"/>
        </w:rPr>
      </w:pPr>
      <w:r w:rsidRPr="006967C2">
        <w:rPr>
          <w:rFonts w:ascii="Arial" w:hAnsi="Arial" w:cs="Arial"/>
          <w:sz w:val="24"/>
          <w:szCs w:val="24"/>
        </w:rPr>
        <w:t xml:space="preserve">Na ortopedické oddělení byla </w:t>
      </w:r>
      <w:r w:rsidR="00C34C0A">
        <w:rPr>
          <w:rFonts w:ascii="Arial" w:hAnsi="Arial" w:cs="Arial"/>
          <w:sz w:val="24"/>
          <w:szCs w:val="24"/>
        </w:rPr>
        <w:t>přijata 68</w:t>
      </w:r>
      <w:r>
        <w:rPr>
          <w:rFonts w:ascii="Arial" w:hAnsi="Arial" w:cs="Arial"/>
          <w:sz w:val="24"/>
          <w:szCs w:val="24"/>
        </w:rPr>
        <w:t xml:space="preserve">letá pacientka k plánovanému operačnímu výkonu, k totální náhradě kyčelního kloubu z důvodu těžkých, degenerativních změn. Bezprostředně po operaci byla pacientka přeložena na oddělení JIP k intenzivnímu sledování. K operačnímu výkonu měla pacientka připraveny dvě autotransfuze. </w:t>
      </w:r>
    </w:p>
    <w:p w:rsidR="008F376A" w:rsidRPr="006967C2" w:rsidRDefault="008F376A" w:rsidP="006967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v 8:45 je první den po implantaci totální endoprotézy levého kyčelního kloubu, přeložena zpět na standardní ortopedické oddělení. </w:t>
      </w:r>
    </w:p>
    <w:p w:rsidR="008F376A" w:rsidRDefault="008F376A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8F376A" w:rsidRPr="006370C0" w:rsidRDefault="008F376A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8F376A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160/85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8F376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75/min</w:t>
            </w:r>
            <w:r w:rsidR="00C34C0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83 kg</w:t>
            </w:r>
          </w:p>
        </w:tc>
      </w:tr>
      <w:tr w:rsidR="008F376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376A" w:rsidRPr="006370C0" w:rsidRDefault="008F376A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20/min</w:t>
            </w:r>
            <w:r w:rsidR="00C34C0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6370C0" w:rsidRDefault="008F376A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8F376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376A" w:rsidRPr="006370C0" w:rsidRDefault="008F376A" w:rsidP="00887C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36,7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poloha na zádech </w:t>
            </w:r>
          </w:p>
        </w:tc>
      </w:tr>
      <w:tr w:rsidR="008F376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76A" w:rsidRPr="006370C0" w:rsidRDefault="008F376A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76A" w:rsidRPr="006370C0" w:rsidRDefault="008F376A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</w:t>
            </w:r>
          </w:p>
        </w:tc>
      </w:tr>
    </w:tbl>
    <w:p w:rsidR="008F376A" w:rsidRPr="00E12F59" w:rsidRDefault="008F376A" w:rsidP="00E12F59">
      <w:pPr>
        <w:rPr>
          <w:rFonts w:ascii="Arial" w:hAnsi="Arial" w:cs="Arial"/>
          <w:sz w:val="24"/>
          <w:szCs w:val="24"/>
        </w:rPr>
      </w:pPr>
    </w:p>
    <w:p w:rsidR="008F376A" w:rsidRPr="00E12F59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ka </w:t>
      </w:r>
      <w:r w:rsidRPr="00E12F59">
        <w:rPr>
          <w:rFonts w:ascii="Arial" w:hAnsi="Arial" w:cs="Arial"/>
          <w:sz w:val="24"/>
          <w:szCs w:val="24"/>
        </w:rPr>
        <w:t>při vědomí, klidn</w:t>
      </w:r>
      <w:r>
        <w:rPr>
          <w:rFonts w:ascii="Arial" w:hAnsi="Arial" w:cs="Arial"/>
          <w:sz w:val="24"/>
          <w:szCs w:val="24"/>
        </w:rPr>
        <w:t>á</w:t>
      </w:r>
      <w:r w:rsidRPr="00E12F59">
        <w:rPr>
          <w:rFonts w:ascii="Arial" w:hAnsi="Arial" w:cs="Arial"/>
          <w:sz w:val="24"/>
          <w:szCs w:val="24"/>
        </w:rPr>
        <w:t>, orientovan</w:t>
      </w:r>
      <w:r>
        <w:rPr>
          <w:rFonts w:ascii="Arial" w:hAnsi="Arial" w:cs="Arial"/>
          <w:sz w:val="24"/>
          <w:szCs w:val="24"/>
        </w:rPr>
        <w:t xml:space="preserve">á všemi směry 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834D5">
        <w:rPr>
          <w:rFonts w:ascii="Arial" w:hAnsi="Arial" w:cs="Arial"/>
          <w:sz w:val="24"/>
          <w:szCs w:val="24"/>
        </w:rPr>
        <w:t>Zaujímá polohu na zádech s abdukcí a vnitřní rotací levé dolní končetiny</w:t>
      </w:r>
      <w:r>
        <w:rPr>
          <w:rFonts w:ascii="Arial" w:hAnsi="Arial" w:cs="Arial"/>
          <w:sz w:val="24"/>
          <w:szCs w:val="24"/>
        </w:rPr>
        <w:t>, která ji nevyhovuje, chtěla by se otočit na pravý bok</w:t>
      </w:r>
    </w:p>
    <w:p w:rsidR="008F376A" w:rsidRPr="00D834D5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834D5">
        <w:rPr>
          <w:rFonts w:ascii="Arial" w:hAnsi="Arial" w:cs="Arial"/>
          <w:sz w:val="24"/>
          <w:szCs w:val="24"/>
        </w:rPr>
        <w:t>Z operační rány má vyveden Redonův drén</w:t>
      </w:r>
      <w:r>
        <w:rPr>
          <w:rFonts w:ascii="Arial" w:hAnsi="Arial" w:cs="Arial"/>
          <w:sz w:val="24"/>
          <w:szCs w:val="24"/>
        </w:rPr>
        <w:t xml:space="preserve"> s odpadem 350 ml</w:t>
      </w:r>
      <w:r w:rsidRPr="00D834D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operační r</w:t>
      </w:r>
      <w:r w:rsidRPr="00D834D5">
        <w:rPr>
          <w:rFonts w:ascii="Arial" w:hAnsi="Arial" w:cs="Arial"/>
          <w:sz w:val="24"/>
          <w:szCs w:val="24"/>
        </w:rPr>
        <w:t>ána je</w:t>
      </w:r>
      <w:r>
        <w:rPr>
          <w:rFonts w:ascii="Arial" w:hAnsi="Arial" w:cs="Arial"/>
          <w:sz w:val="24"/>
          <w:szCs w:val="24"/>
        </w:rPr>
        <w:t xml:space="preserve"> silně</w:t>
      </w:r>
      <w:r w:rsidRPr="00D834D5">
        <w:rPr>
          <w:rFonts w:ascii="Arial" w:hAnsi="Arial" w:cs="Arial"/>
          <w:sz w:val="24"/>
          <w:szCs w:val="24"/>
        </w:rPr>
        <w:t xml:space="preserve"> prokrvácena </w:t>
      </w:r>
    </w:p>
    <w:p w:rsidR="008F376A" w:rsidRPr="00461D13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61D13">
        <w:rPr>
          <w:rFonts w:ascii="Arial" w:hAnsi="Arial" w:cs="Arial"/>
          <w:sz w:val="24"/>
          <w:szCs w:val="24"/>
        </w:rPr>
        <w:t>Pacientka si stěžuje na velké bolesti operační rán</w:t>
      </w:r>
      <w:r>
        <w:rPr>
          <w:rFonts w:ascii="Arial" w:hAnsi="Arial" w:cs="Arial"/>
          <w:sz w:val="24"/>
          <w:szCs w:val="24"/>
        </w:rPr>
        <w:t>y</w:t>
      </w:r>
      <w:r w:rsidRPr="00461D13">
        <w:rPr>
          <w:rFonts w:ascii="Arial" w:hAnsi="Arial" w:cs="Arial"/>
          <w:sz w:val="24"/>
          <w:szCs w:val="24"/>
        </w:rPr>
        <w:t>. Bolest hodnotí stupněm 6 z numerické škály bolesti hodnocené od (0-10)</w:t>
      </w:r>
      <w:r>
        <w:rPr>
          <w:rFonts w:ascii="Arial" w:hAnsi="Arial" w:cs="Arial"/>
          <w:sz w:val="24"/>
          <w:szCs w:val="24"/>
        </w:rPr>
        <w:t xml:space="preserve">. Bolest se zhoršuje při pokusu o úpravu lůžka a převazu operační rány 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pravé horní končetině v oblasti cubity </w:t>
      </w:r>
      <w:r w:rsidRPr="00461D13">
        <w:rPr>
          <w:rFonts w:ascii="Arial" w:hAnsi="Arial" w:cs="Arial"/>
          <w:sz w:val="24"/>
          <w:szCs w:val="24"/>
        </w:rPr>
        <w:t>má zaveden</w:t>
      </w:r>
      <w:r>
        <w:rPr>
          <w:rFonts w:ascii="Arial" w:hAnsi="Arial" w:cs="Arial"/>
          <w:sz w:val="24"/>
          <w:szCs w:val="24"/>
        </w:rPr>
        <w:t xml:space="preserve"> 2. den</w:t>
      </w:r>
      <w:r w:rsidRPr="00461D13">
        <w:rPr>
          <w:rFonts w:ascii="Arial" w:hAnsi="Arial" w:cs="Arial"/>
          <w:sz w:val="24"/>
          <w:szCs w:val="24"/>
        </w:rPr>
        <w:t xml:space="preserve"> periferní</w:t>
      </w:r>
      <w:r>
        <w:rPr>
          <w:rFonts w:ascii="Arial" w:hAnsi="Arial" w:cs="Arial"/>
          <w:sz w:val="24"/>
          <w:szCs w:val="24"/>
        </w:rPr>
        <w:t xml:space="preserve"> </w:t>
      </w:r>
      <w:r w:rsidRPr="00461D13">
        <w:rPr>
          <w:rFonts w:ascii="Arial" w:hAnsi="Arial" w:cs="Arial"/>
          <w:sz w:val="24"/>
          <w:szCs w:val="24"/>
        </w:rPr>
        <w:t>žilní katetr, kape infuzní roztok</w:t>
      </w:r>
      <w:r>
        <w:rPr>
          <w:rFonts w:ascii="Arial" w:hAnsi="Arial" w:cs="Arial"/>
          <w:sz w:val="24"/>
          <w:szCs w:val="24"/>
        </w:rPr>
        <w:t xml:space="preserve"> </w:t>
      </w:r>
      <w:r w:rsidRPr="00461D1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1</w:t>
      </w:r>
      <w:r w:rsidRPr="00461D13">
        <w:rPr>
          <w:rFonts w:ascii="Arial" w:hAnsi="Arial" w:cs="Arial"/>
          <w:sz w:val="24"/>
          <w:szCs w:val="24"/>
        </w:rPr>
        <w:t xml:space="preserve">000 ml </w:t>
      </w:r>
      <w:r>
        <w:rPr>
          <w:rFonts w:ascii="Arial" w:hAnsi="Arial" w:cs="Arial"/>
          <w:sz w:val="24"/>
          <w:szCs w:val="24"/>
        </w:rPr>
        <w:t>P</w:t>
      </w:r>
      <w:r w:rsidRPr="00461D13">
        <w:rPr>
          <w:rFonts w:ascii="Arial" w:hAnsi="Arial" w:cs="Arial"/>
          <w:sz w:val="24"/>
          <w:szCs w:val="24"/>
        </w:rPr>
        <w:t>lasmalyte</w:t>
      </w:r>
      <w:r>
        <w:rPr>
          <w:rFonts w:ascii="Arial" w:hAnsi="Arial" w:cs="Arial"/>
          <w:sz w:val="24"/>
          <w:szCs w:val="24"/>
        </w:rPr>
        <w:t xml:space="preserve"> i. v.</w:t>
      </w:r>
      <w:r w:rsidRPr="00461D1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po dokapání další infuzní terapie dle ordinace lékaře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Má z profylaktických důvodů naordinovány ATB Axetine 1 g i. v. po 8 hodinách ve 100 ml fyziologického roztoku – poslední aplikována v 8 hod. 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165/80 mmHg, P 78</w:t>
      </w:r>
      <w:r w:rsidR="00C34C0A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min., TT 38,2 </w:t>
      </w:r>
      <w:r>
        <w:rPr>
          <w:rFonts w:ascii="Tahoma" w:hAnsi="Tahoma" w:cs="Tahoma"/>
          <w:sz w:val="24"/>
          <w:szCs w:val="24"/>
        </w:rPr>
        <w:t>̊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>,</w:t>
      </w:r>
      <w:r w:rsidR="00C34C0A">
        <w:rPr>
          <w:rFonts w:ascii="Arial" w:hAnsi="Arial" w:cs="Arial"/>
          <w:sz w:val="24"/>
          <w:szCs w:val="24"/>
        </w:rPr>
        <w:t xml:space="preserve"> D/</w:t>
      </w:r>
      <w:r>
        <w:rPr>
          <w:rFonts w:ascii="Arial" w:hAnsi="Arial" w:cs="Arial"/>
          <w:sz w:val="24"/>
          <w:szCs w:val="24"/>
        </w:rPr>
        <w:t>22 min.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87C17">
        <w:rPr>
          <w:rFonts w:ascii="Arial" w:hAnsi="Arial" w:cs="Arial"/>
          <w:sz w:val="24"/>
          <w:szCs w:val="24"/>
        </w:rPr>
        <w:t>Pacientka má zaveden druhý den permanentní močový katétr, který odvádí čirou moč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Celkově se cítí velmi unavená</w:t>
      </w:r>
    </w:p>
    <w:p w:rsidR="008F376A" w:rsidRDefault="008F376A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 přeložením pacientky na JIP odebrán KO, nutno zjistit výsledek </w:t>
      </w:r>
    </w:p>
    <w:p w:rsidR="008F376A" w:rsidRDefault="008F376A" w:rsidP="00C34C0A">
      <w:pPr>
        <w:spacing w:after="200"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br w:type="page"/>
      </w:r>
      <w:r w:rsidRPr="00FB63F9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</w:t>
      </w:r>
      <w:r>
        <w:rPr>
          <w:rFonts w:ascii="Arial" w:hAnsi="Arial" w:cs="Arial"/>
          <w:b/>
          <w:color w:val="0000FF"/>
          <w:sz w:val="28"/>
          <w:szCs w:val="28"/>
        </w:rPr>
        <w:t xml:space="preserve">ky </w:t>
      </w:r>
      <w:r w:rsidRPr="00FB63F9">
        <w:rPr>
          <w:rFonts w:ascii="Arial" w:hAnsi="Arial" w:cs="Arial"/>
          <w:b/>
          <w:color w:val="0000FF"/>
          <w:sz w:val="28"/>
          <w:szCs w:val="28"/>
        </w:rPr>
        <w:t xml:space="preserve">po </w:t>
      </w:r>
      <w:r>
        <w:rPr>
          <w:rFonts w:ascii="Arial" w:hAnsi="Arial" w:cs="Arial"/>
          <w:b/>
          <w:color w:val="0000FF"/>
          <w:sz w:val="28"/>
          <w:szCs w:val="28"/>
        </w:rPr>
        <w:t>totální endoprotéze kyčelního kloubu</w:t>
      </w:r>
    </w:p>
    <w:p w:rsidR="008F376A" w:rsidRDefault="008F376A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8F376A" w:rsidRPr="00CC30EB" w:rsidRDefault="008F376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8F376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68 let </w:t>
            </w:r>
          </w:p>
        </w:tc>
      </w:tr>
      <w:tr w:rsidR="008F376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Vdova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F376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76A" w:rsidRPr="00FF4A98" w:rsidRDefault="008F376A" w:rsidP="00D67AB0">
      <w:pPr>
        <w:pStyle w:val="Nadpis1"/>
        <w:rPr>
          <w:rFonts w:cs="Arial"/>
          <w:b w:val="0"/>
          <w:szCs w:val="24"/>
        </w:rPr>
      </w:pPr>
    </w:p>
    <w:p w:rsidR="008F376A" w:rsidRPr="00CC30EB" w:rsidRDefault="008F376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F376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76A" w:rsidRPr="00FF4A98" w:rsidRDefault="008F376A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76A" w:rsidRDefault="008F376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F376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matka zemřela na CA pankreatu, otec neví 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D8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artróza 4. stupně 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D8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alergie na Biseptol  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abúzy neudává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D8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žije sama v rodinném domě 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důchodkyně 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věřící</w:t>
            </w:r>
          </w:p>
        </w:tc>
      </w:tr>
    </w:tbl>
    <w:p w:rsidR="008F376A" w:rsidRDefault="008F376A" w:rsidP="00D67AB0">
      <w:pPr>
        <w:rPr>
          <w:rFonts w:ascii="Arial" w:hAnsi="Arial" w:cs="Arial"/>
          <w:sz w:val="24"/>
          <w:szCs w:val="24"/>
        </w:rPr>
      </w:pPr>
    </w:p>
    <w:p w:rsidR="008F376A" w:rsidRPr="00CC30EB" w:rsidRDefault="008F376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F376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76A" w:rsidRDefault="008F376A" w:rsidP="00D67AB0">
      <w:pPr>
        <w:rPr>
          <w:rFonts w:ascii="Arial" w:hAnsi="Arial" w:cs="Arial"/>
          <w:sz w:val="24"/>
          <w:szCs w:val="24"/>
        </w:rPr>
      </w:pPr>
    </w:p>
    <w:p w:rsidR="008F376A" w:rsidRPr="00CC30EB" w:rsidRDefault="008F376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F376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F376A" w:rsidRPr="00FF4A98" w:rsidRDefault="008F376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F376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F376A" w:rsidRPr="00CC30EB" w:rsidRDefault="008F376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F376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76A" w:rsidRDefault="008F376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F376A" w:rsidRPr="00CC30EB" w:rsidRDefault="008F376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F376A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3</w:t>
            </w: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0A0215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376A" w:rsidRDefault="008F376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76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376A" w:rsidRPr="00FF4A98" w:rsidRDefault="008F376A" w:rsidP="00D83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ivní vstupy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76A" w:rsidRPr="00FF4A98" w:rsidRDefault="008F376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76A" w:rsidRPr="00FF4A98" w:rsidRDefault="008F376A" w:rsidP="00D67AB0">
      <w:pPr>
        <w:rPr>
          <w:rFonts w:ascii="Arial" w:hAnsi="Arial" w:cs="Arial"/>
          <w:sz w:val="24"/>
          <w:szCs w:val="24"/>
        </w:rPr>
      </w:pPr>
    </w:p>
    <w:p w:rsidR="008F376A" w:rsidRPr="00FF4A98" w:rsidRDefault="008F376A" w:rsidP="00FB63F9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</w:t>
      </w:r>
      <w:r>
        <w:rPr>
          <w:rFonts w:cs="Arial"/>
          <w:color w:val="0000FF"/>
          <w:szCs w:val="24"/>
        </w:rPr>
        <w:t xml:space="preserve"> M. Gorgon</w:t>
      </w:r>
    </w:p>
    <w:p w:rsidR="008F376A" w:rsidRPr="007A76AC" w:rsidRDefault="008F376A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8F376A" w:rsidRPr="00FF4A98" w:rsidRDefault="008F376A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8F376A" w:rsidRPr="00023FAD" w:rsidRDefault="008F376A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8F376A" w:rsidRPr="004525E1" w:rsidRDefault="008F376A" w:rsidP="002D713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</w:t>
      </w:r>
      <w:r>
        <w:rPr>
          <w:rFonts w:ascii="Arial" w:hAnsi="Arial" w:cs="Arial"/>
          <w:b/>
          <w:color w:val="0000FF"/>
          <w:sz w:val="24"/>
          <w:szCs w:val="24"/>
        </w:rPr>
        <w:t> </w:t>
      </w:r>
      <w:r w:rsidRPr="004525E1">
        <w:rPr>
          <w:rFonts w:ascii="Arial" w:hAnsi="Arial" w:cs="Arial"/>
          <w:b/>
          <w:color w:val="0000FF"/>
          <w:sz w:val="24"/>
          <w:szCs w:val="24"/>
        </w:rPr>
        <w:t>doplňte chybějící.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7D1D04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8F376A" w:rsidRPr="00023FAD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8F376A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8F376A" w:rsidRPr="004B3EFD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</w:t>
      </w:r>
      <w:r w:rsidRPr="004B3EFD">
        <w:rPr>
          <w:rFonts w:ascii="Arial" w:hAnsi="Arial" w:cs="Arial"/>
          <w:b/>
          <w:color w:val="0000FF"/>
          <w:sz w:val="24"/>
          <w:szCs w:val="24"/>
        </w:rPr>
        <w:t>ak budete postupovat při ošetřování pacienta po totální endoprotéze kyčelního kloubu.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8F376A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Promyslete možná edukační témata u pacienta po totální endoprotéze kyčelního kloubu.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Jaké má psychické a sociální problémy pacientka po totální endoprotéze kyčelního kloubu? </w:t>
      </w:r>
    </w:p>
    <w:p w:rsidR="008F376A" w:rsidRPr="004B3EFD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3EFD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8F376A" w:rsidRPr="007D1D04" w:rsidRDefault="008F376A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8F376A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5D7" w:rsidRDefault="00C345D7" w:rsidP="00A5128C">
      <w:r>
        <w:separator/>
      </w:r>
    </w:p>
  </w:endnote>
  <w:endnote w:type="continuationSeparator" w:id="0">
    <w:p w:rsidR="00C345D7" w:rsidRDefault="00C345D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5D7" w:rsidRDefault="00C345D7" w:rsidP="00A5128C">
      <w:r>
        <w:separator/>
      </w:r>
    </w:p>
  </w:footnote>
  <w:footnote w:type="continuationSeparator" w:id="0">
    <w:p w:rsidR="00C345D7" w:rsidRDefault="00C345D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76A" w:rsidRDefault="008F376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F376A" w:rsidRPr="00A5128C" w:rsidRDefault="008F376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56B01F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B693724"/>
    <w:multiLevelType w:val="hybridMultilevel"/>
    <w:tmpl w:val="496418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6037A"/>
    <w:rsid w:val="000A0215"/>
    <w:rsid w:val="000A720E"/>
    <w:rsid w:val="000B1EAC"/>
    <w:rsid w:val="000B7EAD"/>
    <w:rsid w:val="000C0090"/>
    <w:rsid w:val="0012091F"/>
    <w:rsid w:val="0013358D"/>
    <w:rsid w:val="0014470C"/>
    <w:rsid w:val="001C50A5"/>
    <w:rsid w:val="002321D7"/>
    <w:rsid w:val="002370F2"/>
    <w:rsid w:val="002566D0"/>
    <w:rsid w:val="00262E90"/>
    <w:rsid w:val="00274F41"/>
    <w:rsid w:val="002966BC"/>
    <w:rsid w:val="002C7780"/>
    <w:rsid w:val="002D7132"/>
    <w:rsid w:val="0031655F"/>
    <w:rsid w:val="00341882"/>
    <w:rsid w:val="003508AE"/>
    <w:rsid w:val="00374A2D"/>
    <w:rsid w:val="00384220"/>
    <w:rsid w:val="00397E02"/>
    <w:rsid w:val="00403FD1"/>
    <w:rsid w:val="00412402"/>
    <w:rsid w:val="0043475F"/>
    <w:rsid w:val="004525E1"/>
    <w:rsid w:val="00461D13"/>
    <w:rsid w:val="004B3EFD"/>
    <w:rsid w:val="004B5477"/>
    <w:rsid w:val="004D1B23"/>
    <w:rsid w:val="00557B5D"/>
    <w:rsid w:val="005722C9"/>
    <w:rsid w:val="00572FCD"/>
    <w:rsid w:val="00583A8F"/>
    <w:rsid w:val="005C4A55"/>
    <w:rsid w:val="006370C0"/>
    <w:rsid w:val="00643B9C"/>
    <w:rsid w:val="0064647B"/>
    <w:rsid w:val="00686E9F"/>
    <w:rsid w:val="006967C2"/>
    <w:rsid w:val="006B0ABC"/>
    <w:rsid w:val="00703B95"/>
    <w:rsid w:val="00716D77"/>
    <w:rsid w:val="00724757"/>
    <w:rsid w:val="00763385"/>
    <w:rsid w:val="00782BA0"/>
    <w:rsid w:val="0079091E"/>
    <w:rsid w:val="007A76AC"/>
    <w:rsid w:val="007D1D04"/>
    <w:rsid w:val="00821753"/>
    <w:rsid w:val="00825C98"/>
    <w:rsid w:val="0082668F"/>
    <w:rsid w:val="008608F2"/>
    <w:rsid w:val="00887C17"/>
    <w:rsid w:val="008E5600"/>
    <w:rsid w:val="008E5A8B"/>
    <w:rsid w:val="008F376A"/>
    <w:rsid w:val="00911A59"/>
    <w:rsid w:val="00952B67"/>
    <w:rsid w:val="009C10F4"/>
    <w:rsid w:val="00A22257"/>
    <w:rsid w:val="00A5128C"/>
    <w:rsid w:val="00A83BD9"/>
    <w:rsid w:val="00A93B51"/>
    <w:rsid w:val="00AB0F75"/>
    <w:rsid w:val="00AB2287"/>
    <w:rsid w:val="00AB2D12"/>
    <w:rsid w:val="00AC59FE"/>
    <w:rsid w:val="00B052AB"/>
    <w:rsid w:val="00B35FAD"/>
    <w:rsid w:val="00BD4FBA"/>
    <w:rsid w:val="00C345D7"/>
    <w:rsid w:val="00C34C0A"/>
    <w:rsid w:val="00CA4A10"/>
    <w:rsid w:val="00CC30EB"/>
    <w:rsid w:val="00CD1414"/>
    <w:rsid w:val="00CD6FA3"/>
    <w:rsid w:val="00CF0B5A"/>
    <w:rsid w:val="00D50C5F"/>
    <w:rsid w:val="00D67AB0"/>
    <w:rsid w:val="00D70FD0"/>
    <w:rsid w:val="00D834D5"/>
    <w:rsid w:val="00E12F59"/>
    <w:rsid w:val="00E3281D"/>
    <w:rsid w:val="00E51417"/>
    <w:rsid w:val="00EC46CD"/>
    <w:rsid w:val="00ED510B"/>
    <w:rsid w:val="00ED716C"/>
    <w:rsid w:val="00F00C96"/>
    <w:rsid w:val="00F60A8C"/>
    <w:rsid w:val="00F675D2"/>
    <w:rsid w:val="00F750D4"/>
    <w:rsid w:val="00FB63F9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4CC5FD-81F3-4CAE-A4B7-2E74ABB51733}"/>
</file>

<file path=customXml/itemProps2.xml><?xml version="1.0" encoding="utf-8"?>
<ds:datastoreItem xmlns:ds="http://schemas.openxmlformats.org/officeDocument/2006/customXml" ds:itemID="{BCC811C7-EFD2-4CB3-9CD7-A607BF7A8B70}"/>
</file>

<file path=customXml/itemProps3.xml><?xml version="1.0" encoding="utf-8"?>
<ds:datastoreItem xmlns:ds="http://schemas.openxmlformats.org/officeDocument/2006/customXml" ds:itemID="{38105B67-FEFD-4BF9-9995-AA1BDCF887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TEP kyčle </vt:lpstr>
    </vt:vector>
  </TitlesOfParts>
  <Company>HP</Company>
  <LinksUpToDate>false</LinksUpToDate>
  <CharactersWithSpaces>3976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TEP kyčle</dc:title>
  <dc:creator>VSZDRAV</dc:creator>
  <cp:lastModifiedBy>Němcová Jitka</cp:lastModifiedBy>
  <cp:revision>2</cp:revision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