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186" w:rsidRDefault="003F3186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po apendektomii</w:t>
      </w:r>
    </w:p>
    <w:p w:rsidR="003F3186" w:rsidRPr="004B5477" w:rsidRDefault="003F3186" w:rsidP="004B5477"/>
    <w:p w:rsidR="003F3186" w:rsidRDefault="003F3186" w:rsidP="00E12F59">
      <w:pPr>
        <w:jc w:val="both"/>
        <w:rPr>
          <w:rFonts w:ascii="Arial" w:hAnsi="Arial" w:cs="Arial"/>
          <w:sz w:val="24"/>
          <w:szCs w:val="24"/>
        </w:rPr>
      </w:pPr>
      <w:r w:rsidRPr="00E12F59">
        <w:rPr>
          <w:rFonts w:ascii="Arial" w:hAnsi="Arial" w:cs="Arial"/>
          <w:sz w:val="24"/>
          <w:szCs w:val="24"/>
        </w:rPr>
        <w:t>Na chirurgické oddělení byl</w:t>
      </w:r>
      <w:r>
        <w:rPr>
          <w:rFonts w:ascii="Arial" w:hAnsi="Arial" w:cs="Arial"/>
          <w:sz w:val="24"/>
          <w:szCs w:val="24"/>
        </w:rPr>
        <w:t xml:space="preserve"> v noci</w:t>
      </w:r>
      <w:r w:rsidRPr="00E12F59">
        <w:rPr>
          <w:rFonts w:ascii="Arial" w:hAnsi="Arial" w:cs="Arial"/>
          <w:sz w:val="24"/>
          <w:szCs w:val="24"/>
        </w:rPr>
        <w:t xml:space="preserve"> přijat 19letý muž, který si stěžoval na </w:t>
      </w:r>
      <w:r>
        <w:rPr>
          <w:rFonts w:ascii="Arial" w:hAnsi="Arial" w:cs="Arial"/>
          <w:sz w:val="24"/>
          <w:szCs w:val="24"/>
        </w:rPr>
        <w:t xml:space="preserve">sílící </w:t>
      </w:r>
      <w:r w:rsidRPr="00E12F59">
        <w:rPr>
          <w:rFonts w:ascii="Arial" w:hAnsi="Arial" w:cs="Arial"/>
          <w:sz w:val="24"/>
          <w:szCs w:val="24"/>
        </w:rPr>
        <w:t xml:space="preserve">bolesti v podbřišku. </w:t>
      </w:r>
      <w:r>
        <w:rPr>
          <w:rFonts w:ascii="Arial" w:hAnsi="Arial" w:cs="Arial"/>
          <w:sz w:val="24"/>
          <w:szCs w:val="24"/>
        </w:rPr>
        <w:t>Od rána měl nauzeu a nejasné bolesti okolo pupku. Nic nejedl ani nepil. V poledne třikrát zvracel, bolest se zvýraznila v pravém podbřišku. Odpoledne byla bolest tak intenzivní, že se již nemohl ani narovnat, zaujímal antalgickou polohu. Teplotu večer měl 37,5</w:t>
      </w:r>
      <w:r w:rsidR="00A851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°C. Zvracel každou hodinu. Rodiče pacienta přivezli na chirurgickou pohotovost do nemocnice. </w:t>
      </w:r>
      <w:r w:rsidRPr="00E12F59">
        <w:rPr>
          <w:rFonts w:ascii="Arial" w:hAnsi="Arial" w:cs="Arial"/>
          <w:sz w:val="24"/>
          <w:szCs w:val="24"/>
        </w:rPr>
        <w:t xml:space="preserve">Po stanovení diagnózy byl ihned připraven k operačnímu zákroku a byla u </w:t>
      </w:r>
      <w:r>
        <w:rPr>
          <w:rFonts w:ascii="Arial" w:hAnsi="Arial" w:cs="Arial"/>
          <w:sz w:val="24"/>
          <w:szCs w:val="24"/>
        </w:rPr>
        <w:t>něho provedena v celkové anestezii</w:t>
      </w:r>
      <w:r w:rsidRPr="00E12F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klasická </w:t>
      </w:r>
      <w:r w:rsidRPr="00E12F59">
        <w:rPr>
          <w:rFonts w:ascii="Arial" w:hAnsi="Arial" w:cs="Arial"/>
          <w:sz w:val="24"/>
          <w:szCs w:val="24"/>
        </w:rPr>
        <w:t xml:space="preserve">apendektomie z důvodu </w:t>
      </w:r>
      <w:r>
        <w:rPr>
          <w:rFonts w:ascii="Arial" w:hAnsi="Arial" w:cs="Arial"/>
          <w:sz w:val="24"/>
          <w:szCs w:val="24"/>
        </w:rPr>
        <w:t>akutní</w:t>
      </w:r>
      <w:r w:rsidRPr="00E12F59">
        <w:rPr>
          <w:rFonts w:ascii="Arial" w:hAnsi="Arial" w:cs="Arial"/>
          <w:sz w:val="24"/>
          <w:szCs w:val="24"/>
        </w:rPr>
        <w:t xml:space="preserve"> apendicitidy.</w:t>
      </w:r>
      <w:r>
        <w:rPr>
          <w:rFonts w:ascii="Arial" w:hAnsi="Arial" w:cs="Arial"/>
          <w:sz w:val="24"/>
          <w:szCs w:val="24"/>
        </w:rPr>
        <w:t xml:space="preserve"> </w:t>
      </w:r>
      <w:r w:rsidRPr="00E12F59">
        <w:rPr>
          <w:rFonts w:ascii="Arial" w:hAnsi="Arial" w:cs="Arial"/>
          <w:sz w:val="24"/>
          <w:szCs w:val="24"/>
        </w:rPr>
        <w:t>Z operačního sálu byl převeze</w:t>
      </w:r>
      <w:r>
        <w:rPr>
          <w:rFonts w:ascii="Arial" w:hAnsi="Arial" w:cs="Arial"/>
          <w:sz w:val="24"/>
          <w:szCs w:val="24"/>
        </w:rPr>
        <w:t>n zpět na chirurgické oddělení v 7:30.</w:t>
      </w:r>
    </w:p>
    <w:p w:rsidR="003F3186" w:rsidRDefault="003F3186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3F3186" w:rsidRPr="006370C0" w:rsidRDefault="003F3186" w:rsidP="006370C0">
      <w:pPr>
        <w:rPr>
          <w:rFonts w:ascii="Arial" w:hAnsi="Arial" w:cs="Arial"/>
          <w:b/>
          <w:bCs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3F3186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F3186" w:rsidRPr="006370C0" w:rsidRDefault="003F3186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140/85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6370C0" w:rsidRDefault="003F3186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186 cm</w:t>
            </w:r>
          </w:p>
        </w:tc>
      </w:tr>
      <w:tr w:rsidR="003F3186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F3186" w:rsidRPr="006370C0" w:rsidRDefault="003F3186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85/min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6370C0" w:rsidRDefault="003F3186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 w:rsidR="00A851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80 kg</w:t>
            </w:r>
          </w:p>
        </w:tc>
      </w:tr>
      <w:tr w:rsidR="003F3186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F3186" w:rsidRPr="006370C0" w:rsidRDefault="003F3186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20/min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6370C0" w:rsidRDefault="003F3186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</w:p>
        </w:tc>
      </w:tr>
      <w:tr w:rsidR="003F3186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F3186" w:rsidRPr="006370C0" w:rsidRDefault="003F3186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37,8</w:t>
            </w:r>
            <w:r w:rsidR="00A851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6370C0" w:rsidRDefault="003F3186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antalgické držení těla</w:t>
            </w:r>
          </w:p>
        </w:tc>
      </w:tr>
      <w:tr w:rsidR="003F3186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F3186" w:rsidRPr="006370C0" w:rsidRDefault="003F3186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jasné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F3186" w:rsidRPr="006370C0" w:rsidRDefault="003F3186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</w:p>
        </w:tc>
      </w:tr>
    </w:tbl>
    <w:p w:rsidR="003F3186" w:rsidRPr="00E12F59" w:rsidRDefault="003F3186" w:rsidP="00E12F59">
      <w:pPr>
        <w:rPr>
          <w:rFonts w:ascii="Arial" w:hAnsi="Arial" w:cs="Arial"/>
          <w:sz w:val="24"/>
          <w:szCs w:val="24"/>
        </w:rPr>
      </w:pPr>
    </w:p>
    <w:p w:rsidR="003F3186" w:rsidRPr="00E12F59" w:rsidRDefault="003F3186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12F59">
        <w:rPr>
          <w:rFonts w:ascii="Arial" w:hAnsi="Arial" w:cs="Arial"/>
          <w:sz w:val="24"/>
          <w:szCs w:val="24"/>
        </w:rPr>
        <w:t>Pacient je při vědomí, klidný, orientovaný</w:t>
      </w:r>
      <w:r>
        <w:rPr>
          <w:rFonts w:ascii="Arial" w:hAnsi="Arial" w:cs="Arial"/>
          <w:sz w:val="24"/>
          <w:szCs w:val="24"/>
        </w:rPr>
        <w:t>, stěžuje si, že je mu zima.</w:t>
      </w:r>
    </w:p>
    <w:p w:rsidR="003F3186" w:rsidRPr="00E12F59" w:rsidRDefault="003F3186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12F59">
        <w:rPr>
          <w:rFonts w:ascii="Arial" w:hAnsi="Arial" w:cs="Arial"/>
          <w:sz w:val="24"/>
          <w:szCs w:val="24"/>
        </w:rPr>
        <w:t>Zaujímá úlevovou polohu</w:t>
      </w:r>
      <w:r>
        <w:rPr>
          <w:rFonts w:ascii="Arial" w:hAnsi="Arial" w:cs="Arial"/>
          <w:sz w:val="24"/>
          <w:szCs w:val="24"/>
        </w:rPr>
        <w:t>.</w:t>
      </w:r>
    </w:p>
    <w:p w:rsidR="003F3186" w:rsidRPr="00E12F59" w:rsidRDefault="003F3186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 operační rány je vyveden R</w:t>
      </w:r>
      <w:r w:rsidRPr="00E12F59">
        <w:rPr>
          <w:rFonts w:ascii="Arial" w:hAnsi="Arial" w:cs="Arial"/>
          <w:sz w:val="24"/>
          <w:szCs w:val="24"/>
        </w:rPr>
        <w:t xml:space="preserve">edonův drén, rána je </w:t>
      </w:r>
      <w:r>
        <w:rPr>
          <w:rFonts w:ascii="Arial" w:hAnsi="Arial" w:cs="Arial"/>
          <w:sz w:val="24"/>
          <w:szCs w:val="24"/>
        </w:rPr>
        <w:t xml:space="preserve">sterilně </w:t>
      </w:r>
      <w:r w:rsidRPr="00E12F59">
        <w:rPr>
          <w:rFonts w:ascii="Arial" w:hAnsi="Arial" w:cs="Arial"/>
          <w:sz w:val="24"/>
          <w:szCs w:val="24"/>
        </w:rPr>
        <w:t>kryta</w:t>
      </w:r>
      <w:r>
        <w:rPr>
          <w:rFonts w:ascii="Arial" w:hAnsi="Arial" w:cs="Arial"/>
          <w:sz w:val="24"/>
          <w:szCs w:val="24"/>
        </w:rPr>
        <w:t>, bez prosáknutí.</w:t>
      </w:r>
    </w:p>
    <w:p w:rsidR="003F3186" w:rsidRPr="00E12F59" w:rsidRDefault="003F3186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12F59">
        <w:rPr>
          <w:rFonts w:ascii="Arial" w:hAnsi="Arial" w:cs="Arial"/>
          <w:sz w:val="24"/>
          <w:szCs w:val="24"/>
        </w:rPr>
        <w:t xml:space="preserve">Pacient si stěžuje na </w:t>
      </w:r>
      <w:r>
        <w:rPr>
          <w:rFonts w:ascii="Arial" w:hAnsi="Arial" w:cs="Arial"/>
          <w:sz w:val="24"/>
          <w:szCs w:val="24"/>
        </w:rPr>
        <w:t xml:space="preserve">velké </w:t>
      </w:r>
      <w:r w:rsidRPr="00E12F59">
        <w:rPr>
          <w:rFonts w:ascii="Arial" w:hAnsi="Arial" w:cs="Arial"/>
          <w:sz w:val="24"/>
          <w:szCs w:val="24"/>
        </w:rPr>
        <w:t>bolesti břicha</w:t>
      </w:r>
      <w:r>
        <w:rPr>
          <w:rFonts w:ascii="Arial" w:hAnsi="Arial" w:cs="Arial"/>
          <w:sz w:val="24"/>
          <w:szCs w:val="24"/>
        </w:rPr>
        <w:t xml:space="preserve"> v operační ráně a okolí. Hodnotí stupněm 7 z numerické škály bolesti (0-10). Bolest zhoršuje kašel, který je nejspíše reakcí na podrážděné hrdlo po endotracheální kanyle.</w:t>
      </w:r>
    </w:p>
    <w:p w:rsidR="003F3186" w:rsidRPr="002321D7" w:rsidRDefault="003F3186" w:rsidP="002321D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12F59">
        <w:rPr>
          <w:rFonts w:ascii="Arial" w:hAnsi="Arial" w:cs="Arial"/>
          <w:sz w:val="24"/>
          <w:szCs w:val="24"/>
        </w:rPr>
        <w:t>V levé paži má zaveden periferní žilní katetr</w:t>
      </w:r>
      <w:r>
        <w:rPr>
          <w:rFonts w:ascii="Arial" w:hAnsi="Arial" w:cs="Arial"/>
          <w:sz w:val="24"/>
          <w:szCs w:val="24"/>
        </w:rPr>
        <w:t xml:space="preserve"> (1. den), nyní podáván</w:t>
      </w:r>
      <w:r w:rsidRPr="002321D7">
        <w:rPr>
          <w:rFonts w:ascii="Arial" w:hAnsi="Arial" w:cs="Arial"/>
          <w:sz w:val="24"/>
          <w:szCs w:val="24"/>
        </w:rPr>
        <w:t xml:space="preserve"> infuzní roztok - 1 0</w:t>
      </w:r>
      <w:r>
        <w:rPr>
          <w:rFonts w:ascii="Arial" w:hAnsi="Arial" w:cs="Arial"/>
          <w:sz w:val="24"/>
          <w:szCs w:val="24"/>
        </w:rPr>
        <w:t>00 ml P</w:t>
      </w:r>
      <w:r w:rsidRPr="002321D7">
        <w:rPr>
          <w:rFonts w:ascii="Arial" w:hAnsi="Arial" w:cs="Arial"/>
          <w:sz w:val="24"/>
          <w:szCs w:val="24"/>
        </w:rPr>
        <w:t>lasmalyte</w:t>
      </w:r>
      <w:r>
        <w:rPr>
          <w:rFonts w:ascii="Arial" w:hAnsi="Arial" w:cs="Arial"/>
          <w:sz w:val="24"/>
          <w:szCs w:val="24"/>
        </w:rPr>
        <w:t xml:space="preserve"> rychlostí - 100 ml/hod, pak infuze dle rozpisu lékaře.</w:t>
      </w:r>
    </w:p>
    <w:p w:rsidR="003F3186" w:rsidRDefault="003F3186" w:rsidP="002321D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12F59">
        <w:rPr>
          <w:rFonts w:ascii="Arial" w:hAnsi="Arial" w:cs="Arial"/>
          <w:sz w:val="24"/>
          <w:szCs w:val="24"/>
        </w:rPr>
        <w:t>Trápí ho nauzea, ale nezvrací</w:t>
      </w:r>
      <w:r>
        <w:rPr>
          <w:rFonts w:ascii="Arial" w:hAnsi="Arial" w:cs="Arial"/>
          <w:sz w:val="24"/>
          <w:szCs w:val="24"/>
        </w:rPr>
        <w:t xml:space="preserve">. </w:t>
      </w:r>
      <w:r w:rsidRPr="002321D7">
        <w:rPr>
          <w:rFonts w:ascii="Arial" w:hAnsi="Arial" w:cs="Arial"/>
          <w:sz w:val="24"/>
          <w:szCs w:val="24"/>
        </w:rPr>
        <w:t>Dostává čaj po doušcích</w:t>
      </w:r>
      <w:r>
        <w:rPr>
          <w:rFonts w:ascii="Arial" w:hAnsi="Arial" w:cs="Arial"/>
          <w:sz w:val="24"/>
          <w:szCs w:val="24"/>
        </w:rPr>
        <w:t>. Dnes dieta OS (jen čaj).</w:t>
      </w:r>
    </w:p>
    <w:p w:rsidR="003F3186" w:rsidRDefault="003F3186" w:rsidP="002321D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má přísný klid na lůžku, večer bude vstávat se sestrou k umývadlu.</w:t>
      </w:r>
    </w:p>
    <w:p w:rsidR="003F3186" w:rsidRDefault="003F3186" w:rsidP="002321D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oddělení je již 4 hodiny – po chirurgickém zákroku, ale doposud nemočil.</w:t>
      </w:r>
    </w:p>
    <w:p w:rsidR="003F3186" w:rsidRPr="002321D7" w:rsidRDefault="003F3186" w:rsidP="002321D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 120/70 mmHg, P 78 min., D 18 min., TT 37,2 °C. TK, P, prosakování krytí na operační ráně a bolest jsou sledovány à 1 hodinu.</w:t>
      </w:r>
    </w:p>
    <w:p w:rsidR="003F3186" w:rsidRDefault="003F3186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3F3186" w:rsidRPr="00FB63F9" w:rsidRDefault="003F3186" w:rsidP="00716D77">
      <w:pPr>
        <w:spacing w:line="360" w:lineRule="auto"/>
        <w:jc w:val="center"/>
        <w:rPr>
          <w:rFonts w:ascii="Arial" w:hAnsi="Arial" w:cs="Arial"/>
          <w:b/>
        </w:rPr>
      </w:pPr>
      <w:r w:rsidRPr="00FB63F9">
        <w:rPr>
          <w:rFonts w:ascii="Arial" w:hAnsi="Arial" w:cs="Arial"/>
          <w:b/>
          <w:color w:val="0000FF"/>
          <w:sz w:val="28"/>
          <w:szCs w:val="28"/>
        </w:rPr>
        <w:t>Ošetřovatelský proces u pacienta po apendektomii</w:t>
      </w:r>
    </w:p>
    <w:p w:rsidR="003F3186" w:rsidRDefault="003F3186" w:rsidP="00FB63F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3F3186" w:rsidRPr="00CC30EB" w:rsidRDefault="003F318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3F3186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student</w:t>
            </w:r>
          </w:p>
        </w:tc>
      </w:tr>
      <w:tr w:rsidR="003F318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3186" w:rsidRPr="00FF4A98" w:rsidRDefault="003F3186" w:rsidP="00D67AB0">
      <w:pPr>
        <w:pStyle w:val="Nadpis1"/>
        <w:rPr>
          <w:rFonts w:cs="Arial"/>
          <w:b w:val="0"/>
          <w:szCs w:val="24"/>
        </w:rPr>
      </w:pPr>
    </w:p>
    <w:p w:rsidR="003F3186" w:rsidRPr="00CC30EB" w:rsidRDefault="003F318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F3186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3186" w:rsidRPr="00FF4A98" w:rsidRDefault="003F3186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3186" w:rsidRDefault="003F3186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F318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oba rodiče zdrávi, sourozence nemá</w:t>
            </w:r>
          </w:p>
        </w:tc>
      </w:tr>
      <w:tr w:rsidR="003F31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nikdy vážněji nestonal</w:t>
            </w:r>
          </w:p>
        </w:tc>
      </w:tr>
      <w:tr w:rsidR="003F31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nemá chronickou medikaci</w:t>
            </w:r>
          </w:p>
        </w:tc>
      </w:tr>
      <w:tr w:rsidR="003F31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6370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alergie neudává</w:t>
            </w:r>
          </w:p>
        </w:tc>
      </w:tr>
      <w:tr w:rsidR="003F31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abúzy neudává</w:t>
            </w:r>
          </w:p>
        </w:tc>
      </w:tr>
      <w:tr w:rsidR="003F31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 rodiči</w:t>
            </w:r>
          </w:p>
        </w:tc>
      </w:tr>
      <w:tr w:rsidR="003F31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studující</w:t>
            </w:r>
          </w:p>
        </w:tc>
      </w:tr>
      <w:tr w:rsidR="003F31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nevěřící</w:t>
            </w:r>
          </w:p>
        </w:tc>
      </w:tr>
    </w:tbl>
    <w:p w:rsidR="003F3186" w:rsidRDefault="003F3186" w:rsidP="00D67AB0">
      <w:pPr>
        <w:rPr>
          <w:rFonts w:ascii="Arial" w:hAnsi="Arial" w:cs="Arial"/>
          <w:sz w:val="24"/>
          <w:szCs w:val="24"/>
        </w:rPr>
      </w:pPr>
    </w:p>
    <w:p w:rsidR="003F3186" w:rsidRPr="00CC30EB" w:rsidRDefault="003F318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F3186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3186" w:rsidRDefault="003F3186" w:rsidP="00D67AB0">
      <w:pPr>
        <w:rPr>
          <w:rFonts w:ascii="Arial" w:hAnsi="Arial" w:cs="Arial"/>
          <w:sz w:val="24"/>
          <w:szCs w:val="24"/>
        </w:rPr>
      </w:pPr>
    </w:p>
    <w:p w:rsidR="003F3186" w:rsidRPr="00CC30EB" w:rsidRDefault="003F318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F318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F3186" w:rsidRPr="00FF4A98" w:rsidRDefault="003F318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F3186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F3186" w:rsidRPr="00CC30EB" w:rsidRDefault="003F318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F31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3186" w:rsidRDefault="003F318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F3186" w:rsidRPr="00CC30EB" w:rsidRDefault="003F318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F3186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0A0215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0A0215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0A0215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0A0215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0A0215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0A0215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A851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A851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A851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F3186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1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F3186" w:rsidRPr="00FF4A98" w:rsidRDefault="003F31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F3186" w:rsidRPr="00FF4A98" w:rsidRDefault="003F31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3186" w:rsidRPr="00FF4A98" w:rsidRDefault="003F3186" w:rsidP="00D67AB0">
      <w:pPr>
        <w:rPr>
          <w:rFonts w:ascii="Arial" w:hAnsi="Arial" w:cs="Arial"/>
          <w:sz w:val="24"/>
          <w:szCs w:val="24"/>
        </w:rPr>
      </w:pPr>
    </w:p>
    <w:p w:rsidR="003F3186" w:rsidRPr="00FF4A98" w:rsidRDefault="003F3186" w:rsidP="00FB63F9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3F3186" w:rsidRPr="007A76AC" w:rsidRDefault="003F3186" w:rsidP="00FB63F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3F3186" w:rsidRPr="00FF4A98" w:rsidRDefault="003F3186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3F3186" w:rsidRPr="00023FAD" w:rsidRDefault="003F3186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3F3186" w:rsidRPr="00A8675E" w:rsidRDefault="003F3186" w:rsidP="007353C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8675E">
        <w:rPr>
          <w:rFonts w:ascii="Arial" w:hAnsi="Arial" w:cs="Arial"/>
          <w:b/>
          <w:color w:val="0000FF"/>
          <w:sz w:val="24"/>
          <w:szCs w:val="24"/>
        </w:rPr>
        <w:lastRenderedPageBreak/>
        <w:t>Stanovte ošetřovatelské diagnózy</w:t>
      </w:r>
      <w:r w:rsidR="00A8516A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A8675E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3F3186" w:rsidRPr="00A8675E" w:rsidRDefault="003F3186" w:rsidP="007353C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8675E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3F3186" w:rsidRPr="00A8675E" w:rsidRDefault="003F3186" w:rsidP="007353C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8675E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očekávané výsledky</w:t>
      </w:r>
      <w:r w:rsidRPr="00A8675E">
        <w:rPr>
          <w:rFonts w:ascii="Arial" w:hAnsi="Arial" w:cs="Arial"/>
          <w:b/>
          <w:color w:val="0000FF"/>
          <w:sz w:val="24"/>
          <w:szCs w:val="24"/>
        </w:rPr>
        <w:t xml:space="preserve"> a ošetřovatelské intervence.</w:t>
      </w:r>
    </w:p>
    <w:sectPr w:rsidR="003F3186" w:rsidRPr="00A8675E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604" w:rsidRDefault="00E17604" w:rsidP="00A5128C">
      <w:r>
        <w:separator/>
      </w:r>
    </w:p>
  </w:endnote>
  <w:endnote w:type="continuationSeparator" w:id="0">
    <w:p w:rsidR="00E17604" w:rsidRDefault="00E17604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604" w:rsidRDefault="00E17604" w:rsidP="00A5128C">
      <w:r>
        <w:separator/>
      </w:r>
    </w:p>
  </w:footnote>
  <w:footnote w:type="continuationSeparator" w:id="0">
    <w:p w:rsidR="00E17604" w:rsidRDefault="00E17604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186" w:rsidRDefault="003F3186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3F3186" w:rsidRPr="00A5128C" w:rsidRDefault="003F3186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4E0A86"/>
    <w:multiLevelType w:val="hybridMultilevel"/>
    <w:tmpl w:val="C792B02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10D"/>
    <w:rsid w:val="00023FAD"/>
    <w:rsid w:val="000A0215"/>
    <w:rsid w:val="000B1EAC"/>
    <w:rsid w:val="000B7EAD"/>
    <w:rsid w:val="000C0090"/>
    <w:rsid w:val="0014470C"/>
    <w:rsid w:val="00152E2C"/>
    <w:rsid w:val="001C50A5"/>
    <w:rsid w:val="002321D7"/>
    <w:rsid w:val="002370F2"/>
    <w:rsid w:val="00262E90"/>
    <w:rsid w:val="002966BC"/>
    <w:rsid w:val="002C7780"/>
    <w:rsid w:val="0031655F"/>
    <w:rsid w:val="00330616"/>
    <w:rsid w:val="00341882"/>
    <w:rsid w:val="003508AE"/>
    <w:rsid w:val="00374A2D"/>
    <w:rsid w:val="00384220"/>
    <w:rsid w:val="00395E5A"/>
    <w:rsid w:val="00397E02"/>
    <w:rsid w:val="003F3186"/>
    <w:rsid w:val="00403FD1"/>
    <w:rsid w:val="0043475F"/>
    <w:rsid w:val="00486D07"/>
    <w:rsid w:val="004B5477"/>
    <w:rsid w:val="004D1B23"/>
    <w:rsid w:val="00557B5D"/>
    <w:rsid w:val="005722C9"/>
    <w:rsid w:val="00572FCD"/>
    <w:rsid w:val="00583A8F"/>
    <w:rsid w:val="005C4A55"/>
    <w:rsid w:val="006370C0"/>
    <w:rsid w:val="0064647B"/>
    <w:rsid w:val="00686E9F"/>
    <w:rsid w:val="006B0ABC"/>
    <w:rsid w:val="00703B95"/>
    <w:rsid w:val="00716D77"/>
    <w:rsid w:val="0071716D"/>
    <w:rsid w:val="007353C7"/>
    <w:rsid w:val="00763385"/>
    <w:rsid w:val="00782BA0"/>
    <w:rsid w:val="007A76AC"/>
    <w:rsid w:val="007B761F"/>
    <w:rsid w:val="00825C98"/>
    <w:rsid w:val="0082668F"/>
    <w:rsid w:val="008608F2"/>
    <w:rsid w:val="008E5600"/>
    <w:rsid w:val="008E5A8B"/>
    <w:rsid w:val="00911A59"/>
    <w:rsid w:val="009C10F4"/>
    <w:rsid w:val="00A22257"/>
    <w:rsid w:val="00A5128C"/>
    <w:rsid w:val="00A8516A"/>
    <w:rsid w:val="00A8675E"/>
    <w:rsid w:val="00A93B51"/>
    <w:rsid w:val="00AB2287"/>
    <w:rsid w:val="00AC59FE"/>
    <w:rsid w:val="00B052AB"/>
    <w:rsid w:val="00BD4FBA"/>
    <w:rsid w:val="00C526E9"/>
    <w:rsid w:val="00CC30EB"/>
    <w:rsid w:val="00CD1414"/>
    <w:rsid w:val="00D67AB0"/>
    <w:rsid w:val="00D70FD0"/>
    <w:rsid w:val="00E12F59"/>
    <w:rsid w:val="00E17604"/>
    <w:rsid w:val="00E51417"/>
    <w:rsid w:val="00EC46CD"/>
    <w:rsid w:val="00ED716C"/>
    <w:rsid w:val="00F00C96"/>
    <w:rsid w:val="00F60A8C"/>
    <w:rsid w:val="00F675D2"/>
    <w:rsid w:val="00F750D4"/>
    <w:rsid w:val="00FB63F9"/>
    <w:rsid w:val="00FC0EE2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B4DF1E-B3B6-4CC4-A299-E9EFAB12F450}"/>
</file>

<file path=customXml/itemProps2.xml><?xml version="1.0" encoding="utf-8"?>
<ds:datastoreItem xmlns:ds="http://schemas.openxmlformats.org/officeDocument/2006/customXml" ds:itemID="{5932FE00-A413-4BD9-B2EA-2A83BF10A660}"/>
</file>

<file path=customXml/itemProps3.xml><?xml version="1.0" encoding="utf-8"?>
<ds:datastoreItem xmlns:ds="http://schemas.openxmlformats.org/officeDocument/2006/customXml" ds:itemID="{989E3247-09B0-4AFF-8998-F5EF87F823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apendektomii</vt:lpstr>
    </vt:vector>
  </TitlesOfParts>
  <Company>HP</Company>
  <LinksUpToDate>false</LinksUpToDate>
  <CharactersWithSpaces>3217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apendektomii</dc:title>
  <dc:creator>VSZDRAV</dc:creator>
  <cp:lastModifiedBy>Němcová Jitka</cp:lastModifiedBy>
  <cp:revision>2</cp:revision>
  <dcterms:created xsi:type="dcterms:W3CDTF">2015-04-14T09:08:00Z</dcterms:created>
  <dcterms:modified xsi:type="dcterms:W3CDTF">2015-04-14T09:08:00Z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