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91D" w:rsidRDefault="00AA391D" w:rsidP="00C53719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>
        <w:rPr>
          <w:rFonts w:cs="Arial"/>
          <w:caps/>
          <w:color w:val="0000FF"/>
          <w:sz w:val="28"/>
          <w:szCs w:val="28"/>
        </w:rPr>
        <w:t>k</w:t>
      </w:r>
      <w:r w:rsidRPr="00D67AB0">
        <w:rPr>
          <w:rFonts w:cs="Arial"/>
          <w:caps/>
          <w:color w:val="0000FF"/>
          <w:sz w:val="28"/>
          <w:szCs w:val="28"/>
        </w:rPr>
        <w:t>azuistika</w:t>
      </w:r>
      <w:r>
        <w:rPr>
          <w:rFonts w:cs="Arial"/>
          <w:color w:val="0000FF"/>
          <w:sz w:val="28"/>
          <w:szCs w:val="28"/>
        </w:rPr>
        <w:t xml:space="preserve"> – Pacient </w:t>
      </w:r>
      <w:r w:rsidRPr="00C53719">
        <w:rPr>
          <w:rFonts w:cs="Arial"/>
          <w:color w:val="0000FF"/>
          <w:sz w:val="28"/>
          <w:szCs w:val="28"/>
        </w:rPr>
        <w:t>s</w:t>
      </w:r>
      <w:r>
        <w:rPr>
          <w:rFonts w:cs="Arial"/>
          <w:color w:val="0000FF"/>
          <w:sz w:val="28"/>
          <w:szCs w:val="28"/>
        </w:rPr>
        <w:t> </w:t>
      </w:r>
      <w:r w:rsidRPr="00C53719">
        <w:rPr>
          <w:rFonts w:cs="Arial"/>
          <w:color w:val="0000FF"/>
          <w:sz w:val="28"/>
          <w:szCs w:val="28"/>
        </w:rPr>
        <w:t>diagnózou</w:t>
      </w:r>
      <w:r>
        <w:rPr>
          <w:rFonts w:cs="Arial"/>
          <w:color w:val="0000FF"/>
          <w:sz w:val="28"/>
          <w:szCs w:val="28"/>
        </w:rPr>
        <w:t xml:space="preserve"> </w:t>
      </w:r>
      <w:r w:rsidRPr="00C53719">
        <w:rPr>
          <w:rFonts w:cs="Arial"/>
          <w:color w:val="0000FF"/>
          <w:sz w:val="28"/>
          <w:szCs w:val="28"/>
        </w:rPr>
        <w:t>jiné smíšené poruchy chování a emocí</w:t>
      </w:r>
    </w:p>
    <w:p w:rsidR="00AA391D" w:rsidRPr="00C53719" w:rsidRDefault="00AA391D" w:rsidP="00C53719">
      <w:pPr>
        <w:rPr>
          <w:rFonts w:eastAsia="Times New Roman"/>
        </w:rPr>
      </w:pP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Pacient, 15 let, </w:t>
      </w:r>
      <w:r w:rsidRPr="00736A9B">
        <w:rPr>
          <w:rFonts w:ascii="Arial" w:hAnsi="Arial" w:cs="Arial"/>
          <w:sz w:val="24"/>
          <w:szCs w:val="24"/>
          <w:lang w:eastAsia="en-US"/>
        </w:rPr>
        <w:t>přijat na základě dop</w:t>
      </w:r>
      <w:r>
        <w:rPr>
          <w:rFonts w:ascii="Arial" w:hAnsi="Arial" w:cs="Arial"/>
          <w:sz w:val="24"/>
          <w:szCs w:val="24"/>
          <w:lang w:eastAsia="en-US"/>
        </w:rPr>
        <w:t xml:space="preserve">oručení dětského ambulantního psychiatra </w:t>
      </w:r>
      <w:r w:rsidRPr="00736A9B">
        <w:rPr>
          <w:rFonts w:ascii="Arial" w:hAnsi="Arial" w:cs="Arial"/>
          <w:sz w:val="24"/>
          <w:szCs w:val="24"/>
          <w:lang w:eastAsia="en-US"/>
        </w:rPr>
        <w:t xml:space="preserve">pro </w:t>
      </w:r>
      <w:r>
        <w:rPr>
          <w:rFonts w:ascii="Arial" w:hAnsi="Arial" w:cs="Arial"/>
          <w:sz w:val="24"/>
          <w:szCs w:val="24"/>
          <w:lang w:eastAsia="en-US"/>
        </w:rPr>
        <w:t>s</w:t>
      </w:r>
      <w:r w:rsidRPr="00736A9B">
        <w:rPr>
          <w:rFonts w:ascii="Arial" w:hAnsi="Arial" w:cs="Arial"/>
          <w:sz w:val="24"/>
          <w:szCs w:val="24"/>
          <w:lang w:eastAsia="en-US"/>
        </w:rPr>
        <w:t>tupňující se p</w:t>
      </w:r>
      <w:r>
        <w:rPr>
          <w:rFonts w:ascii="Arial" w:hAnsi="Arial" w:cs="Arial"/>
          <w:sz w:val="24"/>
          <w:szCs w:val="24"/>
          <w:lang w:eastAsia="en-US"/>
        </w:rPr>
        <w:t>oruchy</w:t>
      </w:r>
      <w:r w:rsidRPr="00736A9B">
        <w:rPr>
          <w:rFonts w:ascii="Arial" w:hAnsi="Arial" w:cs="Arial"/>
          <w:sz w:val="24"/>
          <w:szCs w:val="24"/>
          <w:lang w:eastAsia="en-US"/>
        </w:rPr>
        <w:t xml:space="preserve"> chování a emocí. </w:t>
      </w: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736A9B">
        <w:rPr>
          <w:rFonts w:ascii="Arial" w:hAnsi="Arial" w:cs="Arial"/>
          <w:sz w:val="24"/>
          <w:szCs w:val="24"/>
          <w:lang w:eastAsia="en-US"/>
        </w:rPr>
        <w:t>Anam</w:t>
      </w:r>
      <w:r>
        <w:rPr>
          <w:rFonts w:ascii="Arial" w:hAnsi="Arial" w:cs="Arial"/>
          <w:sz w:val="24"/>
          <w:szCs w:val="24"/>
          <w:lang w:eastAsia="en-US"/>
        </w:rPr>
        <w:t>nesticky</w:t>
      </w:r>
      <w:r w:rsidRPr="00736A9B">
        <w:rPr>
          <w:rFonts w:ascii="Arial" w:hAnsi="Arial" w:cs="Arial"/>
          <w:sz w:val="24"/>
          <w:szCs w:val="24"/>
          <w:lang w:eastAsia="en-US"/>
        </w:rPr>
        <w:t xml:space="preserve"> afekt</w:t>
      </w:r>
      <w:r>
        <w:rPr>
          <w:rFonts w:ascii="Arial" w:hAnsi="Arial" w:cs="Arial"/>
          <w:sz w:val="24"/>
          <w:szCs w:val="24"/>
          <w:lang w:eastAsia="en-US"/>
        </w:rPr>
        <w:t>ivní rapty, výbuchy</w:t>
      </w:r>
      <w:r w:rsidRPr="00736A9B">
        <w:rPr>
          <w:rFonts w:ascii="Arial" w:hAnsi="Arial" w:cs="Arial"/>
          <w:sz w:val="24"/>
          <w:szCs w:val="24"/>
          <w:lang w:eastAsia="en-US"/>
        </w:rPr>
        <w:t xml:space="preserve"> v</w:t>
      </w:r>
      <w:r>
        <w:rPr>
          <w:rFonts w:ascii="Arial" w:hAnsi="Arial" w:cs="Arial"/>
          <w:sz w:val="24"/>
          <w:szCs w:val="24"/>
          <w:lang w:eastAsia="en-US"/>
        </w:rPr>
        <w:t>zteku, fyzické útoky na matku.</w:t>
      </w: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Před 4 měsíci</w:t>
      </w:r>
      <w:r w:rsidRPr="00736A9B">
        <w:rPr>
          <w:rFonts w:ascii="Arial" w:hAnsi="Arial" w:cs="Arial"/>
          <w:sz w:val="24"/>
          <w:szCs w:val="24"/>
          <w:lang w:eastAsia="en-US"/>
        </w:rPr>
        <w:t xml:space="preserve"> pro napadení otce zasahovala PČR. </w:t>
      </w: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Pacient udržuje cca rok </w:t>
      </w:r>
      <w:r w:rsidRPr="00736A9B">
        <w:rPr>
          <w:rFonts w:ascii="Arial" w:hAnsi="Arial" w:cs="Arial"/>
          <w:sz w:val="24"/>
          <w:szCs w:val="24"/>
          <w:lang w:eastAsia="en-US"/>
        </w:rPr>
        <w:t>vztah</w:t>
      </w:r>
      <w:r>
        <w:rPr>
          <w:rFonts w:ascii="Arial" w:hAnsi="Arial" w:cs="Arial"/>
          <w:sz w:val="24"/>
          <w:szCs w:val="24"/>
          <w:lang w:eastAsia="en-US"/>
        </w:rPr>
        <w:t xml:space="preserve"> se starší ženou (</w:t>
      </w:r>
      <w:r w:rsidRPr="00736A9B">
        <w:rPr>
          <w:rFonts w:ascii="Arial" w:hAnsi="Arial" w:cs="Arial"/>
          <w:sz w:val="24"/>
          <w:szCs w:val="24"/>
          <w:lang w:eastAsia="en-US"/>
        </w:rPr>
        <w:t>32 let</w:t>
      </w:r>
      <w:r>
        <w:rPr>
          <w:rFonts w:ascii="Arial" w:hAnsi="Arial" w:cs="Arial"/>
          <w:sz w:val="24"/>
          <w:szCs w:val="24"/>
          <w:lang w:eastAsia="en-US"/>
        </w:rPr>
        <w:t>)</w:t>
      </w:r>
      <w:r w:rsidRPr="00736A9B">
        <w:rPr>
          <w:rFonts w:ascii="Arial" w:hAnsi="Arial" w:cs="Arial"/>
          <w:sz w:val="24"/>
          <w:szCs w:val="24"/>
          <w:lang w:eastAsia="en-US"/>
        </w:rPr>
        <w:t>, s</w:t>
      </w:r>
      <w:r>
        <w:rPr>
          <w:rFonts w:ascii="Arial" w:hAnsi="Arial" w:cs="Arial"/>
          <w:sz w:val="24"/>
          <w:szCs w:val="24"/>
          <w:lang w:eastAsia="en-US"/>
        </w:rPr>
        <w:t xml:space="preserve">e kterou aktuálně čeká dítě. Přijat k </w:t>
      </w:r>
      <w:r w:rsidRPr="00736A9B">
        <w:rPr>
          <w:rFonts w:ascii="Arial" w:hAnsi="Arial" w:cs="Arial"/>
          <w:sz w:val="24"/>
          <w:szCs w:val="24"/>
          <w:lang w:eastAsia="en-US"/>
        </w:rPr>
        <w:t>d</w:t>
      </w:r>
      <w:r>
        <w:rPr>
          <w:rFonts w:ascii="Arial" w:hAnsi="Arial" w:cs="Arial"/>
          <w:sz w:val="24"/>
          <w:szCs w:val="24"/>
          <w:lang w:eastAsia="en-US"/>
        </w:rPr>
        <w:t>ia</w:t>
      </w:r>
      <w:r w:rsidRPr="00736A9B">
        <w:rPr>
          <w:rFonts w:ascii="Arial" w:hAnsi="Arial" w:cs="Arial"/>
          <w:sz w:val="24"/>
          <w:szCs w:val="24"/>
          <w:lang w:eastAsia="en-US"/>
        </w:rPr>
        <w:t>g</w:t>
      </w:r>
      <w:r>
        <w:rPr>
          <w:rFonts w:ascii="Arial" w:hAnsi="Arial" w:cs="Arial"/>
          <w:sz w:val="24"/>
          <w:szCs w:val="24"/>
          <w:lang w:eastAsia="en-US"/>
        </w:rPr>
        <w:t>nosticko</w:t>
      </w:r>
      <w:r w:rsidRPr="00736A9B">
        <w:rPr>
          <w:rFonts w:ascii="Arial" w:hAnsi="Arial" w:cs="Arial"/>
          <w:sz w:val="24"/>
          <w:szCs w:val="24"/>
          <w:lang w:eastAsia="en-US"/>
        </w:rPr>
        <w:t>-stabil</w:t>
      </w:r>
      <w:r>
        <w:rPr>
          <w:rFonts w:ascii="Arial" w:hAnsi="Arial" w:cs="Arial"/>
          <w:sz w:val="24"/>
          <w:szCs w:val="24"/>
          <w:lang w:eastAsia="en-US"/>
        </w:rPr>
        <w:t>i</w:t>
      </w:r>
      <w:r w:rsidRPr="00736A9B">
        <w:rPr>
          <w:rFonts w:ascii="Arial" w:hAnsi="Arial" w:cs="Arial"/>
          <w:sz w:val="24"/>
          <w:szCs w:val="24"/>
          <w:lang w:eastAsia="en-US"/>
        </w:rPr>
        <w:t>začn</w:t>
      </w:r>
      <w:r>
        <w:rPr>
          <w:rFonts w:ascii="Arial" w:hAnsi="Arial" w:cs="Arial"/>
          <w:sz w:val="24"/>
          <w:szCs w:val="24"/>
          <w:lang w:eastAsia="en-US"/>
        </w:rPr>
        <w:t>í</w:t>
      </w:r>
      <w:r w:rsidRPr="00736A9B">
        <w:rPr>
          <w:rFonts w:ascii="Arial" w:hAnsi="Arial" w:cs="Arial"/>
          <w:sz w:val="24"/>
          <w:szCs w:val="24"/>
          <w:lang w:eastAsia="en-US"/>
        </w:rPr>
        <w:t xml:space="preserve">mu </w:t>
      </w:r>
      <w:r>
        <w:rPr>
          <w:rFonts w:ascii="Arial" w:hAnsi="Arial" w:cs="Arial"/>
          <w:sz w:val="24"/>
          <w:szCs w:val="24"/>
          <w:lang w:eastAsia="en-US"/>
        </w:rPr>
        <w:t xml:space="preserve">pobytu, DV (dobrovolný vstup) podepsala matka, pacient s hospitalizací </w:t>
      </w:r>
      <w:r w:rsidRPr="00736A9B">
        <w:rPr>
          <w:rFonts w:ascii="Arial" w:hAnsi="Arial" w:cs="Arial"/>
          <w:sz w:val="24"/>
          <w:szCs w:val="24"/>
          <w:lang w:eastAsia="en-US"/>
        </w:rPr>
        <w:t>také souhlasí.</w:t>
      </w:r>
    </w:p>
    <w:p w:rsidR="00AA391D" w:rsidRPr="00736A9B" w:rsidRDefault="00AA391D" w:rsidP="00736A9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AA391D" w:rsidRDefault="00AA391D" w:rsidP="00736A9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Při příjmu:</w:t>
      </w:r>
    </w:p>
    <w:p w:rsidR="00AA391D" w:rsidRDefault="00AA391D" w:rsidP="00736A9B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k</w:t>
      </w:r>
      <w:r w:rsidRPr="00736A9B">
        <w:rPr>
          <w:rFonts w:ascii="Arial" w:hAnsi="Arial" w:cs="Arial"/>
          <w:sz w:val="24"/>
          <w:szCs w:val="24"/>
          <w:lang w:eastAsia="en-US"/>
        </w:rPr>
        <w:t>lidný</w:t>
      </w:r>
    </w:p>
    <w:p w:rsidR="00AA391D" w:rsidRDefault="00AA391D" w:rsidP="00736A9B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sp</w:t>
      </w:r>
      <w:r w:rsidRPr="00736A9B">
        <w:rPr>
          <w:rFonts w:ascii="Arial" w:hAnsi="Arial" w:cs="Arial"/>
          <w:sz w:val="24"/>
          <w:szCs w:val="24"/>
          <w:lang w:eastAsia="en-US"/>
        </w:rPr>
        <w:t>olupracující</w:t>
      </w:r>
    </w:p>
    <w:p w:rsidR="00AA391D" w:rsidRDefault="00AA391D" w:rsidP="00736A9B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oční </w:t>
      </w:r>
      <w:r w:rsidRPr="00736A9B">
        <w:rPr>
          <w:rFonts w:ascii="Arial" w:hAnsi="Arial" w:cs="Arial"/>
          <w:sz w:val="24"/>
          <w:szCs w:val="24"/>
          <w:lang w:eastAsia="en-US"/>
        </w:rPr>
        <w:t>kontakt nav</w:t>
      </w:r>
      <w:r>
        <w:rPr>
          <w:rFonts w:ascii="Arial" w:hAnsi="Arial" w:cs="Arial"/>
          <w:sz w:val="24"/>
          <w:szCs w:val="24"/>
          <w:lang w:eastAsia="en-US"/>
        </w:rPr>
        <w:t>azuje</w:t>
      </w:r>
      <w:r w:rsidRPr="00736A9B">
        <w:rPr>
          <w:rFonts w:ascii="Arial" w:hAnsi="Arial" w:cs="Arial"/>
          <w:sz w:val="24"/>
          <w:szCs w:val="24"/>
          <w:lang w:eastAsia="en-US"/>
        </w:rPr>
        <w:t xml:space="preserve"> </w:t>
      </w:r>
    </w:p>
    <w:p w:rsidR="00AA391D" w:rsidRDefault="00AA391D" w:rsidP="00736A9B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736A9B">
        <w:rPr>
          <w:rFonts w:ascii="Arial" w:hAnsi="Arial" w:cs="Arial"/>
          <w:sz w:val="24"/>
          <w:szCs w:val="24"/>
          <w:lang w:eastAsia="en-US"/>
        </w:rPr>
        <w:t>lehký odstup</w:t>
      </w:r>
    </w:p>
    <w:p w:rsidR="00AA391D" w:rsidRDefault="00AA391D" w:rsidP="00736A9B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736A9B">
        <w:rPr>
          <w:rFonts w:ascii="Arial" w:hAnsi="Arial" w:cs="Arial"/>
          <w:sz w:val="24"/>
          <w:szCs w:val="24"/>
          <w:lang w:eastAsia="en-US"/>
        </w:rPr>
        <w:t>PMT</w:t>
      </w:r>
      <w:r>
        <w:rPr>
          <w:rFonts w:ascii="Arial" w:hAnsi="Arial" w:cs="Arial"/>
          <w:sz w:val="24"/>
          <w:szCs w:val="24"/>
          <w:lang w:eastAsia="en-US"/>
        </w:rPr>
        <w:t xml:space="preserve"> (psychomotorické tempo v normě)</w:t>
      </w:r>
      <w:r w:rsidRPr="00736A9B">
        <w:rPr>
          <w:rFonts w:ascii="Arial" w:hAnsi="Arial" w:cs="Arial"/>
          <w:sz w:val="24"/>
          <w:szCs w:val="24"/>
          <w:lang w:eastAsia="en-US"/>
        </w:rPr>
        <w:t xml:space="preserve"> v</w:t>
      </w:r>
      <w:r>
        <w:rPr>
          <w:rFonts w:ascii="Arial" w:hAnsi="Arial" w:cs="Arial"/>
          <w:sz w:val="24"/>
          <w:szCs w:val="24"/>
          <w:lang w:eastAsia="en-US"/>
        </w:rPr>
        <w:t> </w:t>
      </w:r>
      <w:r w:rsidRPr="00736A9B">
        <w:rPr>
          <w:rFonts w:ascii="Arial" w:hAnsi="Arial" w:cs="Arial"/>
          <w:sz w:val="24"/>
          <w:szCs w:val="24"/>
          <w:lang w:eastAsia="en-US"/>
        </w:rPr>
        <w:t>normě</w:t>
      </w:r>
    </w:p>
    <w:p w:rsidR="00AA391D" w:rsidRDefault="00AA391D" w:rsidP="00736A9B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</w:t>
      </w:r>
      <w:r w:rsidRPr="00736A9B">
        <w:rPr>
          <w:rFonts w:ascii="Arial" w:hAnsi="Arial" w:cs="Arial"/>
          <w:sz w:val="24"/>
          <w:szCs w:val="24"/>
          <w:lang w:eastAsia="en-US"/>
        </w:rPr>
        <w:t>pontánní</w:t>
      </w:r>
    </w:p>
    <w:p w:rsidR="00AA391D" w:rsidRDefault="00AA391D" w:rsidP="00736A9B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odpovědi adekvátní, stručné</w:t>
      </w:r>
    </w:p>
    <w:p w:rsidR="00AA391D" w:rsidRDefault="00AA391D" w:rsidP="00736A9B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bez poruch vnímání</w:t>
      </w:r>
    </w:p>
    <w:p w:rsidR="00AA391D" w:rsidRDefault="00AA391D" w:rsidP="00736A9B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forie v normě</w:t>
      </w:r>
    </w:p>
    <w:p w:rsidR="00AA391D" w:rsidRDefault="00AA391D" w:rsidP="00736A9B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736A9B">
        <w:rPr>
          <w:rFonts w:ascii="Arial" w:hAnsi="Arial" w:cs="Arial"/>
          <w:sz w:val="24"/>
          <w:szCs w:val="24"/>
          <w:lang w:eastAsia="en-US"/>
        </w:rPr>
        <w:t>bez tenze a anxiety</w:t>
      </w:r>
    </w:p>
    <w:p w:rsidR="00AA391D" w:rsidRDefault="00AA391D" w:rsidP="00736A9B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736A9B">
        <w:rPr>
          <w:rFonts w:ascii="Arial" w:hAnsi="Arial" w:cs="Arial"/>
          <w:sz w:val="24"/>
          <w:szCs w:val="24"/>
          <w:lang w:eastAsia="en-US"/>
        </w:rPr>
        <w:t>minimální náhled na své problémové chov</w:t>
      </w:r>
      <w:r>
        <w:rPr>
          <w:rFonts w:ascii="Arial" w:hAnsi="Arial" w:cs="Arial"/>
          <w:sz w:val="24"/>
          <w:szCs w:val="24"/>
          <w:lang w:eastAsia="en-US"/>
        </w:rPr>
        <w:t>ání i na svou celkovou situaci</w:t>
      </w:r>
    </w:p>
    <w:p w:rsidR="00AA391D" w:rsidRDefault="00AA391D" w:rsidP="00736A9B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736A9B">
        <w:rPr>
          <w:rFonts w:ascii="Arial" w:hAnsi="Arial" w:cs="Arial"/>
          <w:sz w:val="24"/>
          <w:szCs w:val="24"/>
          <w:lang w:eastAsia="en-US"/>
        </w:rPr>
        <w:t>neagresivní</w:t>
      </w:r>
    </w:p>
    <w:p w:rsidR="00AA391D" w:rsidRDefault="00AA391D" w:rsidP="000D0CEB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asuicidální</w:t>
      </w:r>
    </w:p>
    <w:p w:rsidR="00AA391D" w:rsidRDefault="00AA391D" w:rsidP="000D0CEB">
      <w:pPr>
        <w:pStyle w:val="ListParagraph"/>
        <w:tabs>
          <w:tab w:val="left" w:pos="1488"/>
          <w:tab w:val="left" w:pos="2958"/>
        </w:tabs>
        <w:ind w:left="483"/>
        <w:rPr>
          <w:rFonts w:ascii="Arial" w:hAnsi="Arial" w:cs="Arial"/>
          <w:sz w:val="24"/>
          <w:szCs w:val="24"/>
          <w:lang w:eastAsia="en-US"/>
        </w:rPr>
      </w:pP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Režimová opatření: pobyt na oddělení</w:t>
      </w: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Psychoterapie: individuální, psychoterapeutické skupinové aktivity</w:t>
      </w: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Medikace jen fakultativně: </w:t>
      </w: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0D0CEB">
        <w:rPr>
          <w:rFonts w:ascii="Arial" w:hAnsi="Arial" w:cs="Arial"/>
          <w:sz w:val="24"/>
          <w:szCs w:val="24"/>
          <w:lang w:eastAsia="en-US"/>
        </w:rPr>
        <w:t>tenze, nespí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0D0CEB">
        <w:rPr>
          <w:rFonts w:ascii="Arial" w:hAnsi="Arial" w:cs="Arial"/>
          <w:sz w:val="24"/>
          <w:szCs w:val="24"/>
          <w:lang w:eastAsia="en-US"/>
        </w:rPr>
        <w:t>-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0D0CEB">
        <w:rPr>
          <w:rFonts w:ascii="Arial" w:hAnsi="Arial" w:cs="Arial"/>
          <w:sz w:val="24"/>
          <w:szCs w:val="24"/>
          <w:lang w:eastAsia="en-US"/>
        </w:rPr>
        <w:t>Prothazin 25 mg 1tbl, max 2xd</w:t>
      </w: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0D0CEB">
        <w:rPr>
          <w:rFonts w:ascii="Arial" w:hAnsi="Arial" w:cs="Arial"/>
          <w:sz w:val="24"/>
          <w:szCs w:val="24"/>
          <w:lang w:eastAsia="en-US"/>
        </w:rPr>
        <w:t>zv</w:t>
      </w:r>
      <w:r>
        <w:rPr>
          <w:rFonts w:ascii="Arial" w:hAnsi="Arial" w:cs="Arial"/>
          <w:sz w:val="24"/>
          <w:szCs w:val="24"/>
          <w:lang w:eastAsia="en-US"/>
        </w:rPr>
        <w:t>ý</w:t>
      </w:r>
      <w:r w:rsidRPr="000D0CEB">
        <w:rPr>
          <w:rFonts w:ascii="Arial" w:hAnsi="Arial" w:cs="Arial"/>
          <w:sz w:val="24"/>
          <w:szCs w:val="24"/>
          <w:lang w:eastAsia="en-US"/>
        </w:rPr>
        <w:t>šená tenze, neklid</w:t>
      </w:r>
      <w:r>
        <w:rPr>
          <w:rFonts w:ascii="Arial" w:hAnsi="Arial" w:cs="Arial"/>
          <w:sz w:val="24"/>
          <w:szCs w:val="24"/>
          <w:lang w:eastAsia="en-US"/>
        </w:rPr>
        <w:t xml:space="preserve"> - </w:t>
      </w:r>
      <w:r w:rsidRPr="000D0CEB">
        <w:rPr>
          <w:rFonts w:ascii="Arial" w:hAnsi="Arial" w:cs="Arial"/>
          <w:sz w:val="24"/>
          <w:szCs w:val="24"/>
          <w:lang w:eastAsia="en-US"/>
        </w:rPr>
        <w:t>Tisercin 25 mg 1 tbl</w:t>
      </w: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8. den hospitalizace:</w:t>
      </w: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Pacient se cítí </w:t>
      </w:r>
      <w:r w:rsidRPr="00921D6A">
        <w:rPr>
          <w:rFonts w:ascii="Arial" w:hAnsi="Arial" w:cs="Arial"/>
          <w:sz w:val="24"/>
          <w:szCs w:val="24"/>
          <w:lang w:eastAsia="en-US"/>
        </w:rPr>
        <w:t>subjektivně bez obtíží</w:t>
      </w:r>
      <w:r>
        <w:rPr>
          <w:rFonts w:ascii="Arial" w:hAnsi="Arial" w:cs="Arial"/>
          <w:sz w:val="24"/>
          <w:szCs w:val="24"/>
          <w:lang w:eastAsia="en-US"/>
        </w:rPr>
        <w:t>, v</w:t>
      </w:r>
      <w:r w:rsidRPr="00736A9B">
        <w:rPr>
          <w:rFonts w:ascii="Arial" w:hAnsi="Arial" w:cs="Arial"/>
          <w:sz w:val="24"/>
          <w:szCs w:val="24"/>
          <w:lang w:eastAsia="en-US"/>
        </w:rPr>
        <w:t>šechno už si uvědomil dřív, takže pobyt tady by chtěl mít co nejkratší. Ptá se na</w:t>
      </w:r>
      <w:r>
        <w:rPr>
          <w:rFonts w:ascii="Arial" w:hAnsi="Arial" w:cs="Arial"/>
          <w:sz w:val="24"/>
          <w:szCs w:val="24"/>
          <w:lang w:eastAsia="en-US"/>
        </w:rPr>
        <w:t xml:space="preserve"> uvolnění režimu, který zatím ponechán.</w:t>
      </w: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Objektivně:</w:t>
      </w:r>
    </w:p>
    <w:p w:rsidR="00AA391D" w:rsidRDefault="00AA391D" w:rsidP="00921D6A">
      <w:pPr>
        <w:pStyle w:val="ListParagraph"/>
        <w:numPr>
          <w:ilvl w:val="0"/>
          <w:numId w:val="2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921D6A">
        <w:rPr>
          <w:rFonts w:ascii="Arial" w:hAnsi="Arial" w:cs="Arial"/>
          <w:sz w:val="24"/>
          <w:szCs w:val="24"/>
          <w:lang w:eastAsia="en-US"/>
        </w:rPr>
        <w:t xml:space="preserve">klidný, </w:t>
      </w:r>
    </w:p>
    <w:p w:rsidR="00AA391D" w:rsidRDefault="00AA391D" w:rsidP="00921D6A">
      <w:pPr>
        <w:pStyle w:val="ListParagraph"/>
        <w:numPr>
          <w:ilvl w:val="0"/>
          <w:numId w:val="2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bez nápadností v chování</w:t>
      </w:r>
    </w:p>
    <w:p w:rsidR="00AA391D" w:rsidRDefault="00AA391D" w:rsidP="00921D6A">
      <w:pPr>
        <w:pStyle w:val="ListParagraph"/>
        <w:numPr>
          <w:ilvl w:val="0"/>
          <w:numId w:val="2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921D6A">
        <w:rPr>
          <w:rFonts w:ascii="Arial" w:hAnsi="Arial" w:cs="Arial"/>
          <w:sz w:val="24"/>
          <w:szCs w:val="24"/>
          <w:lang w:eastAsia="en-US"/>
        </w:rPr>
        <w:t>apsychot</w:t>
      </w:r>
      <w:r>
        <w:rPr>
          <w:rFonts w:ascii="Arial" w:hAnsi="Arial" w:cs="Arial"/>
          <w:sz w:val="24"/>
          <w:szCs w:val="24"/>
          <w:lang w:eastAsia="en-US"/>
        </w:rPr>
        <w:t>ický</w:t>
      </w:r>
    </w:p>
    <w:p w:rsidR="00AA391D" w:rsidRDefault="00AA391D" w:rsidP="00921D6A">
      <w:pPr>
        <w:pStyle w:val="ListParagraph"/>
        <w:numPr>
          <w:ilvl w:val="0"/>
          <w:numId w:val="2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forie v normě</w:t>
      </w:r>
    </w:p>
    <w:p w:rsidR="00AA391D" w:rsidRDefault="00AA391D" w:rsidP="00921D6A">
      <w:pPr>
        <w:pStyle w:val="ListParagraph"/>
        <w:numPr>
          <w:ilvl w:val="0"/>
          <w:numId w:val="2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921D6A">
        <w:rPr>
          <w:rFonts w:ascii="Arial" w:hAnsi="Arial" w:cs="Arial"/>
          <w:sz w:val="24"/>
          <w:szCs w:val="24"/>
          <w:lang w:eastAsia="en-US"/>
        </w:rPr>
        <w:t>občas úzkostné stavy dány pobytem zde</w:t>
      </w:r>
    </w:p>
    <w:p w:rsidR="00AA391D" w:rsidRDefault="00AA391D" w:rsidP="00921D6A">
      <w:pPr>
        <w:pStyle w:val="ListParagraph"/>
        <w:numPr>
          <w:ilvl w:val="0"/>
          <w:numId w:val="2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921D6A">
        <w:rPr>
          <w:rFonts w:ascii="Arial" w:hAnsi="Arial" w:cs="Arial"/>
          <w:sz w:val="24"/>
          <w:szCs w:val="24"/>
          <w:lang w:eastAsia="en-US"/>
        </w:rPr>
        <w:t>asuicidální</w:t>
      </w:r>
    </w:p>
    <w:p w:rsidR="00AA391D" w:rsidRPr="00921D6A" w:rsidRDefault="00AA391D" w:rsidP="00921D6A">
      <w:pPr>
        <w:pStyle w:val="ListParagraph"/>
        <w:numPr>
          <w:ilvl w:val="0"/>
          <w:numId w:val="2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náhled jen částečně</w:t>
      </w:r>
    </w:p>
    <w:p w:rsidR="00AA391D" w:rsidRDefault="00AA391D" w:rsidP="00736A9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Psychologický pohovor: </w:t>
      </w: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lastRenderedPageBreak/>
        <w:t>S otcem se popral před 4 měsíci</w:t>
      </w:r>
      <w:r w:rsidRPr="00921D6A">
        <w:rPr>
          <w:rFonts w:ascii="Arial" w:hAnsi="Arial" w:cs="Arial"/>
          <w:sz w:val="24"/>
          <w:szCs w:val="24"/>
          <w:lang w:eastAsia="en-US"/>
        </w:rPr>
        <w:t>, protože urážel jeho přítelkyni</w:t>
      </w:r>
      <w:r>
        <w:rPr>
          <w:rFonts w:ascii="Arial" w:hAnsi="Arial" w:cs="Arial"/>
          <w:sz w:val="24"/>
          <w:szCs w:val="24"/>
          <w:lang w:eastAsia="en-US"/>
        </w:rPr>
        <w:t>.</w:t>
      </w: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,,Už ví</w:t>
      </w:r>
      <w:r w:rsidRPr="00921D6A">
        <w:rPr>
          <w:rFonts w:ascii="Arial" w:hAnsi="Arial" w:cs="Arial"/>
          <w:sz w:val="24"/>
          <w:szCs w:val="24"/>
          <w:lang w:eastAsia="en-US"/>
        </w:rPr>
        <w:t xml:space="preserve"> proč je tady</w:t>
      </w:r>
      <w:r>
        <w:rPr>
          <w:rFonts w:ascii="Arial" w:hAnsi="Arial" w:cs="Arial"/>
          <w:sz w:val="24"/>
          <w:szCs w:val="24"/>
          <w:lang w:eastAsia="en-US"/>
        </w:rPr>
        <w:t xml:space="preserve"> -</w:t>
      </w:r>
      <w:r w:rsidRPr="00921D6A">
        <w:rPr>
          <w:rFonts w:ascii="Arial" w:hAnsi="Arial" w:cs="Arial"/>
          <w:sz w:val="24"/>
          <w:szCs w:val="24"/>
          <w:lang w:eastAsia="en-US"/>
        </w:rPr>
        <w:t xml:space="preserve"> měl by si tady utřídit myšlenky, co bude dál dělat. </w:t>
      </w: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921D6A">
        <w:rPr>
          <w:rFonts w:ascii="Arial" w:hAnsi="Arial" w:cs="Arial"/>
          <w:sz w:val="24"/>
          <w:szCs w:val="24"/>
          <w:lang w:eastAsia="en-US"/>
        </w:rPr>
        <w:t>Jeho pobyt tady řešila matka s kurátorem - toho má asi od 11-12 let, kdy zmlátil spolužáka, až měl otřes mozku.</w:t>
      </w:r>
      <w:r>
        <w:rPr>
          <w:rFonts w:eastAsia="Times New Roman"/>
          <w:sz w:val="24"/>
          <w:szCs w:val="24"/>
          <w:lang w:eastAsia="en-US"/>
        </w:rPr>
        <w:t>”</w:t>
      </w:r>
      <w:r w:rsidRPr="00921D6A">
        <w:rPr>
          <w:rFonts w:ascii="Arial" w:hAnsi="Arial" w:cs="Arial"/>
          <w:sz w:val="24"/>
          <w:szCs w:val="24"/>
          <w:lang w:eastAsia="en-US"/>
        </w:rPr>
        <w:t xml:space="preserve"> </w:t>
      </w: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921D6A">
        <w:rPr>
          <w:rFonts w:ascii="Arial" w:hAnsi="Arial" w:cs="Arial"/>
          <w:sz w:val="24"/>
          <w:szCs w:val="24"/>
          <w:lang w:eastAsia="en-US"/>
        </w:rPr>
        <w:t>Dříve chodil na bojová umění, ale už není v žádné organizaci.</w:t>
      </w: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921D6A">
        <w:rPr>
          <w:rFonts w:ascii="Arial" w:hAnsi="Arial" w:cs="Arial"/>
          <w:sz w:val="24"/>
          <w:szCs w:val="24"/>
          <w:lang w:eastAsia="en-US"/>
        </w:rPr>
        <w:t>Asi týden věděl, že má jet sem, nechtěl</w:t>
      </w:r>
      <w:r>
        <w:rPr>
          <w:rFonts w:ascii="Arial" w:hAnsi="Arial" w:cs="Arial"/>
          <w:sz w:val="24"/>
          <w:szCs w:val="24"/>
          <w:lang w:eastAsia="en-US"/>
        </w:rPr>
        <w:t>, byli domluveni, že přijde domů</w:t>
      </w:r>
      <w:r w:rsidRPr="00921D6A">
        <w:rPr>
          <w:rFonts w:ascii="Arial" w:hAnsi="Arial" w:cs="Arial"/>
          <w:sz w:val="24"/>
          <w:szCs w:val="24"/>
          <w:lang w:eastAsia="en-US"/>
        </w:rPr>
        <w:t xml:space="preserve"> v sedm ráno, u</w:t>
      </w:r>
      <w:r>
        <w:rPr>
          <w:rFonts w:ascii="Arial" w:hAnsi="Arial" w:cs="Arial"/>
          <w:sz w:val="24"/>
          <w:szCs w:val="24"/>
          <w:lang w:eastAsia="en-US"/>
        </w:rPr>
        <w:t>jel mu autobus, neměl funkční mobil</w:t>
      </w:r>
      <w:r w:rsidRPr="00921D6A">
        <w:rPr>
          <w:rFonts w:ascii="Arial" w:hAnsi="Arial" w:cs="Arial"/>
          <w:sz w:val="24"/>
          <w:szCs w:val="24"/>
          <w:lang w:eastAsia="en-US"/>
        </w:rPr>
        <w:t>, přijel v sedm třicet a matka hned volala policii</w:t>
      </w:r>
      <w:r>
        <w:rPr>
          <w:rFonts w:ascii="Arial" w:hAnsi="Arial" w:cs="Arial"/>
          <w:sz w:val="24"/>
          <w:szCs w:val="24"/>
          <w:lang w:eastAsia="en-US"/>
        </w:rPr>
        <w:t>.</w:t>
      </w: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921D6A">
        <w:rPr>
          <w:rFonts w:ascii="Arial" w:hAnsi="Arial" w:cs="Arial"/>
          <w:sz w:val="24"/>
          <w:szCs w:val="24"/>
          <w:lang w:eastAsia="en-US"/>
        </w:rPr>
        <w:t>Chce po škole jít buď na automechanika</w:t>
      </w:r>
      <w:r>
        <w:rPr>
          <w:rFonts w:ascii="Arial" w:hAnsi="Arial" w:cs="Arial"/>
          <w:sz w:val="24"/>
          <w:szCs w:val="24"/>
          <w:lang w:eastAsia="en-US"/>
        </w:rPr>
        <w:t>,</w:t>
      </w:r>
      <w:r w:rsidRPr="00921D6A">
        <w:rPr>
          <w:rFonts w:ascii="Arial" w:hAnsi="Arial" w:cs="Arial"/>
          <w:sz w:val="24"/>
          <w:szCs w:val="24"/>
          <w:lang w:eastAsia="en-US"/>
        </w:rPr>
        <w:t xml:space="preserve"> nebo elektrikáře.</w:t>
      </w: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921D6A">
        <w:rPr>
          <w:rFonts w:ascii="Arial" w:hAnsi="Arial" w:cs="Arial"/>
          <w:sz w:val="24"/>
          <w:szCs w:val="24"/>
          <w:lang w:eastAsia="en-US"/>
        </w:rPr>
        <w:t>Nabídnut společný pohovor s rodiči pro dohodnutí pravidel a přijatelného řešení.</w:t>
      </w:r>
    </w:p>
    <w:p w:rsidR="00AA391D" w:rsidRDefault="00AA391D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736A9B">
        <w:rPr>
          <w:rFonts w:ascii="Arial" w:hAnsi="Arial" w:cs="Arial"/>
          <w:sz w:val="24"/>
          <w:szCs w:val="24"/>
          <w:lang w:eastAsia="en-US"/>
        </w:rPr>
        <w:t>V plánu hledání kompromisu.</w:t>
      </w:r>
    </w:p>
    <w:p w:rsidR="000C795E" w:rsidRDefault="000C795E" w:rsidP="00DD0BC3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AA391D" w:rsidRPr="004D495A" w:rsidRDefault="00AA391D" w:rsidP="0012650A">
      <w:pPr>
        <w:pStyle w:val="Nadpis1"/>
        <w:ind w:left="142"/>
        <w:rPr>
          <w:rFonts w:cs="Arial"/>
          <w:color w:val="0000FF"/>
          <w:szCs w:val="24"/>
        </w:rPr>
      </w:pPr>
      <w:r w:rsidRPr="004D495A">
        <w:rPr>
          <w:rFonts w:cs="Arial"/>
          <w:color w:val="0000FF"/>
          <w:szCs w:val="24"/>
        </w:rPr>
        <w:t>Zadání pro studenty:</w:t>
      </w:r>
    </w:p>
    <w:p w:rsidR="00AA391D" w:rsidRDefault="00AA391D" w:rsidP="0012650A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AA391D" w:rsidRDefault="00AA391D" w:rsidP="00C53719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 w:rsidRPr="00C53719">
        <w:rPr>
          <w:rFonts w:cs="Arial"/>
          <w:color w:val="0000FF"/>
          <w:sz w:val="28"/>
          <w:szCs w:val="28"/>
        </w:rPr>
        <w:t>Ošetřovatelský proces u pacienta s</w:t>
      </w:r>
      <w:r>
        <w:rPr>
          <w:rFonts w:cs="Arial"/>
          <w:color w:val="0000FF"/>
          <w:sz w:val="28"/>
          <w:szCs w:val="28"/>
        </w:rPr>
        <w:t> </w:t>
      </w:r>
      <w:r w:rsidRPr="00C53719">
        <w:rPr>
          <w:rFonts w:cs="Arial"/>
          <w:color w:val="0000FF"/>
          <w:sz w:val="28"/>
          <w:szCs w:val="28"/>
        </w:rPr>
        <w:t>diagnózou</w:t>
      </w:r>
      <w:r>
        <w:rPr>
          <w:rFonts w:cs="Arial"/>
          <w:color w:val="0000FF"/>
          <w:sz w:val="28"/>
          <w:szCs w:val="28"/>
        </w:rPr>
        <w:t xml:space="preserve"> </w:t>
      </w:r>
      <w:r w:rsidRPr="00C53719">
        <w:rPr>
          <w:rFonts w:cs="Arial"/>
          <w:color w:val="0000FF"/>
          <w:sz w:val="28"/>
          <w:szCs w:val="28"/>
        </w:rPr>
        <w:t>jiné smíšené poruchy chování a emocí</w:t>
      </w:r>
    </w:p>
    <w:p w:rsidR="00AA391D" w:rsidRPr="00C53719" w:rsidRDefault="00AA391D" w:rsidP="00C53719"/>
    <w:p w:rsidR="00AA391D" w:rsidRPr="0012650A" w:rsidRDefault="00AA391D" w:rsidP="0034085F">
      <w:pPr>
        <w:pStyle w:val="ListParagraph"/>
        <w:numPr>
          <w:ilvl w:val="0"/>
          <w:numId w:val="2"/>
        </w:numPr>
        <w:spacing w:line="360" w:lineRule="auto"/>
        <w:jc w:val="both"/>
        <w:rPr>
          <w:rFonts w:eastAsia="Times New Roman"/>
        </w:rPr>
      </w:pPr>
      <w:r w:rsidRPr="0012650A">
        <w:rPr>
          <w:rFonts w:ascii="Arial" w:hAnsi="Arial" w:cs="Arial"/>
          <w:b/>
          <w:color w:val="00B050"/>
          <w:sz w:val="24"/>
          <w:szCs w:val="24"/>
        </w:rPr>
        <w:t>Doplňte dle výše uvedených informací</w:t>
      </w:r>
    </w:p>
    <w:p w:rsidR="00AA391D" w:rsidRPr="0034085F" w:rsidRDefault="00AA391D" w:rsidP="0034085F">
      <w:pPr>
        <w:rPr>
          <w:rFonts w:eastAsia="Times New Roman"/>
        </w:rPr>
      </w:pPr>
    </w:p>
    <w:p w:rsidR="00AA391D" w:rsidRPr="00CC30EB" w:rsidRDefault="00AA391D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AA391D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F4A98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</w:t>
            </w:r>
            <w:r w:rsidR="000C795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F4A98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3408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F4A98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F4A98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F4A98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F4A98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3408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F4A98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0C795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F4A98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A391D" w:rsidRPr="00FF4A98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AA391D" w:rsidRPr="00FF4A98" w:rsidRDefault="00AA391D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0C795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AA391D" w:rsidRPr="00C45C96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A391D" w:rsidRPr="00FF4A98" w:rsidRDefault="00AA391D" w:rsidP="00F509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391D" w:rsidRPr="00FF4A98" w:rsidRDefault="00AA391D" w:rsidP="00D67AB0">
      <w:pPr>
        <w:pStyle w:val="Nadpis1"/>
        <w:rPr>
          <w:rFonts w:cs="Arial"/>
          <w:b w:val="0"/>
          <w:szCs w:val="24"/>
        </w:rPr>
      </w:pPr>
    </w:p>
    <w:p w:rsidR="00AA391D" w:rsidRPr="00CC30EB" w:rsidRDefault="00AA391D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AA391D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391D" w:rsidRPr="00FF4A98" w:rsidRDefault="00AA391D" w:rsidP="003325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391D" w:rsidRDefault="00AA391D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A391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F4A98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F4A98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F509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F4A98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607D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3325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82554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8C3C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A391D" w:rsidRPr="00FF4A98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391D" w:rsidRDefault="00AA391D" w:rsidP="00D67AB0">
      <w:pPr>
        <w:rPr>
          <w:rFonts w:ascii="Arial" w:hAnsi="Arial" w:cs="Arial"/>
          <w:sz w:val="24"/>
          <w:szCs w:val="24"/>
        </w:rPr>
      </w:pPr>
    </w:p>
    <w:p w:rsidR="00AA391D" w:rsidRPr="00CC30EB" w:rsidRDefault="00AA391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AA391D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A391D" w:rsidRPr="00FF4A98" w:rsidRDefault="00AA391D" w:rsidP="0012650A">
            <w:pPr>
              <w:rPr>
                <w:rFonts w:ascii="Arial" w:hAnsi="Arial" w:cs="Arial"/>
                <w:sz w:val="24"/>
                <w:szCs w:val="24"/>
              </w:rPr>
            </w:pPr>
            <w:r w:rsidRPr="00736A9B">
              <w:rPr>
                <w:rFonts w:ascii="Arial" w:hAnsi="Arial" w:cs="Arial"/>
                <w:sz w:val="24"/>
                <w:szCs w:val="24"/>
              </w:rPr>
              <w:t>F92</w:t>
            </w:r>
            <w:r>
              <w:rPr>
                <w:rFonts w:ascii="Arial" w:hAnsi="Arial" w:cs="Arial"/>
                <w:sz w:val="24"/>
                <w:szCs w:val="24"/>
              </w:rPr>
              <w:t>.-</w:t>
            </w:r>
            <w:r w:rsidRPr="00736A9B">
              <w:rPr>
                <w:rFonts w:ascii="Arial" w:hAnsi="Arial" w:cs="Arial"/>
                <w:sz w:val="24"/>
                <w:szCs w:val="24"/>
              </w:rPr>
              <w:t xml:space="preserve"> Jiné smíšené poruchy chování a emocí</w:t>
            </w:r>
          </w:p>
        </w:tc>
      </w:tr>
      <w:tr w:rsidR="00AA391D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391D" w:rsidRDefault="00AA391D" w:rsidP="00D67AB0">
      <w:pPr>
        <w:rPr>
          <w:rFonts w:ascii="Arial" w:hAnsi="Arial" w:cs="Arial"/>
          <w:sz w:val="24"/>
          <w:szCs w:val="24"/>
        </w:rPr>
      </w:pPr>
    </w:p>
    <w:p w:rsidR="00AA391D" w:rsidRDefault="00AA391D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A391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AA391D" w:rsidRPr="00FF4A98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AA391D" w:rsidRPr="00FF4A98" w:rsidRDefault="00AA391D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AA391D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B922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normě</w:t>
            </w:r>
          </w:p>
        </w:tc>
      </w:tr>
      <w:tr w:rsidR="00AA391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interní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A391D" w:rsidRPr="00FF4A98" w:rsidRDefault="00AA391D" w:rsidP="003325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AA391D" w:rsidRDefault="00AA391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AA391D" w:rsidRDefault="00AA391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AA391D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0A0215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12650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0A0215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0A0215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0A0215" w:rsidRDefault="00AA391D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B038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0A0215" w:rsidRDefault="00AA391D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0A0215" w:rsidRDefault="00AA391D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0A0215" w:rsidRDefault="00AA391D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per. os.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9904B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0A0215" w:rsidRDefault="00AA391D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0C795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0C795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0C795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7788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F4A98" w:rsidRDefault="00AA391D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A391D" w:rsidRPr="00FF4A98" w:rsidRDefault="00AA391D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391D" w:rsidRDefault="00AA391D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AA391D" w:rsidRDefault="00AA391D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AA391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00C96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00C96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00C96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00C96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00C96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00C96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00C96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00C96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391D" w:rsidRPr="00F00C96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91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A391D" w:rsidRPr="00F00C96" w:rsidRDefault="00AA391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A391D" w:rsidRPr="00FF4A98" w:rsidRDefault="00AA391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391D" w:rsidRDefault="00AA391D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AA391D" w:rsidRPr="00FF4A98" w:rsidRDefault="00AA391D" w:rsidP="00BD22BE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….</w:t>
      </w:r>
    </w:p>
    <w:p w:rsidR="00AA391D" w:rsidRDefault="00AA391D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AA391D" w:rsidRPr="00F52E68" w:rsidRDefault="00AA391D" w:rsidP="00C53719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AA391D" w:rsidRPr="00FF4A98" w:rsidRDefault="00AA391D" w:rsidP="002F3E03">
      <w:pPr>
        <w:tabs>
          <w:tab w:val="left" w:pos="1845"/>
        </w:tabs>
        <w:ind w:right="-256"/>
        <w:rPr>
          <w:rFonts w:ascii="Arial" w:hAnsi="Arial" w:cs="Arial"/>
          <w:sz w:val="24"/>
          <w:szCs w:val="24"/>
        </w:rPr>
      </w:pPr>
    </w:p>
    <w:p w:rsidR="00AA391D" w:rsidRDefault="00AA391D" w:rsidP="004D495A">
      <w:pPr>
        <w:pStyle w:val="Nadpis1"/>
        <w:ind w:left="142"/>
        <w:rPr>
          <w:rFonts w:cs="Arial"/>
          <w:color w:val="0000FF"/>
          <w:szCs w:val="24"/>
        </w:rPr>
      </w:pPr>
      <w:r w:rsidRPr="004D495A">
        <w:rPr>
          <w:rFonts w:cs="Arial"/>
          <w:color w:val="0000FF"/>
          <w:szCs w:val="24"/>
        </w:rPr>
        <w:t>Zadání pro studenty:</w:t>
      </w:r>
    </w:p>
    <w:p w:rsidR="00AA391D" w:rsidRPr="004B3E12" w:rsidRDefault="00AA391D" w:rsidP="004B3E12"/>
    <w:p w:rsidR="00AA391D" w:rsidRPr="004B3E12" w:rsidRDefault="00AA391D" w:rsidP="004B3E12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4B3E12">
        <w:rPr>
          <w:rFonts w:ascii="Arial" w:hAnsi="Arial" w:cs="Arial"/>
          <w:b/>
          <w:color w:val="0000CC"/>
          <w:sz w:val="24"/>
          <w:szCs w:val="24"/>
        </w:rPr>
        <w:t>Stanovte ošetřovatelské problémy pacienta v rámci holistické filosofie.</w:t>
      </w:r>
    </w:p>
    <w:p w:rsidR="00AA391D" w:rsidRPr="004B3E12" w:rsidRDefault="00AA391D" w:rsidP="004B3E12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4B3E12">
        <w:rPr>
          <w:rFonts w:ascii="Arial" w:hAnsi="Arial" w:cs="Arial"/>
          <w:b/>
          <w:color w:val="0000CC"/>
          <w:sz w:val="24"/>
          <w:szCs w:val="24"/>
        </w:rPr>
        <w:t>Stanovte ošetřovatelské diagnózy</w:t>
      </w:r>
      <w:r w:rsidR="000C795E">
        <w:rPr>
          <w:rFonts w:ascii="Arial" w:hAnsi="Arial" w:cs="Arial"/>
          <w:b/>
          <w:color w:val="0000CC"/>
          <w:sz w:val="24"/>
          <w:szCs w:val="24"/>
        </w:rPr>
        <w:t xml:space="preserve"> dle NANDA International 2012-</w:t>
      </w:r>
      <w:r w:rsidRPr="004B3E12">
        <w:rPr>
          <w:rFonts w:ascii="Arial" w:hAnsi="Arial" w:cs="Arial"/>
          <w:b/>
          <w:color w:val="0000CC"/>
          <w:sz w:val="24"/>
          <w:szCs w:val="24"/>
        </w:rPr>
        <w:t>2014 Taxonomie II a uspořádejte je podle priorit.</w:t>
      </w:r>
    </w:p>
    <w:p w:rsidR="00AA391D" w:rsidRPr="004B3E12" w:rsidRDefault="00AA391D" w:rsidP="004B3E12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4B3E12">
        <w:rPr>
          <w:rFonts w:ascii="Arial" w:hAnsi="Arial" w:cs="Arial"/>
          <w:b/>
          <w:color w:val="0000CC"/>
          <w:sz w:val="24"/>
          <w:szCs w:val="24"/>
        </w:rPr>
        <w:t>U všech zvolených diagnóz zapište určující znaky a související faktory nebo rizikové faktory.</w:t>
      </w:r>
    </w:p>
    <w:p w:rsidR="00AA391D" w:rsidRPr="004B3E12" w:rsidRDefault="00AA391D" w:rsidP="004B3E12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4B3E12">
        <w:rPr>
          <w:rFonts w:ascii="Arial" w:hAnsi="Arial" w:cs="Arial"/>
          <w:b/>
          <w:color w:val="0000CC"/>
          <w:sz w:val="24"/>
          <w:szCs w:val="24"/>
        </w:rPr>
        <w:t>Vyberte jednu ze stanovených diagnóz a navrhněte u ní cíle, očekávané výsledky a intervence.</w:t>
      </w:r>
    </w:p>
    <w:p w:rsidR="00AA391D" w:rsidRPr="004B3E12" w:rsidRDefault="00AA391D" w:rsidP="00BF2EE4">
      <w:pPr>
        <w:pStyle w:val="ListParagraph"/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</w:p>
    <w:p w:rsidR="00AA391D" w:rsidRPr="004B3E12" w:rsidRDefault="00AA391D" w:rsidP="004B3E12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4B3E12">
        <w:rPr>
          <w:rFonts w:ascii="Arial" w:hAnsi="Arial" w:cs="Arial"/>
          <w:b/>
          <w:color w:val="0000CC"/>
          <w:sz w:val="24"/>
          <w:szCs w:val="24"/>
        </w:rPr>
        <w:t>Navrhněte oblasti pro dohled.</w:t>
      </w:r>
    </w:p>
    <w:p w:rsidR="00AA391D" w:rsidRPr="004B3E12" w:rsidRDefault="00AA391D" w:rsidP="004B3E12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4B3E12">
        <w:rPr>
          <w:rFonts w:ascii="Arial" w:hAnsi="Arial" w:cs="Arial"/>
          <w:b/>
          <w:color w:val="0000CC"/>
          <w:sz w:val="24"/>
          <w:szCs w:val="24"/>
        </w:rPr>
        <w:lastRenderedPageBreak/>
        <w:t>Navrhněte postup řešení situace.</w:t>
      </w:r>
    </w:p>
    <w:p w:rsidR="00AA391D" w:rsidRPr="004B3E12" w:rsidRDefault="00AA391D" w:rsidP="004B3E12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4B3E12">
        <w:rPr>
          <w:rFonts w:ascii="Arial" w:hAnsi="Arial" w:cs="Arial"/>
          <w:b/>
          <w:color w:val="0000CC"/>
          <w:sz w:val="24"/>
          <w:szCs w:val="24"/>
        </w:rPr>
        <w:t xml:space="preserve">U medikamentózní léčby určete skupinu léku a znalosti sestry, které potřebuje k bezpečnému podání léku. </w:t>
      </w:r>
    </w:p>
    <w:p w:rsidR="00AA391D" w:rsidRPr="004B3E12" w:rsidRDefault="00AA391D" w:rsidP="004B3E12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4B3E12">
        <w:rPr>
          <w:rFonts w:ascii="Arial" w:hAnsi="Arial" w:cs="Arial"/>
          <w:b/>
          <w:color w:val="0000CC"/>
          <w:sz w:val="24"/>
          <w:szCs w:val="24"/>
        </w:rPr>
        <w:t>K navrženým ošetřovatelským intervencím proveďte kritickou analýzu.</w:t>
      </w:r>
    </w:p>
    <w:p w:rsidR="00AA391D" w:rsidRPr="004B3E12" w:rsidRDefault="00AA391D" w:rsidP="004B3E12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4B3E12">
        <w:rPr>
          <w:rFonts w:ascii="Arial" w:hAnsi="Arial" w:cs="Arial"/>
          <w:b/>
          <w:color w:val="0000CC"/>
          <w:sz w:val="24"/>
          <w:szCs w:val="24"/>
        </w:rPr>
        <w:t>Proveďte diskusi k dané problematice.</w:t>
      </w:r>
    </w:p>
    <w:p w:rsidR="00AA391D" w:rsidRPr="004B3E12" w:rsidRDefault="00AA391D" w:rsidP="004B3E12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4B3E12">
        <w:rPr>
          <w:rFonts w:ascii="Arial" w:hAnsi="Arial" w:cs="Arial"/>
          <w:b/>
          <w:color w:val="0000CC"/>
          <w:sz w:val="24"/>
          <w:szCs w:val="24"/>
        </w:rPr>
        <w:t>V závěru kazuistiky se vyjádřete k vypracované kazuistice.</w:t>
      </w:r>
    </w:p>
    <w:sectPr w:rsidR="00AA391D" w:rsidRPr="004B3E12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4FE" w:rsidRDefault="008D54FE" w:rsidP="00A5128C">
      <w:r>
        <w:separator/>
      </w:r>
    </w:p>
  </w:endnote>
  <w:endnote w:type="continuationSeparator" w:id="0">
    <w:p w:rsidR="008D54FE" w:rsidRDefault="008D54FE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4FE" w:rsidRDefault="008D54FE" w:rsidP="00A5128C">
      <w:r>
        <w:separator/>
      </w:r>
    </w:p>
  </w:footnote>
  <w:footnote w:type="continuationSeparator" w:id="0">
    <w:p w:rsidR="008D54FE" w:rsidRDefault="008D54FE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91D" w:rsidRDefault="00AA391D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CB73F3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CB73F3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AA391D" w:rsidRPr="00A5128C" w:rsidRDefault="00AA391D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1997"/>
    <w:multiLevelType w:val="hybridMultilevel"/>
    <w:tmpl w:val="1FBCDE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1AAA150C"/>
    <w:multiLevelType w:val="hybridMultilevel"/>
    <w:tmpl w:val="21BC8DC2"/>
    <w:lvl w:ilvl="0" w:tplc="0405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6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2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8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3">
    <w:nsid w:val="1AC23E39"/>
    <w:multiLevelType w:val="hybridMultilevel"/>
    <w:tmpl w:val="939A2544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4">
    <w:nsid w:val="31D155C7"/>
    <w:multiLevelType w:val="hybridMultilevel"/>
    <w:tmpl w:val="1B18C312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5">
    <w:nsid w:val="32202BFC"/>
    <w:multiLevelType w:val="hybridMultilevel"/>
    <w:tmpl w:val="5958EFB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3D11A37"/>
    <w:multiLevelType w:val="hybridMultilevel"/>
    <w:tmpl w:val="C068D050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7">
    <w:nsid w:val="3FDE6E65"/>
    <w:multiLevelType w:val="hybridMultilevel"/>
    <w:tmpl w:val="D8C6C01C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8">
    <w:nsid w:val="3FED1CB5"/>
    <w:multiLevelType w:val="hybridMultilevel"/>
    <w:tmpl w:val="F25C48F4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9">
    <w:nsid w:val="4342732F"/>
    <w:multiLevelType w:val="hybridMultilevel"/>
    <w:tmpl w:val="2B20EA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D01DD2"/>
    <w:multiLevelType w:val="hybridMultilevel"/>
    <w:tmpl w:val="4CAE0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EB6789"/>
    <w:multiLevelType w:val="hybridMultilevel"/>
    <w:tmpl w:val="59CA2274"/>
    <w:lvl w:ilvl="0" w:tplc="BD841D46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2">
    <w:nsid w:val="4DA152C8"/>
    <w:multiLevelType w:val="hybridMultilevel"/>
    <w:tmpl w:val="1EB0A0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932A42"/>
    <w:multiLevelType w:val="hybridMultilevel"/>
    <w:tmpl w:val="A976B636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4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5">
    <w:nsid w:val="5477163B"/>
    <w:multiLevelType w:val="hybridMultilevel"/>
    <w:tmpl w:val="96CC9BC4"/>
    <w:lvl w:ilvl="0" w:tplc="8B863020">
      <w:start w:val="4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6">
    <w:nsid w:val="5A4558D4"/>
    <w:multiLevelType w:val="hybridMultilevel"/>
    <w:tmpl w:val="74ECEB9C"/>
    <w:lvl w:ilvl="0" w:tplc="725CC0E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color w:val="00B050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F81175A"/>
    <w:multiLevelType w:val="hybridMultilevel"/>
    <w:tmpl w:val="2F24C11A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8">
    <w:nsid w:val="5FDD6E47"/>
    <w:multiLevelType w:val="hybridMultilevel"/>
    <w:tmpl w:val="BE1A63CE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9">
    <w:nsid w:val="63742B11"/>
    <w:multiLevelType w:val="hybridMultilevel"/>
    <w:tmpl w:val="EA22B7E0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0">
    <w:nsid w:val="681251B1"/>
    <w:multiLevelType w:val="hybridMultilevel"/>
    <w:tmpl w:val="9566C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3B39B9"/>
    <w:multiLevelType w:val="hybridMultilevel"/>
    <w:tmpl w:val="1F8E126C"/>
    <w:lvl w:ilvl="0" w:tplc="2EC8023C">
      <w:start w:val="10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2">
    <w:nsid w:val="73210AA2"/>
    <w:multiLevelType w:val="hybridMultilevel"/>
    <w:tmpl w:val="BB5653C0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3">
    <w:nsid w:val="754F3565"/>
    <w:multiLevelType w:val="hybridMultilevel"/>
    <w:tmpl w:val="5B08D102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4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5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6"/>
  </w:num>
  <w:num w:numId="3">
    <w:abstractNumId w:val="24"/>
  </w:num>
  <w:num w:numId="4">
    <w:abstractNumId w:val="1"/>
  </w:num>
  <w:num w:numId="5">
    <w:abstractNumId w:val="21"/>
  </w:num>
  <w:num w:numId="6">
    <w:abstractNumId w:val="4"/>
  </w:num>
  <w:num w:numId="7">
    <w:abstractNumId w:val="6"/>
  </w:num>
  <w:num w:numId="8">
    <w:abstractNumId w:val="23"/>
  </w:num>
  <w:num w:numId="9">
    <w:abstractNumId w:val="11"/>
  </w:num>
  <w:num w:numId="10">
    <w:abstractNumId w:val="18"/>
  </w:num>
  <w:num w:numId="11">
    <w:abstractNumId w:val="15"/>
  </w:num>
  <w:num w:numId="12">
    <w:abstractNumId w:val="22"/>
  </w:num>
  <w:num w:numId="13">
    <w:abstractNumId w:val="2"/>
  </w:num>
  <w:num w:numId="14">
    <w:abstractNumId w:val="0"/>
  </w:num>
  <w:num w:numId="15">
    <w:abstractNumId w:val="10"/>
  </w:num>
  <w:num w:numId="16">
    <w:abstractNumId w:val="20"/>
  </w:num>
  <w:num w:numId="17">
    <w:abstractNumId w:val="13"/>
  </w:num>
  <w:num w:numId="18">
    <w:abstractNumId w:val="7"/>
  </w:num>
  <w:num w:numId="19">
    <w:abstractNumId w:val="9"/>
  </w:num>
  <w:num w:numId="20">
    <w:abstractNumId w:val="12"/>
  </w:num>
  <w:num w:numId="21">
    <w:abstractNumId w:val="3"/>
  </w:num>
  <w:num w:numId="22">
    <w:abstractNumId w:val="19"/>
  </w:num>
  <w:num w:numId="23">
    <w:abstractNumId w:val="17"/>
  </w:num>
  <w:num w:numId="24">
    <w:abstractNumId w:val="8"/>
  </w:num>
  <w:num w:numId="25">
    <w:abstractNumId w:val="25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A0215"/>
    <w:rsid w:val="000C795E"/>
    <w:rsid w:val="000D0CEB"/>
    <w:rsid w:val="000F2C50"/>
    <w:rsid w:val="000F2D03"/>
    <w:rsid w:val="00124E5B"/>
    <w:rsid w:val="0012650A"/>
    <w:rsid w:val="0014470C"/>
    <w:rsid w:val="0014610C"/>
    <w:rsid w:val="001A276E"/>
    <w:rsid w:val="001C50A5"/>
    <w:rsid w:val="001C7337"/>
    <w:rsid w:val="00222003"/>
    <w:rsid w:val="00234787"/>
    <w:rsid w:val="002370F2"/>
    <w:rsid w:val="00242B77"/>
    <w:rsid w:val="00280AA1"/>
    <w:rsid w:val="00283A42"/>
    <w:rsid w:val="00287A64"/>
    <w:rsid w:val="0029237B"/>
    <w:rsid w:val="002C253D"/>
    <w:rsid w:val="002E489D"/>
    <w:rsid w:val="002F3E03"/>
    <w:rsid w:val="00330F01"/>
    <w:rsid w:val="0033256F"/>
    <w:rsid w:val="0034085F"/>
    <w:rsid w:val="003679FF"/>
    <w:rsid w:val="003821E4"/>
    <w:rsid w:val="00384220"/>
    <w:rsid w:val="003842B5"/>
    <w:rsid w:val="00397E02"/>
    <w:rsid w:val="003C2CA7"/>
    <w:rsid w:val="0043475F"/>
    <w:rsid w:val="004613A7"/>
    <w:rsid w:val="004769AE"/>
    <w:rsid w:val="00477263"/>
    <w:rsid w:val="0048279C"/>
    <w:rsid w:val="004A5924"/>
    <w:rsid w:val="004B3E12"/>
    <w:rsid w:val="004B6ECB"/>
    <w:rsid w:val="004D495A"/>
    <w:rsid w:val="00547EF4"/>
    <w:rsid w:val="005554F4"/>
    <w:rsid w:val="00557B5D"/>
    <w:rsid w:val="005620FF"/>
    <w:rsid w:val="00577887"/>
    <w:rsid w:val="005823FE"/>
    <w:rsid w:val="00586711"/>
    <w:rsid w:val="005A3618"/>
    <w:rsid w:val="005B542B"/>
    <w:rsid w:val="005C06C1"/>
    <w:rsid w:val="005C4A55"/>
    <w:rsid w:val="005D4173"/>
    <w:rsid w:val="00607DE0"/>
    <w:rsid w:val="00611F3A"/>
    <w:rsid w:val="006231ED"/>
    <w:rsid w:val="00626247"/>
    <w:rsid w:val="00641FE6"/>
    <w:rsid w:val="0064647B"/>
    <w:rsid w:val="00651A3E"/>
    <w:rsid w:val="00691B03"/>
    <w:rsid w:val="00736A9B"/>
    <w:rsid w:val="00782274"/>
    <w:rsid w:val="00792F10"/>
    <w:rsid w:val="007A3727"/>
    <w:rsid w:val="007A76AC"/>
    <w:rsid w:val="0082554A"/>
    <w:rsid w:val="00846FC8"/>
    <w:rsid w:val="008608F2"/>
    <w:rsid w:val="00881BC8"/>
    <w:rsid w:val="008C3C47"/>
    <w:rsid w:val="008D54FE"/>
    <w:rsid w:val="008E5600"/>
    <w:rsid w:val="008E5A8B"/>
    <w:rsid w:val="0090614E"/>
    <w:rsid w:val="00911A59"/>
    <w:rsid w:val="00921D6A"/>
    <w:rsid w:val="009904BD"/>
    <w:rsid w:val="009B6059"/>
    <w:rsid w:val="009C10F4"/>
    <w:rsid w:val="009C6463"/>
    <w:rsid w:val="00A5128C"/>
    <w:rsid w:val="00A55F77"/>
    <w:rsid w:val="00A93B51"/>
    <w:rsid w:val="00AA391D"/>
    <w:rsid w:val="00AB2287"/>
    <w:rsid w:val="00AC2EE8"/>
    <w:rsid w:val="00AE6212"/>
    <w:rsid w:val="00B03823"/>
    <w:rsid w:val="00B0720D"/>
    <w:rsid w:val="00B30A3F"/>
    <w:rsid w:val="00B922A1"/>
    <w:rsid w:val="00BD22BE"/>
    <w:rsid w:val="00BF2EE4"/>
    <w:rsid w:val="00C11802"/>
    <w:rsid w:val="00C45C96"/>
    <w:rsid w:val="00C53719"/>
    <w:rsid w:val="00C652F5"/>
    <w:rsid w:val="00CB45D5"/>
    <w:rsid w:val="00CB73F3"/>
    <w:rsid w:val="00CC30EB"/>
    <w:rsid w:val="00CC7824"/>
    <w:rsid w:val="00CD1414"/>
    <w:rsid w:val="00CD32E4"/>
    <w:rsid w:val="00CE5553"/>
    <w:rsid w:val="00CE5A5A"/>
    <w:rsid w:val="00D132C2"/>
    <w:rsid w:val="00D274D3"/>
    <w:rsid w:val="00D67AB0"/>
    <w:rsid w:val="00DC368D"/>
    <w:rsid w:val="00DD0BC3"/>
    <w:rsid w:val="00DD3BE6"/>
    <w:rsid w:val="00DD62A9"/>
    <w:rsid w:val="00DE7524"/>
    <w:rsid w:val="00E4531F"/>
    <w:rsid w:val="00E5484C"/>
    <w:rsid w:val="00E7102F"/>
    <w:rsid w:val="00EA2DEA"/>
    <w:rsid w:val="00EA54CD"/>
    <w:rsid w:val="00F00C96"/>
    <w:rsid w:val="00F069B5"/>
    <w:rsid w:val="00F27B11"/>
    <w:rsid w:val="00F509A3"/>
    <w:rsid w:val="00F52E68"/>
    <w:rsid w:val="00F675D2"/>
    <w:rsid w:val="00F841D2"/>
    <w:rsid w:val="00FA0D2C"/>
    <w:rsid w:val="00FA1029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paragraph" w:customStyle="1" w:styleId="NoSpacing">
    <w:name w:val="No Spacing"/>
    <w:rsid w:val="0029237B"/>
    <w:rPr>
      <w:rFonts w:ascii="Times New Roman" w:eastAsia="Times New Roman" w:hAnsi="Times New Roman"/>
      <w:sz w:val="24"/>
      <w:szCs w:val="22"/>
      <w:lang w:eastAsia="en-US"/>
    </w:rPr>
  </w:style>
  <w:style w:type="character" w:styleId="Hypertextovodkaz">
    <w:name w:val="Hyperlink"/>
    <w:rsid w:val="00C5371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33F297-EEFE-4C3C-BC87-170043F5DDBC}"/>
</file>

<file path=customXml/itemProps2.xml><?xml version="1.0" encoding="utf-8"?>
<ds:datastoreItem xmlns:ds="http://schemas.openxmlformats.org/officeDocument/2006/customXml" ds:itemID="{56BF7BF3-680A-47DA-B43D-29BC263C7104}"/>
</file>

<file path=customXml/itemProps3.xml><?xml version="1.0" encoding="utf-8"?>
<ds:datastoreItem xmlns:ds="http://schemas.openxmlformats.org/officeDocument/2006/customXml" ds:itemID="{935D9E07-C88B-4E20-830E-94D855E5BA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diagnózou jiné smíšené poruchy chování a emocí</vt:lpstr>
    </vt:vector>
  </TitlesOfParts>
  <Company>HP</Company>
  <LinksUpToDate>false</LinksUpToDate>
  <CharactersWithSpaces>4063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diagnózou jiné smíšené poruchy chování a emocí</dc:title>
  <dc:creator>VSZDRAV</dc:creator>
  <cp:lastModifiedBy>Němcová Jitka</cp:lastModifiedBy>
  <cp:revision>2</cp:revision>
  <dcterms:created xsi:type="dcterms:W3CDTF">2015-04-14T09:20:00Z</dcterms:created>
  <dcterms:modified xsi:type="dcterms:W3CDTF">2015-04-14T09:20:00Z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