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70EE" w:rsidRDefault="003D70EE" w:rsidP="008608F2">
      <w:pPr>
        <w:pStyle w:val="Nadpis1"/>
        <w:ind w:left="142"/>
        <w:jc w:val="center"/>
        <w:rPr>
          <w:rFonts w:cs="Arial"/>
          <w:caps/>
          <w:color w:val="0000FF"/>
          <w:sz w:val="28"/>
          <w:szCs w:val="28"/>
        </w:rPr>
      </w:pPr>
      <w:bookmarkStart w:id="0" w:name="_GoBack"/>
      <w:bookmarkEnd w:id="0"/>
    </w:p>
    <w:p w:rsidR="003D70EE" w:rsidRDefault="003D70EE" w:rsidP="008608F2">
      <w:pPr>
        <w:pStyle w:val="Nadpis1"/>
        <w:ind w:left="142"/>
        <w:jc w:val="center"/>
        <w:rPr>
          <w:rFonts w:cs="Arial"/>
          <w:color w:val="0000FF"/>
          <w:sz w:val="28"/>
          <w:szCs w:val="28"/>
        </w:rPr>
      </w:pPr>
      <w:r w:rsidRPr="00E12B54">
        <w:rPr>
          <w:rFonts w:cs="Arial"/>
          <w:caps/>
          <w:color w:val="0000FF"/>
          <w:sz w:val="28"/>
          <w:szCs w:val="28"/>
        </w:rPr>
        <w:t>Kazuistika</w:t>
      </w:r>
      <w:r w:rsidRPr="00D67AB0">
        <w:rPr>
          <w:rFonts w:cs="Arial"/>
          <w:color w:val="0000FF"/>
          <w:sz w:val="28"/>
          <w:szCs w:val="28"/>
        </w:rPr>
        <w:t xml:space="preserve"> – </w:t>
      </w:r>
      <w:r w:rsidRPr="00E12B54">
        <w:rPr>
          <w:rFonts w:cs="Arial"/>
          <w:color w:val="0000FF"/>
          <w:sz w:val="28"/>
          <w:szCs w:val="28"/>
        </w:rPr>
        <w:t>Pacientka</w:t>
      </w:r>
      <w:r>
        <w:rPr>
          <w:rFonts w:cs="Arial"/>
          <w:color w:val="0000FF"/>
          <w:sz w:val="28"/>
          <w:szCs w:val="28"/>
        </w:rPr>
        <w:t xml:space="preserve"> s korekcí arteriální hypertenze</w:t>
      </w:r>
    </w:p>
    <w:p w:rsidR="003D70EE" w:rsidRDefault="003D70EE" w:rsidP="00FE7CAB">
      <w:pPr>
        <w:jc w:val="both"/>
        <w:rPr>
          <w:rFonts w:ascii="Arial" w:hAnsi="Arial" w:cs="Arial"/>
          <w:b/>
          <w:color w:val="0000FF"/>
          <w:sz w:val="24"/>
          <w:szCs w:val="24"/>
        </w:rPr>
      </w:pPr>
    </w:p>
    <w:p w:rsidR="003D70EE" w:rsidRDefault="003D70EE" w:rsidP="00543955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Důvod přijetí:</w:t>
      </w:r>
    </w:p>
    <w:p w:rsidR="003D70EE" w:rsidRDefault="003D70EE" w:rsidP="0054395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50letá pacientka byla odeslána praktickým lékařem k hospitalizaci na interní klinice. U pacientky přítomen rizikový faktor - rezistentní hyperlipoproteinemie. Opakovaně zjištěn vysoký krevní tlak, často silné bolesti hlavy. Pacientka přijata pro korekci hypertenze a k vyloučení její sekundární etiologie. </w:t>
      </w:r>
    </w:p>
    <w:p w:rsidR="003D70EE" w:rsidRDefault="003D70EE" w:rsidP="00FE7CAB">
      <w:pPr>
        <w:jc w:val="both"/>
        <w:rPr>
          <w:rFonts w:ascii="Arial" w:hAnsi="Arial" w:cs="Arial"/>
          <w:sz w:val="24"/>
          <w:szCs w:val="24"/>
        </w:rPr>
      </w:pPr>
    </w:p>
    <w:p w:rsidR="003D70EE" w:rsidRPr="000539D8" w:rsidRDefault="003D70EE" w:rsidP="00543955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Hodnoty zjištěné při příjmu: </w:t>
      </w:r>
    </w:p>
    <w:p w:rsidR="003D70EE" w:rsidRDefault="003D70EE" w:rsidP="00543955">
      <w:pPr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Pr="00280F60">
        <w:rPr>
          <w:rFonts w:ascii="Arial" w:hAnsi="Arial" w:cs="Arial"/>
          <w:sz w:val="24"/>
          <w:szCs w:val="24"/>
        </w:rPr>
        <w:t xml:space="preserve">acientka je </w:t>
      </w:r>
      <w:r>
        <w:rPr>
          <w:rFonts w:ascii="Arial" w:hAnsi="Arial" w:cs="Arial"/>
          <w:sz w:val="24"/>
          <w:szCs w:val="24"/>
        </w:rPr>
        <w:t xml:space="preserve">při plném vědomí, </w:t>
      </w:r>
      <w:r w:rsidRPr="00280F60">
        <w:rPr>
          <w:rFonts w:ascii="Arial" w:hAnsi="Arial" w:cs="Arial"/>
          <w:sz w:val="24"/>
          <w:szCs w:val="24"/>
        </w:rPr>
        <w:t>orientovaná</w:t>
      </w:r>
      <w:r>
        <w:rPr>
          <w:rFonts w:ascii="Arial" w:hAnsi="Arial" w:cs="Arial"/>
          <w:sz w:val="24"/>
          <w:szCs w:val="24"/>
        </w:rPr>
        <w:t xml:space="preserve"> místem, osobou i časem</w:t>
      </w:r>
      <w:r w:rsidRPr="00280F60">
        <w:rPr>
          <w:rFonts w:ascii="Arial" w:hAnsi="Arial" w:cs="Arial"/>
          <w:sz w:val="24"/>
          <w:szCs w:val="24"/>
        </w:rPr>
        <w:t xml:space="preserve">, spolupracuje, </w:t>
      </w:r>
      <w:r w:rsidRPr="00280F60">
        <w:rPr>
          <w:rFonts w:ascii="Arial" w:eastAsia="Times New Roman" w:hAnsi="Arial" w:cs="Arial"/>
          <w:sz w:val="24"/>
          <w:szCs w:val="24"/>
        </w:rPr>
        <w:t>v celkově dobrém stavu, kůže čistá, turgor kožní v normě, sliznice vlhké, čisté, podkoží přiměřené</w:t>
      </w:r>
      <w:r>
        <w:rPr>
          <w:rFonts w:eastAsia="Times New Roman"/>
          <w:sz w:val="24"/>
          <w:szCs w:val="24"/>
        </w:rPr>
        <w:t xml:space="preserve">, </w:t>
      </w:r>
      <w:r>
        <w:rPr>
          <w:rFonts w:ascii="Arial" w:eastAsia="Times New Roman" w:hAnsi="Arial" w:cs="Arial"/>
          <w:sz w:val="24"/>
          <w:szCs w:val="24"/>
        </w:rPr>
        <w:t xml:space="preserve">bolest hlavy nyní mírná. </w:t>
      </w:r>
    </w:p>
    <w:p w:rsidR="003D70EE" w:rsidRPr="00280F60" w:rsidRDefault="003D70EE" w:rsidP="009E4C34">
      <w:pPr>
        <w:pStyle w:val="ListParagraph"/>
        <w:numPr>
          <w:ilvl w:val="0"/>
          <w:numId w:val="8"/>
        </w:numPr>
        <w:tabs>
          <w:tab w:val="left" w:pos="72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280F60">
        <w:rPr>
          <w:rFonts w:ascii="Arial" w:eastAsia="Times New Roman" w:hAnsi="Arial" w:cs="Arial"/>
          <w:b/>
          <w:bCs/>
          <w:sz w:val="24"/>
          <w:szCs w:val="24"/>
        </w:rPr>
        <w:t xml:space="preserve">Hlava a krk: </w:t>
      </w:r>
      <w:r w:rsidRPr="00280F60">
        <w:rPr>
          <w:rFonts w:ascii="Arial" w:eastAsia="Times New Roman" w:hAnsi="Arial" w:cs="Arial"/>
          <w:sz w:val="24"/>
          <w:szCs w:val="24"/>
        </w:rPr>
        <w:t>hlava s</w:t>
      </w:r>
      <w:r>
        <w:rPr>
          <w:rFonts w:ascii="Arial" w:eastAsia="Times New Roman" w:hAnsi="Arial" w:cs="Arial"/>
          <w:sz w:val="24"/>
          <w:szCs w:val="24"/>
        </w:rPr>
        <w:t xml:space="preserve">ymetrická, </w:t>
      </w:r>
      <w:r w:rsidRPr="00280F60">
        <w:rPr>
          <w:rFonts w:ascii="Arial" w:eastAsia="Times New Roman" w:hAnsi="Arial" w:cs="Arial"/>
          <w:sz w:val="24"/>
          <w:szCs w:val="24"/>
        </w:rPr>
        <w:t>zornice izokorické, skléry bílé, spojivky růžové, nos volný, čistý, mandle čisté, krk souměrný, uzliny nezvětšen</w:t>
      </w:r>
      <w:r>
        <w:rPr>
          <w:rFonts w:ascii="Arial" w:eastAsia="Times New Roman" w:hAnsi="Arial" w:cs="Arial"/>
          <w:sz w:val="24"/>
          <w:szCs w:val="24"/>
        </w:rPr>
        <w:t>y, náplň krčních žil nezvětšena</w:t>
      </w:r>
    </w:p>
    <w:p w:rsidR="003D70EE" w:rsidRPr="00280F60" w:rsidRDefault="003D70EE" w:rsidP="009E4C34">
      <w:pPr>
        <w:pStyle w:val="ListParagraph"/>
        <w:numPr>
          <w:ilvl w:val="0"/>
          <w:numId w:val="8"/>
        </w:numPr>
        <w:tabs>
          <w:tab w:val="left" w:pos="720"/>
        </w:tabs>
        <w:spacing w:line="360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280F60">
        <w:rPr>
          <w:rFonts w:ascii="Arial" w:eastAsia="Times New Roman" w:hAnsi="Arial" w:cs="Arial"/>
          <w:b/>
          <w:bCs/>
          <w:sz w:val="24"/>
          <w:szCs w:val="24"/>
        </w:rPr>
        <w:t>Hrudník:</w:t>
      </w:r>
      <w:r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280F60">
        <w:rPr>
          <w:rFonts w:ascii="Arial" w:eastAsia="Times New Roman" w:hAnsi="Arial" w:cs="Arial"/>
          <w:sz w:val="24"/>
          <w:szCs w:val="24"/>
        </w:rPr>
        <w:t>v klidu dýchání volné, čisté, a</w:t>
      </w:r>
      <w:r w:rsidRPr="00280F60">
        <w:rPr>
          <w:rFonts w:ascii="Arial" w:eastAsia="Times New Roman" w:hAnsi="Arial" w:cs="Arial"/>
          <w:bCs/>
          <w:sz w:val="24"/>
          <w:szCs w:val="24"/>
        </w:rPr>
        <w:t xml:space="preserve">kce srdeční pravidelná, </w:t>
      </w:r>
      <w:r>
        <w:rPr>
          <w:rFonts w:ascii="Arial" w:eastAsia="Times New Roman" w:hAnsi="Arial" w:cs="Arial"/>
          <w:bCs/>
          <w:sz w:val="24"/>
          <w:szCs w:val="24"/>
        </w:rPr>
        <w:t>ozvy ohraničené, pulsace hmatné</w:t>
      </w:r>
    </w:p>
    <w:p w:rsidR="003D70EE" w:rsidRPr="00280F60" w:rsidRDefault="003D70EE" w:rsidP="009E4C34">
      <w:pPr>
        <w:pStyle w:val="ListParagraph"/>
        <w:numPr>
          <w:ilvl w:val="0"/>
          <w:numId w:val="8"/>
        </w:numPr>
        <w:tabs>
          <w:tab w:val="left" w:pos="720"/>
        </w:tabs>
        <w:spacing w:line="360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280F60">
        <w:rPr>
          <w:rFonts w:ascii="Arial" w:eastAsia="Times New Roman" w:hAnsi="Arial" w:cs="Arial"/>
          <w:b/>
          <w:bCs/>
          <w:sz w:val="24"/>
          <w:szCs w:val="24"/>
        </w:rPr>
        <w:t>Břicho:</w:t>
      </w:r>
      <w:r w:rsidRPr="00280F60">
        <w:rPr>
          <w:rFonts w:ascii="Arial" w:eastAsia="Times New Roman" w:hAnsi="Arial" w:cs="Arial"/>
          <w:bCs/>
          <w:sz w:val="24"/>
          <w:szCs w:val="24"/>
        </w:rPr>
        <w:t xml:space="preserve"> klidné, měkké, </w:t>
      </w:r>
      <w:r>
        <w:rPr>
          <w:rFonts w:ascii="Arial" w:eastAsia="Times New Roman" w:hAnsi="Arial" w:cs="Arial"/>
          <w:bCs/>
          <w:sz w:val="24"/>
          <w:szCs w:val="24"/>
        </w:rPr>
        <w:t>pohmatově nebolestivé,</w:t>
      </w:r>
      <w:r w:rsidRPr="00280F60">
        <w:rPr>
          <w:rFonts w:ascii="Arial" w:eastAsia="Times New Roman" w:hAnsi="Arial" w:cs="Arial"/>
          <w:bCs/>
          <w:sz w:val="24"/>
          <w:szCs w:val="24"/>
        </w:rPr>
        <w:t xml:space="preserve"> peristaltika volná, bez hmatné patologické odolnosti. Ját</w:t>
      </w:r>
      <w:r>
        <w:rPr>
          <w:rFonts w:ascii="Arial" w:eastAsia="Times New Roman" w:hAnsi="Arial" w:cs="Arial"/>
          <w:bCs/>
          <w:sz w:val="24"/>
          <w:szCs w:val="24"/>
        </w:rPr>
        <w:t>ra nezvětšena, slezina nehmatná</w:t>
      </w:r>
    </w:p>
    <w:p w:rsidR="003D70EE" w:rsidRPr="00280F60" w:rsidRDefault="003D70EE" w:rsidP="009E4C34">
      <w:pPr>
        <w:pStyle w:val="ListParagraph"/>
        <w:numPr>
          <w:ilvl w:val="0"/>
          <w:numId w:val="8"/>
        </w:numPr>
        <w:tabs>
          <w:tab w:val="left" w:pos="72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280F60">
        <w:rPr>
          <w:rFonts w:ascii="Arial" w:eastAsia="Times New Roman" w:hAnsi="Arial" w:cs="Arial"/>
          <w:b/>
          <w:bCs/>
          <w:sz w:val="24"/>
          <w:szCs w:val="24"/>
        </w:rPr>
        <w:t xml:space="preserve">Končetiny: </w:t>
      </w:r>
      <w:r w:rsidRPr="00280F60">
        <w:rPr>
          <w:rFonts w:ascii="Arial" w:eastAsia="Times New Roman" w:hAnsi="Arial" w:cs="Arial"/>
          <w:sz w:val="24"/>
          <w:szCs w:val="24"/>
        </w:rPr>
        <w:t>symetrické, bez omezení hybnosti, bez ot</w:t>
      </w:r>
      <w:r>
        <w:rPr>
          <w:rFonts w:ascii="Arial" w:eastAsia="Times New Roman" w:hAnsi="Arial" w:cs="Arial"/>
          <w:sz w:val="24"/>
          <w:szCs w:val="24"/>
        </w:rPr>
        <w:t>oků. Meningeální jevy negativní</w:t>
      </w:r>
    </w:p>
    <w:p w:rsidR="003D70EE" w:rsidRDefault="003D70EE" w:rsidP="000539D8">
      <w:pPr>
        <w:jc w:val="both"/>
        <w:rPr>
          <w:rFonts w:ascii="Arial" w:hAnsi="Arial" w:cs="Arial"/>
          <w:sz w:val="24"/>
          <w:szCs w:val="24"/>
        </w:rPr>
      </w:pPr>
    </w:p>
    <w:p w:rsidR="003D70EE" w:rsidRPr="00364124" w:rsidRDefault="003D70EE" w:rsidP="00543955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Fyzikální vyšetření 1. den hospitalizace:</w:t>
      </w:r>
    </w:p>
    <w:p w:rsidR="003D70EE" w:rsidRDefault="003D70EE" w:rsidP="00543955">
      <w:pPr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539D8">
        <w:rPr>
          <w:rFonts w:ascii="Arial" w:hAnsi="Arial" w:cs="Arial"/>
          <w:b/>
          <w:sz w:val="24"/>
          <w:szCs w:val="24"/>
        </w:rPr>
        <w:t>Výška:</w:t>
      </w:r>
      <w:r>
        <w:rPr>
          <w:rFonts w:ascii="Arial" w:hAnsi="Arial" w:cs="Arial"/>
          <w:sz w:val="24"/>
          <w:szCs w:val="24"/>
        </w:rPr>
        <w:t xml:space="preserve"> 155 cm</w:t>
      </w:r>
    </w:p>
    <w:p w:rsidR="003D70EE" w:rsidRDefault="003D70EE" w:rsidP="009E4C34">
      <w:pPr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539D8">
        <w:rPr>
          <w:rFonts w:ascii="Arial" w:hAnsi="Arial" w:cs="Arial"/>
          <w:b/>
          <w:sz w:val="24"/>
          <w:szCs w:val="24"/>
        </w:rPr>
        <w:t>Hmotnost:</w:t>
      </w:r>
      <w:r>
        <w:rPr>
          <w:rFonts w:ascii="Arial" w:hAnsi="Arial" w:cs="Arial"/>
          <w:sz w:val="24"/>
          <w:szCs w:val="24"/>
        </w:rPr>
        <w:t xml:space="preserve"> 85 kg</w:t>
      </w:r>
    </w:p>
    <w:p w:rsidR="003D70EE" w:rsidRPr="000539D8" w:rsidRDefault="003D70EE" w:rsidP="009E4C34">
      <w:pPr>
        <w:numPr>
          <w:ilvl w:val="0"/>
          <w:numId w:val="8"/>
        </w:num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0539D8">
        <w:rPr>
          <w:rFonts w:ascii="Arial" w:hAnsi="Arial" w:cs="Arial"/>
          <w:b/>
          <w:sz w:val="24"/>
          <w:szCs w:val="24"/>
        </w:rPr>
        <w:t>BMI: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36</w:t>
      </w:r>
    </w:p>
    <w:p w:rsidR="003D70EE" w:rsidRDefault="003D70EE" w:rsidP="009E4C34">
      <w:pPr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539D8">
        <w:rPr>
          <w:rFonts w:ascii="Arial" w:hAnsi="Arial" w:cs="Arial"/>
          <w:b/>
          <w:sz w:val="24"/>
          <w:szCs w:val="24"/>
        </w:rPr>
        <w:t xml:space="preserve">TK: </w:t>
      </w:r>
      <w:r>
        <w:rPr>
          <w:rFonts w:ascii="Arial" w:hAnsi="Arial" w:cs="Arial"/>
          <w:sz w:val="24"/>
          <w:szCs w:val="24"/>
        </w:rPr>
        <w:t>170/100 mmHg.</w:t>
      </w:r>
    </w:p>
    <w:p w:rsidR="003D70EE" w:rsidRDefault="003D70EE" w:rsidP="009E4C34">
      <w:pPr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539D8">
        <w:rPr>
          <w:rFonts w:ascii="Arial" w:hAnsi="Arial" w:cs="Arial"/>
          <w:b/>
          <w:sz w:val="24"/>
          <w:szCs w:val="24"/>
        </w:rPr>
        <w:t>Puls:</w:t>
      </w:r>
      <w:r>
        <w:rPr>
          <w:rFonts w:ascii="Arial" w:hAnsi="Arial" w:cs="Arial"/>
          <w:sz w:val="24"/>
          <w:szCs w:val="24"/>
        </w:rPr>
        <w:t xml:space="preserve"> 78/min.</w:t>
      </w:r>
    </w:p>
    <w:p w:rsidR="003D70EE" w:rsidRDefault="003D70EE" w:rsidP="009E4C34">
      <w:pPr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539D8">
        <w:rPr>
          <w:rFonts w:ascii="Arial" w:hAnsi="Arial" w:cs="Arial"/>
          <w:b/>
          <w:sz w:val="24"/>
          <w:szCs w:val="24"/>
        </w:rPr>
        <w:t>Dech:</w:t>
      </w:r>
      <w:r>
        <w:rPr>
          <w:rFonts w:ascii="Arial" w:hAnsi="Arial" w:cs="Arial"/>
          <w:sz w:val="24"/>
          <w:szCs w:val="24"/>
        </w:rPr>
        <w:t xml:space="preserve"> 16/min.</w:t>
      </w:r>
    </w:p>
    <w:p w:rsidR="003D70EE" w:rsidRDefault="003D70EE" w:rsidP="009E4C34">
      <w:pPr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539D8">
        <w:rPr>
          <w:rFonts w:ascii="Arial" w:hAnsi="Arial" w:cs="Arial"/>
          <w:b/>
          <w:sz w:val="24"/>
          <w:szCs w:val="24"/>
        </w:rPr>
        <w:t>Teplota:</w:t>
      </w:r>
      <w:r>
        <w:rPr>
          <w:rFonts w:ascii="Arial" w:hAnsi="Arial" w:cs="Arial"/>
          <w:sz w:val="24"/>
          <w:szCs w:val="24"/>
        </w:rPr>
        <w:t xml:space="preserve"> 36,6 ˚C</w:t>
      </w:r>
    </w:p>
    <w:p w:rsidR="003D70EE" w:rsidRDefault="003D70EE" w:rsidP="009E4C34">
      <w:pPr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SpO2:</w:t>
      </w:r>
      <w:r>
        <w:rPr>
          <w:rFonts w:ascii="Arial" w:hAnsi="Arial" w:cs="Arial"/>
          <w:sz w:val="24"/>
          <w:szCs w:val="24"/>
        </w:rPr>
        <w:t xml:space="preserve"> 98 %</w:t>
      </w:r>
    </w:p>
    <w:p w:rsidR="003D70EE" w:rsidRPr="003D2DF1" w:rsidRDefault="003D70EE" w:rsidP="009E4C34">
      <w:pPr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539D8">
        <w:rPr>
          <w:rFonts w:ascii="Arial" w:hAnsi="Arial" w:cs="Arial"/>
          <w:b/>
          <w:sz w:val="24"/>
          <w:szCs w:val="24"/>
        </w:rPr>
        <w:t>Pohybový režim:</w:t>
      </w:r>
      <w:r>
        <w:rPr>
          <w:rFonts w:ascii="Arial" w:hAnsi="Arial" w:cs="Arial"/>
          <w:sz w:val="24"/>
          <w:szCs w:val="24"/>
        </w:rPr>
        <w:t xml:space="preserve"> volný</w:t>
      </w:r>
    </w:p>
    <w:p w:rsidR="003D70EE" w:rsidRDefault="003D70EE" w:rsidP="00877CBF">
      <w:pPr>
        <w:jc w:val="both"/>
        <w:rPr>
          <w:rFonts w:ascii="Arial" w:hAnsi="Arial" w:cs="Arial"/>
          <w:sz w:val="24"/>
          <w:szCs w:val="24"/>
        </w:rPr>
      </w:pPr>
    </w:p>
    <w:p w:rsidR="003D70EE" w:rsidRDefault="003D70EE" w:rsidP="00877CBF">
      <w:pPr>
        <w:jc w:val="both"/>
        <w:rPr>
          <w:rFonts w:ascii="Arial" w:hAnsi="Arial" w:cs="Arial"/>
          <w:sz w:val="24"/>
          <w:szCs w:val="24"/>
        </w:rPr>
      </w:pPr>
    </w:p>
    <w:p w:rsidR="003D70EE" w:rsidRPr="00783246" w:rsidRDefault="003D70EE" w:rsidP="00BA0716">
      <w:pPr>
        <w:jc w:val="center"/>
        <w:rPr>
          <w:rFonts w:ascii="Arial" w:hAnsi="Arial" w:cs="Arial"/>
          <w:b/>
          <w:sz w:val="24"/>
          <w:szCs w:val="24"/>
        </w:rPr>
      </w:pPr>
      <w:r w:rsidRPr="00783246">
        <w:rPr>
          <w:rFonts w:ascii="Arial" w:hAnsi="Arial" w:cs="Arial"/>
          <w:b/>
          <w:color w:val="0000FF"/>
          <w:sz w:val="28"/>
          <w:szCs w:val="28"/>
        </w:rPr>
        <w:lastRenderedPageBreak/>
        <w:t>Ošetřovatelský proces u pacientky s korekcí arteriální hypertenze</w:t>
      </w:r>
    </w:p>
    <w:p w:rsidR="003D70EE" w:rsidRPr="00E12B54" w:rsidRDefault="003D70EE" w:rsidP="00E12B54"/>
    <w:p w:rsidR="003D70EE" w:rsidRPr="00CC30EB" w:rsidRDefault="003D70EE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Identifikační údaje</w:t>
      </w:r>
      <w:r>
        <w:rPr>
          <w:rFonts w:cs="Arial"/>
          <w:color w:val="0000FF"/>
          <w:szCs w:val="24"/>
        </w:rPr>
        <w:t>: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1"/>
        <w:gridCol w:w="2129"/>
        <w:gridCol w:w="1983"/>
        <w:gridCol w:w="2337"/>
      </w:tblGrid>
      <w:tr w:rsidR="003D70EE" w:rsidRPr="00FF4A98"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D70EE" w:rsidRPr="00FF4A98" w:rsidRDefault="003D70E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Jméno a příjmení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0EE" w:rsidRPr="00FF4A98" w:rsidRDefault="003D70E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L. Z.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D70EE" w:rsidRPr="00FF4A98" w:rsidRDefault="003D70E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Věk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D70EE" w:rsidRPr="00FF4A98" w:rsidRDefault="003D70E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50 let</w:t>
            </w:r>
          </w:p>
        </w:tc>
      </w:tr>
      <w:tr w:rsidR="003D70EE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D70EE" w:rsidRPr="00FF4A98" w:rsidRDefault="003D70E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Bydliště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0EE" w:rsidRPr="00FF4A98" w:rsidRDefault="003D70E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Praha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D70EE" w:rsidRPr="00FF4A98" w:rsidRDefault="003D70E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Vzdělání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D70EE" w:rsidRPr="00FF4A98" w:rsidRDefault="003D70E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středoškolské</w:t>
            </w:r>
          </w:p>
        </w:tc>
      </w:tr>
      <w:tr w:rsidR="003D70EE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D70EE" w:rsidRPr="00FF4A98" w:rsidRDefault="003D70E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Stav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0EE" w:rsidRPr="00FF4A98" w:rsidRDefault="003D70E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rozvedená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D70EE" w:rsidRPr="00FF4A98" w:rsidRDefault="003D70E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Oddělení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D70EE" w:rsidRPr="00FF4A98" w:rsidRDefault="003D70E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interní</w:t>
            </w:r>
          </w:p>
        </w:tc>
      </w:tr>
      <w:tr w:rsidR="003D70EE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D70EE" w:rsidRPr="00FF4A98" w:rsidRDefault="003D70E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Datum přijetí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0EE" w:rsidRPr="00FF4A98" w:rsidRDefault="003D70E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6. 9. 2014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D70EE" w:rsidRPr="00FF4A98" w:rsidRDefault="003D70E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Den pobytu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D70EE" w:rsidRPr="00FF4A98" w:rsidRDefault="003D70E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</w:p>
        </w:tc>
      </w:tr>
      <w:tr w:rsidR="003D70EE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3D70EE" w:rsidRPr="00FF4A98" w:rsidRDefault="003D70E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Sběr informací dne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3D70EE" w:rsidRPr="00FF4A98" w:rsidRDefault="003D70E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6. 9. 2014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3D70EE" w:rsidRPr="00FD0A5E" w:rsidRDefault="003D70E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3D70EE" w:rsidRPr="00FF4A98" w:rsidRDefault="003D70E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D70EE" w:rsidRPr="00FF4A98" w:rsidRDefault="003D70EE" w:rsidP="00D67AB0">
      <w:pPr>
        <w:pStyle w:val="Nadpis1"/>
        <w:rPr>
          <w:rFonts w:cs="Arial"/>
          <w:b w:val="0"/>
          <w:szCs w:val="24"/>
        </w:rPr>
      </w:pPr>
    </w:p>
    <w:p w:rsidR="003D70EE" w:rsidRPr="00CC30EB" w:rsidRDefault="003D70EE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Důvod přijetí</w:t>
      </w:r>
      <w:r>
        <w:rPr>
          <w:rFonts w:cs="Arial"/>
          <w:color w:val="0000FF"/>
          <w:szCs w:val="24"/>
        </w:rPr>
        <w:t>:</w:t>
      </w:r>
    </w:p>
    <w:tbl>
      <w:tblPr>
        <w:tblW w:w="89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5"/>
      </w:tblGrid>
      <w:tr w:rsidR="003D70EE" w:rsidRPr="00FF4A98">
        <w:trPr>
          <w:cantSplit/>
          <w:trHeight w:val="665"/>
        </w:trPr>
        <w:tc>
          <w:tcPr>
            <w:tcW w:w="8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D70EE" w:rsidRPr="00FF4A98" w:rsidRDefault="003D70EE" w:rsidP="002F00F1">
            <w:pPr>
              <w:shd w:val="clear" w:color="auto" w:fill="FFFFFF"/>
              <w:spacing w:line="315" w:lineRule="atLeast"/>
              <w:jc w:val="both"/>
              <w:outlineLvl w:val="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přijata pro korekci hypertenze a k vyloučení sekundární etiologie, rizikový faktor – k terapii rezistentní hyperlipoproteinemie.</w:t>
            </w:r>
          </w:p>
        </w:tc>
      </w:tr>
    </w:tbl>
    <w:p w:rsidR="003D70EE" w:rsidRDefault="003D70EE" w:rsidP="00D67AB0">
      <w:pPr>
        <w:rPr>
          <w:rFonts w:ascii="Arial" w:hAnsi="Arial" w:cs="Arial"/>
          <w:sz w:val="24"/>
          <w:szCs w:val="24"/>
        </w:rPr>
      </w:pP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3D70EE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D70EE" w:rsidRPr="00FF4A98" w:rsidRDefault="003D70E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Rodinná anamnéza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D70EE" w:rsidRPr="00FF4A98" w:rsidRDefault="00AC3140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otec+</w:t>
            </w:r>
            <w:r w:rsidR="003D70EE">
              <w:rPr>
                <w:rFonts w:ascii="Arial" w:hAnsi="Arial" w:cs="Arial"/>
                <w:sz w:val="24"/>
                <w:szCs w:val="24"/>
              </w:rPr>
              <w:t>karcinom plic, matka se léčí na arteriální hypertenzi, sourozence nemá, 1 dcera zdravá</w:t>
            </w:r>
          </w:p>
        </w:tc>
      </w:tr>
      <w:tr w:rsidR="003D70E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D70EE" w:rsidRPr="00FF4A98" w:rsidRDefault="003D70E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Osobní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D70EE" w:rsidRDefault="003D70E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 dětství běžné nemoci</w:t>
            </w:r>
          </w:p>
          <w:p w:rsidR="003D70EE" w:rsidRDefault="003D70E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Arteriální hypertenze nejasné etiologie</w:t>
            </w:r>
          </w:p>
          <w:p w:rsidR="003D70EE" w:rsidRDefault="003D70E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Hyperlipoproteinemie</w:t>
            </w:r>
          </w:p>
          <w:p w:rsidR="003D70EE" w:rsidRDefault="003D70E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Operace: 0, Úrazy: 0, Bezvědomí: 0, Křeče: 0</w:t>
            </w:r>
          </w:p>
          <w:p w:rsidR="003D70EE" w:rsidRDefault="003D70E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Zvýšená krvácivost: 0</w:t>
            </w:r>
          </w:p>
          <w:p w:rsidR="003D70EE" w:rsidRPr="00FF4A98" w:rsidRDefault="003D70EE" w:rsidP="002F00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Transfuze: 0, Dieta: 0</w:t>
            </w:r>
          </w:p>
        </w:tc>
      </w:tr>
      <w:tr w:rsidR="003D70E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D70EE" w:rsidRDefault="003D70E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Alergologická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D70EE" w:rsidRPr="00FF4A98" w:rsidRDefault="003D70E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neguje</w:t>
            </w:r>
          </w:p>
        </w:tc>
      </w:tr>
      <w:tr w:rsidR="003D70E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D70EE" w:rsidRDefault="003D70E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Abúzy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D70EE" w:rsidRPr="00FF4A98" w:rsidRDefault="003D70E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neguje</w:t>
            </w:r>
          </w:p>
        </w:tc>
      </w:tr>
      <w:tr w:rsidR="003D70E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D70EE" w:rsidRDefault="003D70E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Gynekologická/urologická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D70EE" w:rsidRPr="00FF4A98" w:rsidRDefault="003D70E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bez potíží, 1 porod přirozenou cestou bez komplikací, gynekologické vyšetření pravidelně podstupuje</w:t>
            </w:r>
          </w:p>
        </w:tc>
      </w:tr>
      <w:tr w:rsidR="003D70E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D70EE" w:rsidRDefault="003D70E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Sociální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D70EE" w:rsidRPr="00FF4A98" w:rsidRDefault="003D70EE" w:rsidP="0017085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žije s přítelem v panelovém domě</w:t>
            </w:r>
          </w:p>
        </w:tc>
      </w:tr>
      <w:tr w:rsidR="003D70E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D70EE" w:rsidRDefault="003D70E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Pracovní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D70EE" w:rsidRPr="00FF4A98" w:rsidRDefault="003D70E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manažerka</w:t>
            </w:r>
          </w:p>
        </w:tc>
      </w:tr>
      <w:tr w:rsidR="003D70E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3D70EE" w:rsidRPr="00FF4A98" w:rsidRDefault="003D70E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Spirituální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D70EE" w:rsidRPr="00FF4A98" w:rsidRDefault="003D70E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ateistka</w:t>
            </w:r>
          </w:p>
        </w:tc>
      </w:tr>
    </w:tbl>
    <w:p w:rsidR="003D70EE" w:rsidRPr="00F24F94" w:rsidRDefault="003D70EE" w:rsidP="00D67AB0">
      <w:pPr>
        <w:rPr>
          <w:rFonts w:ascii="Arial" w:hAnsi="Arial" w:cs="Arial"/>
          <w:sz w:val="24"/>
          <w:szCs w:val="24"/>
        </w:rPr>
      </w:pPr>
    </w:p>
    <w:p w:rsidR="003D70EE" w:rsidRPr="00F24F94" w:rsidRDefault="003D70EE" w:rsidP="00E12B54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 w:rsidRPr="00F24F94">
        <w:rPr>
          <w:rFonts w:ascii="Arial" w:hAnsi="Arial" w:cs="Arial"/>
          <w:b/>
          <w:color w:val="0000FF"/>
          <w:sz w:val="24"/>
          <w:szCs w:val="24"/>
        </w:rPr>
        <w:t xml:space="preserve">Léková anamnéza – chronická: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71"/>
        <w:gridCol w:w="1794"/>
        <w:gridCol w:w="1794"/>
        <w:gridCol w:w="1816"/>
        <w:gridCol w:w="1955"/>
      </w:tblGrid>
      <w:tr w:rsidR="003D70EE" w:rsidRPr="00F24F94">
        <w:tc>
          <w:tcPr>
            <w:tcW w:w="15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D70EE" w:rsidRPr="00F24F94" w:rsidRDefault="003D70EE" w:rsidP="00E60984">
            <w:pPr>
              <w:pStyle w:val="Default"/>
              <w:rPr>
                <w:rFonts w:ascii="Arial" w:hAnsi="Arial" w:cs="Arial"/>
              </w:rPr>
            </w:pPr>
            <w:r w:rsidRPr="00F24F94">
              <w:rPr>
                <w:rFonts w:ascii="Arial" w:hAnsi="Arial" w:cs="Arial"/>
                <w:b/>
                <w:bCs/>
              </w:rPr>
              <w:t xml:space="preserve">Název léku 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D70EE" w:rsidRPr="00F24F94" w:rsidRDefault="003D70EE" w:rsidP="00E60984">
            <w:pPr>
              <w:pStyle w:val="Default"/>
              <w:rPr>
                <w:rFonts w:ascii="Arial" w:hAnsi="Arial" w:cs="Arial"/>
              </w:rPr>
            </w:pPr>
            <w:r w:rsidRPr="00F24F94">
              <w:rPr>
                <w:rFonts w:ascii="Arial" w:hAnsi="Arial" w:cs="Arial"/>
                <w:b/>
                <w:bCs/>
              </w:rPr>
              <w:t xml:space="preserve">Forma 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D70EE" w:rsidRPr="00F24F94" w:rsidRDefault="003D70EE" w:rsidP="00E60984">
            <w:pPr>
              <w:pStyle w:val="Default"/>
              <w:rPr>
                <w:rFonts w:ascii="Arial" w:hAnsi="Arial" w:cs="Arial"/>
              </w:rPr>
            </w:pPr>
            <w:r w:rsidRPr="00F24F94">
              <w:rPr>
                <w:rFonts w:ascii="Arial" w:hAnsi="Arial" w:cs="Arial"/>
                <w:b/>
                <w:bCs/>
              </w:rPr>
              <w:t xml:space="preserve">Síla </w:t>
            </w:r>
          </w:p>
        </w:tc>
        <w:tc>
          <w:tcPr>
            <w:tcW w:w="181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D70EE" w:rsidRPr="00F24F94" w:rsidRDefault="003D70EE" w:rsidP="00E60984">
            <w:pPr>
              <w:pStyle w:val="Default"/>
              <w:rPr>
                <w:rFonts w:ascii="Arial" w:hAnsi="Arial" w:cs="Arial"/>
              </w:rPr>
            </w:pPr>
            <w:r w:rsidRPr="00F24F94">
              <w:rPr>
                <w:rFonts w:ascii="Arial" w:hAnsi="Arial" w:cs="Arial"/>
                <w:b/>
                <w:bCs/>
              </w:rPr>
              <w:t xml:space="preserve">Dávkování </w:t>
            </w:r>
          </w:p>
        </w:tc>
        <w:tc>
          <w:tcPr>
            <w:tcW w:w="19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D70EE" w:rsidRPr="00F24F94" w:rsidRDefault="003D70EE" w:rsidP="00E60984">
            <w:pPr>
              <w:pStyle w:val="Default"/>
              <w:rPr>
                <w:rFonts w:ascii="Arial" w:hAnsi="Arial" w:cs="Arial"/>
              </w:rPr>
            </w:pPr>
            <w:r w:rsidRPr="00F24F94">
              <w:rPr>
                <w:rFonts w:ascii="Arial" w:hAnsi="Arial" w:cs="Arial"/>
                <w:b/>
                <w:bCs/>
              </w:rPr>
              <w:t xml:space="preserve">Skupina </w:t>
            </w:r>
          </w:p>
        </w:tc>
      </w:tr>
      <w:tr w:rsidR="003D70EE" w:rsidRPr="00F24F94">
        <w:tc>
          <w:tcPr>
            <w:tcW w:w="15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3D70EE" w:rsidRPr="00F24F94" w:rsidRDefault="003D70EE" w:rsidP="00E60984">
            <w:pPr>
              <w:pStyle w:val="Default"/>
              <w:rPr>
                <w:rFonts w:ascii="Arial" w:hAnsi="Arial" w:cs="Arial"/>
              </w:rPr>
            </w:pPr>
            <w:r w:rsidRPr="00F24F94">
              <w:rPr>
                <w:rFonts w:ascii="Arial" w:hAnsi="Arial" w:cs="Arial"/>
              </w:rPr>
              <w:t>Isoptin SR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0EE" w:rsidRPr="00F24F94" w:rsidRDefault="003D70EE" w:rsidP="00E60984">
            <w:pPr>
              <w:pStyle w:val="Default"/>
              <w:rPr>
                <w:rFonts w:ascii="Arial" w:hAnsi="Arial" w:cs="Arial"/>
              </w:rPr>
            </w:pPr>
            <w:r w:rsidRPr="00F24F94">
              <w:rPr>
                <w:rFonts w:ascii="Arial" w:hAnsi="Arial" w:cs="Arial"/>
              </w:rPr>
              <w:t>tablety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0EE" w:rsidRPr="00F24F94" w:rsidRDefault="003D70EE" w:rsidP="00E60984">
            <w:pPr>
              <w:pStyle w:val="Default"/>
              <w:rPr>
                <w:rFonts w:ascii="Arial" w:hAnsi="Arial" w:cs="Arial"/>
              </w:rPr>
            </w:pPr>
            <w:r w:rsidRPr="00F24F94">
              <w:rPr>
                <w:rFonts w:ascii="Arial" w:hAnsi="Arial" w:cs="Arial"/>
              </w:rPr>
              <w:t>240 mg</w:t>
            </w:r>
          </w:p>
        </w:tc>
        <w:tc>
          <w:tcPr>
            <w:tcW w:w="181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0EE" w:rsidRPr="00F24F94" w:rsidRDefault="003D70EE" w:rsidP="00E60984">
            <w:pPr>
              <w:pStyle w:val="Default"/>
              <w:rPr>
                <w:rFonts w:ascii="Arial" w:hAnsi="Arial" w:cs="Arial"/>
              </w:rPr>
            </w:pPr>
            <w:r w:rsidRPr="00F24F94">
              <w:rPr>
                <w:rFonts w:ascii="Arial" w:hAnsi="Arial" w:cs="Arial"/>
              </w:rPr>
              <w:t>0-0-1</w:t>
            </w:r>
          </w:p>
        </w:tc>
        <w:tc>
          <w:tcPr>
            <w:tcW w:w="19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D70EE" w:rsidRPr="00F24F94" w:rsidRDefault="003D70EE" w:rsidP="00E60984">
            <w:pPr>
              <w:pStyle w:val="Default"/>
              <w:rPr>
                <w:rFonts w:ascii="Arial" w:hAnsi="Arial" w:cs="Arial"/>
              </w:rPr>
            </w:pPr>
          </w:p>
        </w:tc>
      </w:tr>
      <w:tr w:rsidR="003D70EE" w:rsidRPr="00F24F94">
        <w:tc>
          <w:tcPr>
            <w:tcW w:w="15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3D70EE" w:rsidRPr="00F24F94" w:rsidRDefault="003D70EE" w:rsidP="00E60984">
            <w:pPr>
              <w:pStyle w:val="Default"/>
              <w:rPr>
                <w:rFonts w:ascii="Arial" w:hAnsi="Arial" w:cs="Arial"/>
              </w:rPr>
            </w:pPr>
            <w:r w:rsidRPr="00F24F94">
              <w:rPr>
                <w:rFonts w:ascii="Arial" w:hAnsi="Arial" w:cs="Arial"/>
              </w:rPr>
              <w:t>Sortis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0EE" w:rsidRPr="00F24F94" w:rsidRDefault="003D70EE" w:rsidP="00E60984">
            <w:pPr>
              <w:pStyle w:val="Default"/>
              <w:rPr>
                <w:rFonts w:ascii="Arial" w:hAnsi="Arial" w:cs="Arial"/>
              </w:rPr>
            </w:pPr>
            <w:r w:rsidRPr="00F24F94">
              <w:rPr>
                <w:rFonts w:ascii="Arial" w:hAnsi="Arial" w:cs="Arial"/>
              </w:rPr>
              <w:t>tablety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0EE" w:rsidRPr="00F24F94" w:rsidRDefault="003D70EE" w:rsidP="00E60984">
            <w:pPr>
              <w:pStyle w:val="Default"/>
              <w:rPr>
                <w:rFonts w:ascii="Arial" w:hAnsi="Arial" w:cs="Arial"/>
              </w:rPr>
            </w:pPr>
            <w:r w:rsidRPr="00F24F94">
              <w:rPr>
                <w:rFonts w:ascii="Arial" w:hAnsi="Arial" w:cs="Arial"/>
              </w:rPr>
              <w:t xml:space="preserve"> 20 mg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0EE" w:rsidRPr="00F24F94" w:rsidRDefault="003D70EE" w:rsidP="00E60984">
            <w:pPr>
              <w:pStyle w:val="Default"/>
              <w:rPr>
                <w:rFonts w:ascii="Arial" w:hAnsi="Arial" w:cs="Arial"/>
              </w:rPr>
            </w:pPr>
            <w:r w:rsidRPr="00F24F94">
              <w:rPr>
                <w:rFonts w:ascii="Arial" w:hAnsi="Arial" w:cs="Arial"/>
              </w:rPr>
              <w:t>0-1-0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D70EE" w:rsidRPr="00F24F94" w:rsidRDefault="003D70EE" w:rsidP="00E60984">
            <w:pPr>
              <w:pStyle w:val="Default"/>
              <w:rPr>
                <w:rFonts w:ascii="Arial" w:hAnsi="Arial" w:cs="Arial"/>
              </w:rPr>
            </w:pPr>
          </w:p>
        </w:tc>
      </w:tr>
    </w:tbl>
    <w:p w:rsidR="003D70EE" w:rsidRPr="00F24F94" w:rsidRDefault="003D70EE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</w:p>
    <w:p w:rsidR="003D70EE" w:rsidRPr="00F24F94" w:rsidRDefault="003D70EE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 w:rsidRPr="00F24F94">
        <w:rPr>
          <w:rFonts w:ascii="Arial" w:hAnsi="Arial" w:cs="Arial"/>
          <w:b/>
          <w:color w:val="0000FF"/>
          <w:sz w:val="24"/>
          <w:szCs w:val="24"/>
        </w:rPr>
        <w:t>Lékařská diagnóza: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3D70EE" w:rsidRPr="00F24F94">
        <w:tc>
          <w:tcPr>
            <w:tcW w:w="90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D70EE" w:rsidRPr="00F24F94" w:rsidRDefault="003D70EE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F24F94">
              <w:rPr>
                <w:rFonts w:ascii="Arial" w:hAnsi="Arial" w:cs="Arial"/>
                <w:sz w:val="24"/>
                <w:szCs w:val="24"/>
              </w:rPr>
              <w:t>Arteriální hypertenze nejasné etiologie</w:t>
            </w:r>
          </w:p>
        </w:tc>
      </w:tr>
      <w:tr w:rsidR="003D70EE" w:rsidRPr="00F24F94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3D70EE" w:rsidRPr="00F24F94" w:rsidRDefault="003D70EE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F24F94">
              <w:rPr>
                <w:rFonts w:ascii="Arial" w:hAnsi="Arial" w:cs="Arial"/>
                <w:sz w:val="24"/>
                <w:szCs w:val="24"/>
              </w:rPr>
              <w:t>Hyperlipoproteinemie</w:t>
            </w:r>
          </w:p>
        </w:tc>
      </w:tr>
    </w:tbl>
    <w:p w:rsidR="003D70EE" w:rsidRPr="00F24F94" w:rsidRDefault="003D70EE" w:rsidP="00D67AB0">
      <w:pPr>
        <w:rPr>
          <w:rFonts w:ascii="Arial" w:hAnsi="Arial" w:cs="Arial"/>
          <w:sz w:val="24"/>
          <w:szCs w:val="24"/>
        </w:rPr>
      </w:pPr>
    </w:p>
    <w:p w:rsidR="003D70EE" w:rsidRPr="00CC30EB" w:rsidRDefault="003D70EE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Diagnostické údaje</w:t>
      </w:r>
      <w:r>
        <w:rPr>
          <w:rFonts w:cs="Arial"/>
          <w:color w:val="0000FF"/>
          <w:szCs w:val="24"/>
        </w:rPr>
        <w:t>: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3D70EE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3D70EE" w:rsidRPr="00FF4A98" w:rsidRDefault="003D70E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Ordinovaná vyšetření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5" w:color="auto" w:fill="FFFFFF"/>
          </w:tcPr>
          <w:p w:rsidR="003D70EE" w:rsidRPr="00FF4A98" w:rsidRDefault="003D70EE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3D70EE" w:rsidRPr="00FF4A98">
        <w:tc>
          <w:tcPr>
            <w:tcW w:w="32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3D70EE" w:rsidRPr="00FF4A98" w:rsidRDefault="003D70E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Interní vyšetření</w:t>
            </w:r>
          </w:p>
        </w:tc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D70EE" w:rsidRDefault="003D70E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EKG - bez patologického nálezu</w:t>
            </w:r>
          </w:p>
          <w:p w:rsidR="003D70EE" w:rsidRPr="001614D4" w:rsidRDefault="003D70EE" w:rsidP="001614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ECHO – lehká koncentrická hypertrofie levé komory</w:t>
            </w:r>
          </w:p>
          <w:p w:rsidR="003D70EE" w:rsidRDefault="003D70EE" w:rsidP="001614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RTG - bez patologického nálezu</w:t>
            </w:r>
          </w:p>
          <w:p w:rsidR="003D70EE" w:rsidRPr="001614D4" w:rsidRDefault="003D70EE" w:rsidP="001614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dnes napojen tlakový Holtr (24 hodinové monitorování krevního tlaku)</w:t>
            </w:r>
          </w:p>
        </w:tc>
      </w:tr>
      <w:tr w:rsidR="003D70E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3D70EE" w:rsidRPr="00FF4A98" w:rsidRDefault="003D70E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Vyšetření laboratorní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3D70EE" w:rsidRPr="00CC30EB" w:rsidRDefault="003D70EE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C30EB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3D70E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D70EE" w:rsidRDefault="003D70E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Krev, moč</w:t>
            </w:r>
          </w:p>
          <w:p w:rsidR="003D70EE" w:rsidRPr="00FF4A98" w:rsidRDefault="003D70E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D70EE" w:rsidRPr="00FF4A98" w:rsidRDefault="003D70E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Probíhá vyšetřovací program na posouzení hormonální aktivity nadledvin (ionty, kortizol, močové katecholaminy, močový kortizol), dále krevní obraz, koagulace.</w:t>
            </w:r>
          </w:p>
        </w:tc>
      </w:tr>
    </w:tbl>
    <w:p w:rsidR="003D70EE" w:rsidRDefault="003D70EE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</w:p>
    <w:p w:rsidR="003D70EE" w:rsidRPr="00CC30EB" w:rsidRDefault="003D70EE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 w:rsidRPr="00CC30EB">
        <w:rPr>
          <w:rFonts w:ascii="Arial" w:hAnsi="Arial" w:cs="Arial"/>
          <w:b/>
          <w:color w:val="0000FF"/>
          <w:sz w:val="24"/>
          <w:szCs w:val="24"/>
        </w:rPr>
        <w:t>Terapie</w:t>
      </w:r>
      <w:r>
        <w:rPr>
          <w:rFonts w:ascii="Arial" w:hAnsi="Arial" w:cs="Arial"/>
          <w:b/>
          <w:color w:val="0000FF"/>
          <w:sz w:val="24"/>
          <w:szCs w:val="24"/>
        </w:rPr>
        <w:t>: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6305"/>
      </w:tblGrid>
      <w:tr w:rsidR="003D70EE" w:rsidRPr="00FF4A98"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D70EE" w:rsidRPr="00FF4A98" w:rsidRDefault="003D70E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Konzervativní léčba</w:t>
            </w:r>
          </w:p>
        </w:tc>
        <w:tc>
          <w:tcPr>
            <w:tcW w:w="63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D70EE" w:rsidRPr="00FF4A98" w:rsidRDefault="003D70EE" w:rsidP="00557B5D">
            <w:pPr>
              <w:pStyle w:val="Zhlav"/>
              <w:tabs>
                <w:tab w:val="clear" w:pos="4536"/>
                <w:tab w:val="clear" w:pos="9072"/>
                <w:tab w:val="left" w:pos="276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D70EE" w:rsidRPr="00FF4A98">
        <w:trPr>
          <w:cantSplit/>
        </w:trPr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D70EE" w:rsidRPr="000A0215" w:rsidRDefault="003D70EE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Dietoterapie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D70EE" w:rsidRPr="006F7B4C" w:rsidRDefault="003D70EE" w:rsidP="006F7B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vanilmandlová dieta (VMK), </w:t>
            </w:r>
            <w:r w:rsidRPr="006F7B4C">
              <w:rPr>
                <w:rFonts w:ascii="Arial" w:hAnsi="Arial" w:cs="Arial"/>
                <w:sz w:val="24"/>
                <w:szCs w:val="24"/>
              </w:rPr>
              <w:t xml:space="preserve">po programu vyšetření </w:t>
            </w: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Pr="006F7B4C">
              <w:rPr>
                <w:rFonts w:ascii="Arial" w:hAnsi="Arial" w:cs="Arial"/>
                <w:sz w:val="24"/>
                <w:szCs w:val="24"/>
              </w:rPr>
              <w:t xml:space="preserve"> redukční</w:t>
            </w:r>
            <w:r>
              <w:rPr>
                <w:rFonts w:ascii="Arial" w:hAnsi="Arial" w:cs="Arial"/>
                <w:sz w:val="24"/>
                <w:szCs w:val="24"/>
              </w:rPr>
              <w:t xml:space="preserve"> dieta</w:t>
            </w:r>
          </w:p>
        </w:tc>
      </w:tr>
      <w:tr w:rsidR="003D70EE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D70EE" w:rsidRPr="000A0215" w:rsidRDefault="003D70EE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Pohybový režim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D70EE" w:rsidRPr="00FF4A98" w:rsidRDefault="003D70E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1 - volný</w:t>
            </w:r>
          </w:p>
        </w:tc>
      </w:tr>
      <w:tr w:rsidR="003D70EE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D70EE" w:rsidRPr="000A0215" w:rsidRDefault="003D70E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A0215">
              <w:rPr>
                <w:rFonts w:ascii="Arial" w:hAnsi="Arial" w:cs="Arial"/>
                <w:b/>
                <w:sz w:val="24"/>
                <w:szCs w:val="24"/>
              </w:rPr>
              <w:t>Medikamentózní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D70EE" w:rsidRPr="00FF4A98" w:rsidRDefault="003D70E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D70EE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3D70EE" w:rsidRPr="000A0215" w:rsidRDefault="003D70E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 os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D70EE" w:rsidRDefault="003D70E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Isoptin SR 240 mg 1 tbl. 0-0-1</w:t>
            </w:r>
          </w:p>
          <w:p w:rsidR="003D70EE" w:rsidRDefault="003D70E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Sortis 20 mg 1 tbl. 0-1-0</w:t>
            </w:r>
          </w:p>
          <w:p w:rsidR="003D70EE" w:rsidRPr="00FF4A98" w:rsidRDefault="003D70EE" w:rsidP="0016154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Ataralgin 1 tbl. při bolesti, dle potřeby (maximálně 3 tbl. za 24 hodin)</w:t>
            </w:r>
          </w:p>
        </w:tc>
      </w:tr>
    </w:tbl>
    <w:p w:rsidR="003D70EE" w:rsidRDefault="003D70EE" w:rsidP="0076292F">
      <w:pPr>
        <w:pStyle w:val="Nadpis1"/>
        <w:ind w:left="142"/>
        <w:rPr>
          <w:rFonts w:cs="Arial"/>
          <w:color w:val="0000FF"/>
          <w:szCs w:val="24"/>
        </w:rPr>
      </w:pPr>
    </w:p>
    <w:p w:rsidR="003D70EE" w:rsidRPr="00FF4A98" w:rsidRDefault="003D70EE" w:rsidP="0076292F">
      <w:pPr>
        <w:pStyle w:val="Nadpis1"/>
        <w:ind w:left="142"/>
        <w:rPr>
          <w:rFonts w:cs="Arial"/>
          <w:szCs w:val="24"/>
        </w:rPr>
      </w:pPr>
      <w:r w:rsidRPr="00F00C96">
        <w:rPr>
          <w:rFonts w:cs="Arial"/>
          <w:color w:val="0000FF"/>
          <w:szCs w:val="24"/>
        </w:rPr>
        <w:t>Zhodnocení pacienta dle modelu GORDON</w:t>
      </w:r>
      <w:r>
        <w:rPr>
          <w:rFonts w:cs="Arial"/>
          <w:color w:val="0000FF"/>
          <w:szCs w:val="24"/>
        </w:rPr>
        <w:t>: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2"/>
        <w:gridCol w:w="3260"/>
        <w:gridCol w:w="5188"/>
      </w:tblGrid>
      <w:tr w:rsidR="003D70EE" w:rsidRPr="00FF4A98">
        <w:trPr>
          <w:trHeight w:val="300"/>
        </w:trPr>
        <w:tc>
          <w:tcPr>
            <w:tcW w:w="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D70EE" w:rsidRPr="00F00C96" w:rsidRDefault="003D70EE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1.</w:t>
            </w:r>
          </w:p>
        </w:tc>
        <w:tc>
          <w:tcPr>
            <w:tcW w:w="32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D70EE" w:rsidRPr="00F00C96" w:rsidRDefault="003D70EE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Podpora zdraví</w:t>
            </w:r>
          </w:p>
        </w:tc>
        <w:tc>
          <w:tcPr>
            <w:tcW w:w="518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D70EE" w:rsidRPr="00FF4A98" w:rsidRDefault="003D70EE" w:rsidP="00EA02D4">
            <w:pPr>
              <w:pStyle w:val="Zhlav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 svým zdravotním stavem pacientka není spokojená, cítí se nemocně, i když navštěvuje lékaře a užívá léky pravidelně.</w:t>
            </w:r>
          </w:p>
        </w:tc>
      </w:tr>
      <w:tr w:rsidR="003D70EE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D70EE" w:rsidRPr="00F00C96" w:rsidRDefault="003D70EE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D70EE" w:rsidRPr="00F00C96" w:rsidRDefault="003D70EE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Výživa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D70EE" w:rsidRPr="00FF4A98" w:rsidRDefault="003D70EE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 pacientky nadváha, BMI 36. Od praktického lékaře poučena o redukci hmotnosti, ke které se zatím neodhodlala. Chrup zdravý. Pitný režim pacientka dodržuje cca 1,5 l denně.</w:t>
            </w:r>
          </w:p>
        </w:tc>
      </w:tr>
      <w:tr w:rsidR="003D70EE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D70EE" w:rsidRPr="00F00C96" w:rsidRDefault="003D70EE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D70EE" w:rsidRPr="00F00C96" w:rsidRDefault="003D70EE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Vylučování a výměna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D70EE" w:rsidRPr="00FF4A98" w:rsidRDefault="003D70EE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Mikce, defekace bez komplikací, pravidelná. Pacientka plně kontinentní.</w:t>
            </w:r>
          </w:p>
        </w:tc>
      </w:tr>
      <w:tr w:rsidR="003D70EE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D70EE" w:rsidRPr="00F00C96" w:rsidRDefault="003D70EE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D70EE" w:rsidRPr="00F00C96" w:rsidRDefault="003D70EE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Aktivita, odpočinek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D70EE" w:rsidRPr="00FF4A98" w:rsidRDefault="003D70EE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Pravidelně ani rekreačně nesportuje. Věnuje se spíše procházkám. V poslední době se cítí více unavená. Stěžuje si na nekvalitní spánek, problémy s usínáním a časté buzení. Barthelové test: 100 bodů</w:t>
            </w:r>
          </w:p>
        </w:tc>
      </w:tr>
      <w:tr w:rsidR="003D70EE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D70EE" w:rsidRPr="00F00C96" w:rsidRDefault="003D70EE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D70EE" w:rsidRPr="00F00C96" w:rsidRDefault="003D70EE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Vnímání, poznání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D70EE" w:rsidRPr="00FF4A98" w:rsidRDefault="003D70EE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Percepce bez komplikací. Používá brýle na čtení, očního lékaře navštěvuje pravidelně. Paměť a myšlení jsou přiměřené věku.</w:t>
            </w:r>
          </w:p>
        </w:tc>
      </w:tr>
      <w:tr w:rsidR="003D70EE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D70EE" w:rsidRPr="00F00C96" w:rsidRDefault="003D70EE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6.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D70EE" w:rsidRPr="00F00C96" w:rsidRDefault="003D70EE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Vnímání sebe sama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D70EE" w:rsidRPr="00FF4A98" w:rsidRDefault="003D70EE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přes dostatečnou informovanost o nemoci, nevyrovnaná se svojí nemocí, ale má strach z komplikací.</w:t>
            </w:r>
          </w:p>
        </w:tc>
      </w:tr>
      <w:tr w:rsidR="003D70EE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D70EE" w:rsidRPr="00F00C96" w:rsidRDefault="003D70EE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7.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D70EE" w:rsidRPr="00F00C96" w:rsidRDefault="003D70EE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Vztahy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D70EE" w:rsidRPr="00FF4A98" w:rsidRDefault="003D70EE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žije s přítelem, vztahy v rodině dobré.</w:t>
            </w:r>
          </w:p>
        </w:tc>
      </w:tr>
      <w:tr w:rsidR="003D70EE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D70EE" w:rsidRPr="00F00C96" w:rsidRDefault="003D70EE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8.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D70EE" w:rsidRPr="00F00C96" w:rsidRDefault="003D70EE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Sexualita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D70EE" w:rsidRPr="00FF4A98" w:rsidRDefault="003D70EE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sexuálně aktivní, bez komplikací.</w:t>
            </w:r>
          </w:p>
        </w:tc>
      </w:tr>
      <w:tr w:rsidR="003D70EE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D70EE" w:rsidRPr="00F00C96" w:rsidRDefault="003D70EE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9.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D70EE" w:rsidRPr="00F00C96" w:rsidRDefault="003D70EE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Zvládání zátěže, odolnost vůči stresu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D70EE" w:rsidRPr="00FF4A98" w:rsidRDefault="003D70EE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se snaží snášet strach, oporou je rodina a přátelé.</w:t>
            </w:r>
          </w:p>
        </w:tc>
      </w:tr>
      <w:tr w:rsidR="003D70EE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D70EE" w:rsidRPr="00F00C96" w:rsidRDefault="003D70EE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D70EE" w:rsidRPr="00F00C96" w:rsidRDefault="003D70EE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Životní princip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D70EE" w:rsidRPr="00FF4A98" w:rsidRDefault="003D70EE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je ateistka. V životě jí záleží nejvíce na rodině.</w:t>
            </w:r>
          </w:p>
        </w:tc>
      </w:tr>
      <w:tr w:rsidR="003D70EE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D70EE" w:rsidRPr="00F00C96" w:rsidRDefault="003D70EE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D70EE" w:rsidRPr="00F00C96" w:rsidRDefault="003D70EE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Bezpečnost, ochrana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D70EE" w:rsidRPr="00FF4A98" w:rsidRDefault="003D70EE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Bez komplikací. V nemocnici se cítí v bezpečí, personálu důvěřuje. Riziko pádu: 1 bod, Nortonové stupnice: 30 bodů.</w:t>
            </w:r>
          </w:p>
        </w:tc>
      </w:tr>
      <w:tr w:rsidR="003D70EE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D70EE" w:rsidRPr="00F00C96" w:rsidRDefault="003D70EE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D70EE" w:rsidRPr="00F00C96" w:rsidRDefault="003D70EE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Komfort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D70EE" w:rsidRPr="00FF4A98" w:rsidRDefault="003D70EE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Pacientka mírně nervózní, dlouhodobě jí trápí </w:t>
            </w:r>
            <w:r>
              <w:rPr>
                <w:rFonts w:ascii="Arial" w:hAnsi="Arial" w:cs="Arial"/>
                <w:sz w:val="24"/>
                <w:szCs w:val="24"/>
              </w:rPr>
              <w:lastRenderedPageBreak/>
              <w:t>bolest hlavy, intenzity 3-4 (na 10 stupňové VAS).</w:t>
            </w:r>
          </w:p>
        </w:tc>
      </w:tr>
      <w:tr w:rsidR="003D70EE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D70EE" w:rsidRPr="00F00C96" w:rsidRDefault="003D70EE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lastRenderedPageBreak/>
              <w:t>13.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D70EE" w:rsidRPr="00F00C96" w:rsidRDefault="003D70EE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Růst, vývoj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D70EE" w:rsidRPr="00FF4A98" w:rsidRDefault="003D70EE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Bez komplikací, bez zdravotního handicapu.</w:t>
            </w:r>
          </w:p>
        </w:tc>
      </w:tr>
    </w:tbl>
    <w:p w:rsidR="003D70EE" w:rsidRPr="0017085B" w:rsidRDefault="003D70EE" w:rsidP="0076292F">
      <w:pPr>
        <w:rPr>
          <w:b/>
          <w:color w:val="0000FF"/>
        </w:rPr>
      </w:pPr>
    </w:p>
    <w:p w:rsidR="003D70EE" w:rsidRPr="0017085B" w:rsidRDefault="003D70EE" w:rsidP="00023FAD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  <w:u w:val="single"/>
        </w:rPr>
      </w:pPr>
      <w:r w:rsidRPr="0017085B">
        <w:rPr>
          <w:rFonts w:ascii="Arial" w:hAnsi="Arial" w:cs="Arial"/>
          <w:b/>
          <w:color w:val="0000FF"/>
          <w:sz w:val="24"/>
          <w:szCs w:val="24"/>
          <w:u w:val="single"/>
        </w:rPr>
        <w:t>ZADÁNÍ PRO STUDENTY:</w:t>
      </w:r>
    </w:p>
    <w:p w:rsidR="003D70EE" w:rsidRPr="0017085B" w:rsidRDefault="003D70EE" w:rsidP="00B13217">
      <w:pPr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17085B">
        <w:rPr>
          <w:rFonts w:ascii="Arial" w:hAnsi="Arial" w:cs="Arial"/>
          <w:b/>
          <w:color w:val="0000FF"/>
          <w:sz w:val="24"/>
          <w:szCs w:val="24"/>
        </w:rPr>
        <w:t>Stručně charakterizujte arteriální hypertenzi, včetně klinického obrazu.</w:t>
      </w:r>
    </w:p>
    <w:p w:rsidR="003D70EE" w:rsidRPr="0017085B" w:rsidRDefault="003D70EE" w:rsidP="00B13217">
      <w:pPr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17085B">
        <w:rPr>
          <w:rFonts w:ascii="Arial" w:hAnsi="Arial" w:cs="Arial"/>
          <w:b/>
          <w:color w:val="0000FF"/>
          <w:sz w:val="24"/>
          <w:szCs w:val="24"/>
        </w:rPr>
        <w:t>Stručně popište vliv hormonální aktivity nadledvin na hypertenzi.</w:t>
      </w:r>
    </w:p>
    <w:p w:rsidR="003D70EE" w:rsidRPr="0017085B" w:rsidRDefault="003D70EE" w:rsidP="00E945F2">
      <w:pPr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17085B">
        <w:rPr>
          <w:rFonts w:ascii="Arial" w:hAnsi="Arial" w:cs="Arial"/>
          <w:b/>
          <w:color w:val="0000FF"/>
          <w:sz w:val="24"/>
          <w:szCs w:val="24"/>
        </w:rPr>
        <w:t>Stano</w:t>
      </w:r>
      <w:r>
        <w:rPr>
          <w:rFonts w:ascii="Arial" w:hAnsi="Arial" w:cs="Arial"/>
          <w:b/>
          <w:color w:val="0000FF"/>
          <w:sz w:val="24"/>
          <w:szCs w:val="24"/>
        </w:rPr>
        <w:t xml:space="preserve">vte ošetřovatelské problémy 50leté pacientky </w:t>
      </w:r>
      <w:r w:rsidRPr="0017085B">
        <w:rPr>
          <w:rFonts w:ascii="Arial" w:hAnsi="Arial" w:cs="Arial"/>
          <w:b/>
          <w:color w:val="0000FF"/>
          <w:sz w:val="24"/>
          <w:szCs w:val="24"/>
        </w:rPr>
        <w:t>1. den hospitalizace.</w:t>
      </w:r>
    </w:p>
    <w:p w:rsidR="003D70EE" w:rsidRPr="0017085B" w:rsidRDefault="003D70EE" w:rsidP="00E1611A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17085B">
        <w:rPr>
          <w:rFonts w:ascii="Arial" w:hAnsi="Arial" w:cs="Arial"/>
          <w:b/>
          <w:color w:val="0000FF"/>
          <w:sz w:val="24"/>
          <w:szCs w:val="24"/>
        </w:rPr>
        <w:t>Stanovte ošetřovatelské diagnó</w:t>
      </w:r>
      <w:r>
        <w:rPr>
          <w:rFonts w:ascii="Arial" w:hAnsi="Arial" w:cs="Arial"/>
          <w:b/>
          <w:color w:val="0000FF"/>
          <w:sz w:val="24"/>
          <w:szCs w:val="24"/>
        </w:rPr>
        <w:t>zy dle NANDA International 2012</w:t>
      </w:r>
      <w:r w:rsidRPr="0017085B">
        <w:rPr>
          <w:rFonts w:ascii="Arial" w:hAnsi="Arial" w:cs="Arial"/>
          <w:b/>
          <w:color w:val="0000FF"/>
          <w:sz w:val="24"/>
          <w:szCs w:val="24"/>
        </w:rPr>
        <w:t>-2014 Taxonomie II a uspořádejte je podle priorit.</w:t>
      </w:r>
    </w:p>
    <w:p w:rsidR="003D70EE" w:rsidRPr="0017085B" w:rsidRDefault="003D70EE" w:rsidP="00E1611A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17085B">
        <w:rPr>
          <w:rFonts w:ascii="Arial" w:hAnsi="Arial" w:cs="Arial"/>
          <w:b/>
          <w:color w:val="0000FF"/>
          <w:sz w:val="24"/>
          <w:szCs w:val="24"/>
        </w:rPr>
        <w:t>U všech zvolených diagnóz zapište určující znaky a související faktory nebo rizikové faktory.</w:t>
      </w:r>
    </w:p>
    <w:p w:rsidR="003D70EE" w:rsidRPr="0017085B" w:rsidRDefault="003D70EE" w:rsidP="00E1611A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17085B">
        <w:rPr>
          <w:rFonts w:ascii="Arial" w:hAnsi="Arial" w:cs="Arial"/>
          <w:b/>
          <w:color w:val="0000FF"/>
          <w:sz w:val="24"/>
          <w:szCs w:val="24"/>
        </w:rPr>
        <w:t xml:space="preserve">Navrhněte cíle, očekávané výsledky a </w:t>
      </w:r>
      <w:r>
        <w:rPr>
          <w:rFonts w:ascii="Arial" w:hAnsi="Arial" w:cs="Arial"/>
          <w:b/>
          <w:color w:val="0000FF"/>
          <w:sz w:val="24"/>
          <w:szCs w:val="24"/>
        </w:rPr>
        <w:t xml:space="preserve">ošetřovatelské </w:t>
      </w:r>
      <w:r w:rsidRPr="0017085B">
        <w:rPr>
          <w:rFonts w:ascii="Arial" w:hAnsi="Arial" w:cs="Arial"/>
          <w:b/>
          <w:color w:val="0000FF"/>
          <w:sz w:val="24"/>
          <w:szCs w:val="24"/>
        </w:rPr>
        <w:t>intervence.</w:t>
      </w:r>
    </w:p>
    <w:p w:rsidR="003D70EE" w:rsidRPr="0017085B" w:rsidRDefault="003D70EE" w:rsidP="004033D3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17085B">
        <w:rPr>
          <w:rFonts w:ascii="Arial" w:hAnsi="Arial" w:cs="Arial"/>
          <w:b/>
          <w:color w:val="0000FF"/>
          <w:sz w:val="24"/>
          <w:szCs w:val="24"/>
        </w:rPr>
        <w:t>K navrženým ošetřovatelským intervencím proveďte kritickou analýzu.</w:t>
      </w:r>
    </w:p>
    <w:p w:rsidR="003D70EE" w:rsidRPr="0017085B" w:rsidRDefault="003D70EE" w:rsidP="00F50A60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17085B">
        <w:rPr>
          <w:rFonts w:ascii="Arial" w:hAnsi="Arial" w:cs="Arial"/>
          <w:b/>
          <w:color w:val="0000FF"/>
          <w:sz w:val="24"/>
          <w:szCs w:val="24"/>
        </w:rPr>
        <w:t>Popište, v čem spočívá dieta VMK (pro odběr moče na kyselinu vanilmandlovou)?</w:t>
      </w:r>
    </w:p>
    <w:p w:rsidR="003D70EE" w:rsidRPr="0017085B" w:rsidRDefault="003D70EE" w:rsidP="009F5A46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17085B">
        <w:rPr>
          <w:rFonts w:ascii="Arial" w:hAnsi="Arial" w:cs="Arial"/>
          <w:b/>
          <w:color w:val="0000FF"/>
          <w:sz w:val="24"/>
          <w:szCs w:val="24"/>
        </w:rPr>
        <w:t>Navrhněte edukaci v rámci redukční diety.</w:t>
      </w:r>
    </w:p>
    <w:p w:rsidR="003D70EE" w:rsidRPr="0017085B" w:rsidRDefault="003D70EE" w:rsidP="009F5A46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17085B">
        <w:rPr>
          <w:rFonts w:ascii="Arial" w:hAnsi="Arial" w:cs="Arial"/>
          <w:b/>
          <w:color w:val="0000FF"/>
          <w:sz w:val="24"/>
          <w:szCs w:val="24"/>
        </w:rPr>
        <w:t xml:space="preserve">U medikamentózní léčby určete skupinu léku a znalosti sestry, které potřebuje znát k bezpečnému podání léku. </w:t>
      </w:r>
    </w:p>
    <w:p w:rsidR="003D70EE" w:rsidRPr="0017085B" w:rsidRDefault="003D70EE" w:rsidP="00995EBE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17085B">
        <w:rPr>
          <w:rFonts w:ascii="Arial" w:hAnsi="Arial" w:cs="Arial"/>
          <w:b/>
          <w:color w:val="0000FF"/>
          <w:sz w:val="24"/>
          <w:szCs w:val="24"/>
        </w:rPr>
        <w:t>Proveďte diskusi k dané problematice.</w:t>
      </w:r>
    </w:p>
    <w:p w:rsidR="003D70EE" w:rsidRPr="0017085B" w:rsidRDefault="003D70EE" w:rsidP="00995EBE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17085B">
        <w:rPr>
          <w:rFonts w:ascii="Arial" w:hAnsi="Arial" w:cs="Arial"/>
          <w:b/>
          <w:color w:val="0000FF"/>
          <w:sz w:val="24"/>
          <w:szCs w:val="24"/>
        </w:rPr>
        <w:t>Navrhněte doporučení pro praxi.</w:t>
      </w:r>
    </w:p>
    <w:p w:rsidR="003D70EE" w:rsidRPr="0017085B" w:rsidRDefault="003D70EE" w:rsidP="00995EBE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17085B">
        <w:rPr>
          <w:rFonts w:ascii="Arial" w:hAnsi="Arial" w:cs="Arial"/>
          <w:b/>
          <w:color w:val="0000FF"/>
          <w:sz w:val="24"/>
          <w:szCs w:val="24"/>
        </w:rPr>
        <w:t>V závěru kazuistiky se vyjádřete k vypracované kazuistice.</w:t>
      </w:r>
    </w:p>
    <w:sectPr w:rsidR="003D70EE" w:rsidRPr="0017085B" w:rsidSect="00A5128C">
      <w:headerReference w:type="default" r:id="rId7"/>
      <w:pgSz w:w="11906" w:h="16838"/>
      <w:pgMar w:top="1674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7A96" w:rsidRDefault="00847A96" w:rsidP="00A5128C">
      <w:r>
        <w:separator/>
      </w:r>
    </w:p>
  </w:endnote>
  <w:endnote w:type="continuationSeparator" w:id="0">
    <w:p w:rsidR="00847A96" w:rsidRDefault="00847A96" w:rsidP="00A51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7A96" w:rsidRDefault="00847A96" w:rsidP="00A5128C">
      <w:r>
        <w:separator/>
      </w:r>
    </w:p>
  </w:footnote>
  <w:footnote w:type="continuationSeparator" w:id="0">
    <w:p w:rsidR="00847A96" w:rsidRDefault="00847A96" w:rsidP="00A51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70EE" w:rsidRDefault="003D70EE" w:rsidP="00A5128C">
    <w:pPr>
      <w:pStyle w:val="Zhlav"/>
      <w:tabs>
        <w:tab w:val="clear" w:pos="4536"/>
        <w:tab w:val="clear" w:pos="9072"/>
        <w:tab w:val="left" w:pos="6420"/>
      </w:tabs>
      <w:rPr>
        <w:i/>
        <w:color w:val="808080"/>
        <w:sz w:val="24"/>
        <w:szCs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5" o:spid="_x0000_s2049" type="#_x0000_t75" style="position:absolute;margin-left:339.3pt;margin-top:-23.05pt;width:128.25pt;height:57.75pt;z-index:251658240;visibility:visible">
          <v:imagedata r:id="rId1" o:title="" cropright="-70f"/>
        </v:shape>
      </w:pict>
    </w:r>
    <w:r>
      <w:rPr>
        <w:noProof/>
      </w:rPr>
      <w:pict>
        <v:shape id="Obrázek 6" o:spid="_x0000_s2050" type="#_x0000_t75" alt="VSZ_nove_logo" style="position:absolute;margin-left:2.6pt;margin-top:-25pt;width:59.25pt;height:59.7pt;z-index:251657216;visibility:visible">
          <v:imagedata r:id="rId2" o:title=""/>
        </v:shape>
      </w:pict>
    </w:r>
    <w:r>
      <w:rPr>
        <w:i/>
        <w:color w:val="808080"/>
        <w:sz w:val="24"/>
        <w:szCs w:val="24"/>
      </w:rPr>
      <w:t xml:space="preserve">                       Vysoká škola zdravotnická, o. p. s.</w:t>
    </w:r>
    <w:r>
      <w:rPr>
        <w:i/>
        <w:color w:val="808080"/>
        <w:sz w:val="24"/>
        <w:szCs w:val="24"/>
      </w:rPr>
      <w:tab/>
    </w:r>
  </w:p>
  <w:p w:rsidR="003D70EE" w:rsidRPr="00A5128C" w:rsidRDefault="003D70EE" w:rsidP="00A5128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835FA"/>
    <w:multiLevelType w:val="hybridMultilevel"/>
    <w:tmpl w:val="E4542EF4"/>
    <w:lvl w:ilvl="0" w:tplc="7BE0B8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E16231"/>
    <w:multiLevelType w:val="hybridMultilevel"/>
    <w:tmpl w:val="A816E5AE"/>
    <w:lvl w:ilvl="0" w:tplc="997A4E14">
      <w:start w:val="1"/>
      <w:numFmt w:val="decimal"/>
      <w:lvlText w:val="%1."/>
      <w:lvlJc w:val="left"/>
      <w:pPr>
        <w:tabs>
          <w:tab w:val="num" w:pos="750"/>
        </w:tabs>
        <w:ind w:left="75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70"/>
        </w:tabs>
        <w:ind w:left="147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90"/>
        </w:tabs>
        <w:ind w:left="219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910"/>
        </w:tabs>
        <w:ind w:left="291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30"/>
        </w:tabs>
        <w:ind w:left="363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50"/>
        </w:tabs>
        <w:ind w:left="435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70"/>
        </w:tabs>
        <w:ind w:left="507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90"/>
        </w:tabs>
        <w:ind w:left="579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510"/>
        </w:tabs>
        <w:ind w:left="6510" w:hanging="180"/>
      </w:pPr>
      <w:rPr>
        <w:rFonts w:cs="Times New Roman"/>
      </w:rPr>
    </w:lvl>
  </w:abstractNum>
  <w:abstractNum w:abstractNumId="2">
    <w:nsid w:val="0B10081D"/>
    <w:multiLevelType w:val="hybridMultilevel"/>
    <w:tmpl w:val="A732A3D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25E45261"/>
    <w:multiLevelType w:val="hybridMultilevel"/>
    <w:tmpl w:val="831641C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271F008C"/>
    <w:multiLevelType w:val="hybridMultilevel"/>
    <w:tmpl w:val="D9729384"/>
    <w:lvl w:ilvl="0" w:tplc="BF640A6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D431319"/>
    <w:multiLevelType w:val="hybridMultilevel"/>
    <w:tmpl w:val="2FD432E6"/>
    <w:lvl w:ilvl="0" w:tplc="0405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3F18323F"/>
    <w:multiLevelType w:val="hybridMultilevel"/>
    <w:tmpl w:val="ABB490B0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0105A15"/>
    <w:multiLevelType w:val="hybridMultilevel"/>
    <w:tmpl w:val="D228D18E"/>
    <w:lvl w:ilvl="0" w:tplc="3F7ABF14">
      <w:start w:val="54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EC763E"/>
    <w:multiLevelType w:val="hybridMultilevel"/>
    <w:tmpl w:val="FB92D622"/>
    <w:lvl w:ilvl="0" w:tplc="28743A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7BE0B83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B577DE2"/>
    <w:multiLevelType w:val="hybridMultilevel"/>
    <w:tmpl w:val="08FC192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61147A24"/>
    <w:multiLevelType w:val="hybridMultilevel"/>
    <w:tmpl w:val="08FC192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68641D76"/>
    <w:multiLevelType w:val="hybridMultilevel"/>
    <w:tmpl w:val="D736E608"/>
    <w:lvl w:ilvl="0" w:tplc="F45CFE28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6A3949C1"/>
    <w:multiLevelType w:val="hybridMultilevel"/>
    <w:tmpl w:val="6D060B3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2"/>
  </w:num>
  <w:num w:numId="3">
    <w:abstractNumId w:val="6"/>
  </w:num>
  <w:num w:numId="4">
    <w:abstractNumId w:val="10"/>
  </w:num>
  <w:num w:numId="5">
    <w:abstractNumId w:val="11"/>
  </w:num>
  <w:num w:numId="6">
    <w:abstractNumId w:val="8"/>
  </w:num>
  <w:num w:numId="7">
    <w:abstractNumId w:val="7"/>
  </w:num>
  <w:num w:numId="8">
    <w:abstractNumId w:val="4"/>
  </w:num>
  <w:num w:numId="9">
    <w:abstractNumId w:val="3"/>
  </w:num>
  <w:num w:numId="10">
    <w:abstractNumId w:val="2"/>
  </w:num>
  <w:num w:numId="11">
    <w:abstractNumId w:val="5"/>
  </w:num>
  <w:num w:numId="12">
    <w:abstractNumId w:val="1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7AB0"/>
    <w:rsid w:val="00002765"/>
    <w:rsid w:val="00023FAD"/>
    <w:rsid w:val="000539D8"/>
    <w:rsid w:val="00056460"/>
    <w:rsid w:val="00062618"/>
    <w:rsid w:val="000767D1"/>
    <w:rsid w:val="000939FF"/>
    <w:rsid w:val="000A0215"/>
    <w:rsid w:val="000C0090"/>
    <w:rsid w:val="000D060C"/>
    <w:rsid w:val="00110EFF"/>
    <w:rsid w:val="00111CDC"/>
    <w:rsid w:val="001123B0"/>
    <w:rsid w:val="00126848"/>
    <w:rsid w:val="0014470C"/>
    <w:rsid w:val="001564B9"/>
    <w:rsid w:val="001614D4"/>
    <w:rsid w:val="00161541"/>
    <w:rsid w:val="0016214D"/>
    <w:rsid w:val="001671AB"/>
    <w:rsid w:val="0017085B"/>
    <w:rsid w:val="001C0CCA"/>
    <w:rsid w:val="001C50A5"/>
    <w:rsid w:val="00224051"/>
    <w:rsid w:val="002370F2"/>
    <w:rsid w:val="002428F9"/>
    <w:rsid w:val="00262E90"/>
    <w:rsid w:val="00280F60"/>
    <w:rsid w:val="002A16BA"/>
    <w:rsid w:val="002A2F0A"/>
    <w:rsid w:val="002C2745"/>
    <w:rsid w:val="002E6A5B"/>
    <w:rsid w:val="002F00F1"/>
    <w:rsid w:val="00303C0C"/>
    <w:rsid w:val="00305598"/>
    <w:rsid w:val="003219AC"/>
    <w:rsid w:val="00341882"/>
    <w:rsid w:val="00346ACA"/>
    <w:rsid w:val="003508AE"/>
    <w:rsid w:val="00364124"/>
    <w:rsid w:val="00371D95"/>
    <w:rsid w:val="00374A2D"/>
    <w:rsid w:val="00375CAF"/>
    <w:rsid w:val="00384220"/>
    <w:rsid w:val="00397E02"/>
    <w:rsid w:val="003D2DF1"/>
    <w:rsid w:val="003D61AA"/>
    <w:rsid w:val="003D70EE"/>
    <w:rsid w:val="004033D3"/>
    <w:rsid w:val="0043475F"/>
    <w:rsid w:val="00437C90"/>
    <w:rsid w:val="00440C4B"/>
    <w:rsid w:val="00463C56"/>
    <w:rsid w:val="0048365E"/>
    <w:rsid w:val="0048709D"/>
    <w:rsid w:val="004A05B8"/>
    <w:rsid w:val="004A1354"/>
    <w:rsid w:val="004B5477"/>
    <w:rsid w:val="004D1B23"/>
    <w:rsid w:val="004E4D49"/>
    <w:rsid w:val="004F0BE9"/>
    <w:rsid w:val="00507D32"/>
    <w:rsid w:val="00543955"/>
    <w:rsid w:val="00553028"/>
    <w:rsid w:val="00557B5D"/>
    <w:rsid w:val="00572FCD"/>
    <w:rsid w:val="0057524B"/>
    <w:rsid w:val="00581866"/>
    <w:rsid w:val="005A2F59"/>
    <w:rsid w:val="005B36C0"/>
    <w:rsid w:val="005C4A55"/>
    <w:rsid w:val="005E0231"/>
    <w:rsid w:val="006447DE"/>
    <w:rsid w:val="0064647B"/>
    <w:rsid w:val="00686E9F"/>
    <w:rsid w:val="00687A20"/>
    <w:rsid w:val="006A3FDB"/>
    <w:rsid w:val="006C633B"/>
    <w:rsid w:val="006F7B4C"/>
    <w:rsid w:val="00712DE5"/>
    <w:rsid w:val="00713F34"/>
    <w:rsid w:val="00725B0F"/>
    <w:rsid w:val="0072697B"/>
    <w:rsid w:val="00751E24"/>
    <w:rsid w:val="007529F2"/>
    <w:rsid w:val="00754F2C"/>
    <w:rsid w:val="0076292F"/>
    <w:rsid w:val="00763050"/>
    <w:rsid w:val="00763385"/>
    <w:rsid w:val="00770240"/>
    <w:rsid w:val="0077519D"/>
    <w:rsid w:val="00782BA0"/>
    <w:rsid w:val="00783246"/>
    <w:rsid w:val="0078473A"/>
    <w:rsid w:val="0079140A"/>
    <w:rsid w:val="00794987"/>
    <w:rsid w:val="007A76AC"/>
    <w:rsid w:val="007B0F11"/>
    <w:rsid w:val="007B50B5"/>
    <w:rsid w:val="007C6FEA"/>
    <w:rsid w:val="007E5CDC"/>
    <w:rsid w:val="007F4292"/>
    <w:rsid w:val="00810988"/>
    <w:rsid w:val="00814515"/>
    <w:rsid w:val="00847599"/>
    <w:rsid w:val="008476AC"/>
    <w:rsid w:val="00847A96"/>
    <w:rsid w:val="008608F2"/>
    <w:rsid w:val="00866B6D"/>
    <w:rsid w:val="00875CC4"/>
    <w:rsid w:val="00877CBF"/>
    <w:rsid w:val="008829A4"/>
    <w:rsid w:val="008974C1"/>
    <w:rsid w:val="008E4B44"/>
    <w:rsid w:val="008E5600"/>
    <w:rsid w:val="008E5A8B"/>
    <w:rsid w:val="00903ABE"/>
    <w:rsid w:val="00905A95"/>
    <w:rsid w:val="00911A59"/>
    <w:rsid w:val="00912D5F"/>
    <w:rsid w:val="00913A65"/>
    <w:rsid w:val="009414A9"/>
    <w:rsid w:val="009425D8"/>
    <w:rsid w:val="0095215E"/>
    <w:rsid w:val="00957A80"/>
    <w:rsid w:val="009677D3"/>
    <w:rsid w:val="00985327"/>
    <w:rsid w:val="00995EBE"/>
    <w:rsid w:val="009B33B9"/>
    <w:rsid w:val="009C10F4"/>
    <w:rsid w:val="009C4363"/>
    <w:rsid w:val="009E4C34"/>
    <w:rsid w:val="009F5A46"/>
    <w:rsid w:val="00A00444"/>
    <w:rsid w:val="00A1195D"/>
    <w:rsid w:val="00A23E58"/>
    <w:rsid w:val="00A269E9"/>
    <w:rsid w:val="00A422E3"/>
    <w:rsid w:val="00A5128C"/>
    <w:rsid w:val="00A53D86"/>
    <w:rsid w:val="00A62067"/>
    <w:rsid w:val="00A63B80"/>
    <w:rsid w:val="00A93B51"/>
    <w:rsid w:val="00A96488"/>
    <w:rsid w:val="00AB051F"/>
    <w:rsid w:val="00AB136C"/>
    <w:rsid w:val="00AB2287"/>
    <w:rsid w:val="00AC3140"/>
    <w:rsid w:val="00AC59FE"/>
    <w:rsid w:val="00AD2585"/>
    <w:rsid w:val="00AE3871"/>
    <w:rsid w:val="00B052AB"/>
    <w:rsid w:val="00B13217"/>
    <w:rsid w:val="00B3000B"/>
    <w:rsid w:val="00B76666"/>
    <w:rsid w:val="00B844B8"/>
    <w:rsid w:val="00BA0716"/>
    <w:rsid w:val="00BC299D"/>
    <w:rsid w:val="00BD36C3"/>
    <w:rsid w:val="00BD3EF5"/>
    <w:rsid w:val="00BE65E7"/>
    <w:rsid w:val="00BF03E8"/>
    <w:rsid w:val="00C00490"/>
    <w:rsid w:val="00C21BCB"/>
    <w:rsid w:val="00C30162"/>
    <w:rsid w:val="00CC30EB"/>
    <w:rsid w:val="00CC5E99"/>
    <w:rsid w:val="00CD1414"/>
    <w:rsid w:val="00CE72A7"/>
    <w:rsid w:val="00D36A79"/>
    <w:rsid w:val="00D60A77"/>
    <w:rsid w:val="00D66318"/>
    <w:rsid w:val="00D67AB0"/>
    <w:rsid w:val="00D8741B"/>
    <w:rsid w:val="00DB76A5"/>
    <w:rsid w:val="00E00B7E"/>
    <w:rsid w:val="00E12B54"/>
    <w:rsid w:val="00E1611A"/>
    <w:rsid w:val="00E31AA3"/>
    <w:rsid w:val="00E32427"/>
    <w:rsid w:val="00E36EF9"/>
    <w:rsid w:val="00E60984"/>
    <w:rsid w:val="00E66ADC"/>
    <w:rsid w:val="00E82BE2"/>
    <w:rsid w:val="00E945F2"/>
    <w:rsid w:val="00EA02D4"/>
    <w:rsid w:val="00EA4736"/>
    <w:rsid w:val="00EA5FDA"/>
    <w:rsid w:val="00EB2966"/>
    <w:rsid w:val="00EB73B7"/>
    <w:rsid w:val="00EC46CD"/>
    <w:rsid w:val="00EF1020"/>
    <w:rsid w:val="00F00C96"/>
    <w:rsid w:val="00F053FD"/>
    <w:rsid w:val="00F141CF"/>
    <w:rsid w:val="00F15137"/>
    <w:rsid w:val="00F24F94"/>
    <w:rsid w:val="00F50A60"/>
    <w:rsid w:val="00F60A8C"/>
    <w:rsid w:val="00F675D2"/>
    <w:rsid w:val="00F73B56"/>
    <w:rsid w:val="00F750D4"/>
    <w:rsid w:val="00F96D05"/>
    <w:rsid w:val="00FB6A5D"/>
    <w:rsid w:val="00FD0A5E"/>
    <w:rsid w:val="00FD5B63"/>
    <w:rsid w:val="00FE0D35"/>
    <w:rsid w:val="00FE7CAB"/>
    <w:rsid w:val="00FF18E0"/>
    <w:rsid w:val="00FF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Body Tex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67AB0"/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D67AB0"/>
    <w:pPr>
      <w:keepNext/>
      <w:outlineLvl w:val="0"/>
    </w:pPr>
    <w:rPr>
      <w:rFonts w:ascii="Arial" w:hAnsi="Arial"/>
      <w:b/>
      <w:sz w:val="24"/>
    </w:rPr>
  </w:style>
  <w:style w:type="paragraph" w:styleId="Nadpis2">
    <w:name w:val="heading 2"/>
    <w:basedOn w:val="Normln"/>
    <w:next w:val="Normln"/>
    <w:link w:val="Nadpis2Char"/>
    <w:qFormat/>
    <w:rsid w:val="00F50A60"/>
    <w:pPr>
      <w:keepNext/>
      <w:outlineLvl w:val="1"/>
    </w:pPr>
    <w:rPr>
      <w:b/>
      <w:bCs/>
      <w:sz w:val="28"/>
      <w:szCs w:val="24"/>
      <w:lang w:val="sk-SK"/>
    </w:rPr>
  </w:style>
  <w:style w:type="paragraph" w:styleId="Nadpis3">
    <w:name w:val="heading 3"/>
    <w:basedOn w:val="Normln"/>
    <w:next w:val="Normln"/>
    <w:link w:val="Nadpis3Char"/>
    <w:qFormat/>
    <w:rsid w:val="00F50A60"/>
    <w:pPr>
      <w:keepNext/>
      <w:jc w:val="both"/>
      <w:outlineLvl w:val="2"/>
    </w:pPr>
    <w:rPr>
      <w:b/>
      <w:bCs/>
      <w:sz w:val="28"/>
      <w:szCs w:val="24"/>
      <w:lang w:val="sk-SK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Nadpis1Char">
    <w:name w:val="Nadpis 1 Char"/>
    <w:basedOn w:val="Standardnpsmoodstavce"/>
    <w:link w:val="Nadpis1"/>
    <w:locked/>
    <w:rsid w:val="00D67AB0"/>
    <w:rPr>
      <w:rFonts w:ascii="Arial" w:hAnsi="Arial" w:cs="Times New Roman"/>
      <w:b/>
      <w:sz w:val="20"/>
      <w:szCs w:val="20"/>
      <w:lang w:val="x-none" w:eastAsia="cs-CZ"/>
    </w:rPr>
  </w:style>
  <w:style w:type="character" w:customStyle="1" w:styleId="Nadpis2Char">
    <w:name w:val="Nadpis 2 Char"/>
    <w:basedOn w:val="Standardnpsmoodstavce"/>
    <w:link w:val="Nadpis2"/>
    <w:locked/>
    <w:rsid w:val="00F50A60"/>
    <w:rPr>
      <w:rFonts w:ascii="Times New Roman" w:hAnsi="Times New Roman" w:cs="Times New Roman"/>
      <w:b/>
      <w:bCs/>
      <w:sz w:val="24"/>
      <w:szCs w:val="24"/>
      <w:lang w:val="sk-SK" w:eastAsia="cs-CZ"/>
    </w:rPr>
  </w:style>
  <w:style w:type="character" w:customStyle="1" w:styleId="Nadpis3Char">
    <w:name w:val="Nadpis 3 Char"/>
    <w:basedOn w:val="Standardnpsmoodstavce"/>
    <w:link w:val="Nadpis3"/>
    <w:locked/>
    <w:rsid w:val="00F50A60"/>
    <w:rPr>
      <w:rFonts w:ascii="Times New Roman" w:hAnsi="Times New Roman" w:cs="Times New Roman"/>
      <w:b/>
      <w:bCs/>
      <w:sz w:val="24"/>
      <w:szCs w:val="24"/>
      <w:lang w:val="sk-SK" w:eastAsia="cs-CZ"/>
    </w:rPr>
  </w:style>
  <w:style w:type="paragraph" w:styleId="Zhlav">
    <w:name w:val="header"/>
    <w:basedOn w:val="Normln"/>
    <w:link w:val="ZhlavChar"/>
    <w:semiHidden/>
    <w:rsid w:val="00D67AB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locked/>
    <w:rsid w:val="00D67AB0"/>
    <w:rPr>
      <w:rFonts w:ascii="Times New Roman" w:hAnsi="Times New Roman" w:cs="Times New Roman"/>
      <w:sz w:val="20"/>
      <w:szCs w:val="20"/>
      <w:lang w:val="x-none" w:eastAsia="cs-CZ"/>
    </w:rPr>
  </w:style>
  <w:style w:type="paragraph" w:styleId="Zpat">
    <w:name w:val="footer"/>
    <w:basedOn w:val="Normln"/>
    <w:link w:val="ZpatChar"/>
    <w:rsid w:val="00A5128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locked/>
    <w:rsid w:val="00A5128C"/>
    <w:rPr>
      <w:rFonts w:ascii="Times New Roman" w:hAnsi="Times New Roman" w:cs="Times New Roman"/>
      <w:sz w:val="20"/>
      <w:szCs w:val="20"/>
      <w:lang w:val="x-none" w:eastAsia="cs-CZ"/>
    </w:rPr>
  </w:style>
  <w:style w:type="paragraph" w:customStyle="1" w:styleId="ListParagraph">
    <w:name w:val="List Paragraph"/>
    <w:basedOn w:val="Normln"/>
    <w:rsid w:val="00023FAD"/>
    <w:pPr>
      <w:ind w:left="720"/>
    </w:pPr>
  </w:style>
  <w:style w:type="paragraph" w:styleId="Zkladntext">
    <w:name w:val="Body Text"/>
    <w:basedOn w:val="Normln"/>
    <w:link w:val="ZkladntextChar"/>
    <w:semiHidden/>
    <w:rsid w:val="00905A95"/>
    <w:rPr>
      <w:b/>
      <w:bCs/>
      <w:sz w:val="24"/>
      <w:szCs w:val="24"/>
      <w:lang w:val="sk-SK"/>
    </w:rPr>
  </w:style>
  <w:style w:type="character" w:customStyle="1" w:styleId="ZkladntextChar">
    <w:name w:val="Základní text Char"/>
    <w:basedOn w:val="Standardnpsmoodstavce"/>
    <w:link w:val="Zkladntext"/>
    <w:semiHidden/>
    <w:locked/>
    <w:rsid w:val="00905A95"/>
    <w:rPr>
      <w:rFonts w:ascii="Times New Roman" w:hAnsi="Times New Roman" w:cs="Times New Roman"/>
      <w:b/>
      <w:bCs/>
      <w:sz w:val="24"/>
      <w:szCs w:val="24"/>
      <w:lang w:val="sk-SK" w:eastAsia="cs-CZ"/>
    </w:rPr>
  </w:style>
  <w:style w:type="paragraph" w:customStyle="1" w:styleId="Default">
    <w:name w:val="Default"/>
    <w:rsid w:val="004E4D4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Mkatabulky">
    <w:name w:val="Table Grid"/>
    <w:basedOn w:val="Normlntabulka"/>
    <w:rsid w:val="00F141CF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rsid w:val="00A53D86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DF341F3-ABDD-40C0-B579-4201B61DFFC6}"/>
</file>

<file path=customXml/itemProps2.xml><?xml version="1.0" encoding="utf-8"?>
<ds:datastoreItem xmlns:ds="http://schemas.openxmlformats.org/officeDocument/2006/customXml" ds:itemID="{D7705B4F-27AB-4581-82EB-98B0B5B6D1C1}"/>
</file>

<file path=customXml/itemProps3.xml><?xml version="1.0" encoding="utf-8"?>
<ds:datastoreItem xmlns:ds="http://schemas.openxmlformats.org/officeDocument/2006/customXml" ds:itemID="{291B8A36-A01A-4E80-8B26-43B8863BDB2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837</Words>
  <Characters>4945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KAZUISTIKA – Pacientka s korekcí arteriální hypertenze</vt:lpstr>
    </vt:vector>
  </TitlesOfParts>
  <Company>HP</Company>
  <LinksUpToDate>false</LinksUpToDate>
  <CharactersWithSpaces>5771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KAZUISTIKA – Pacientka s korekcí arteriální hypertenze</dc:title>
  <dc:creator>VSZDRAV</dc:creator>
  <cp:lastModifiedBy>Němcová Jitka</cp:lastModifiedBy>
  <cp:revision>2</cp:revision>
  <cp:lastPrinted>2014-06-26T10:32:00Z</cp:lastPrinted>
  <dcterms:created xsi:type="dcterms:W3CDTF">2015-04-14T09:22:00Z</dcterms:created>
  <dcterms:modified xsi:type="dcterms:W3CDTF">2015-04-14T09:22:00Z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0x0101003FE2565CA14E064D864C6194FB362A9A</vt:lpwstr>
  </property>
</Properties>
</file>