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21C" w:rsidRDefault="00D3221C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s mnohočetnými frakturami v obličeji </w:t>
      </w:r>
    </w:p>
    <w:p w:rsidR="00D3221C" w:rsidRDefault="00D3221C" w:rsidP="00491FB3"/>
    <w:p w:rsidR="00D3221C" w:rsidRPr="00952206" w:rsidRDefault="00D3221C" w:rsidP="00491FB3">
      <w:pPr>
        <w:rPr>
          <w:rFonts w:ascii="Arial" w:hAnsi="Arial" w:cs="Arial"/>
          <w:b/>
          <w:color w:val="0000FF"/>
          <w:sz w:val="24"/>
          <w:szCs w:val="24"/>
        </w:rPr>
      </w:pPr>
      <w:r w:rsidRPr="00952206">
        <w:rPr>
          <w:rFonts w:ascii="Arial" w:hAnsi="Arial" w:cs="Arial"/>
          <w:b/>
          <w:color w:val="0000FF"/>
          <w:sz w:val="24"/>
          <w:szCs w:val="24"/>
        </w:rPr>
        <w:t>Důvod přijetí</w:t>
      </w:r>
    </w:p>
    <w:p w:rsidR="00D3221C" w:rsidRDefault="00D3221C" w:rsidP="00D8545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 11. 5. 2014 byl přivezen ZS na traumatologickou ambulanci fakultní nemocnice 53letý pacient po havárii na motocyklu (40</w:t>
      </w:r>
      <w:r w:rsidR="00B926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km/hod). Pacient byl krátce v bezvědomí, pamatuje si vše kromě vlastního nárazu hlavou do stojícího auta a zdi, alkohol neguje. Po prvotním vyšetření bylo provedeno neurologické a spondilochirurgické konzilium, zhotoveno CT, poté diagnostikována fraktura maxily v linii LeFort II, fraktura nosních kůstek, mnohočetné tržné rány obličeje. Pacient akutně přijat na stomatologické oddělení k operačnímu výkonu – revize, repozice a fixace v celkové anestézii.</w:t>
      </w:r>
    </w:p>
    <w:p w:rsidR="00B926F0" w:rsidRDefault="00B926F0" w:rsidP="00D85458">
      <w:pPr>
        <w:jc w:val="both"/>
        <w:rPr>
          <w:rFonts w:ascii="Arial" w:hAnsi="Arial" w:cs="Arial"/>
          <w:sz w:val="24"/>
          <w:szCs w:val="24"/>
        </w:rPr>
      </w:pPr>
    </w:p>
    <w:p w:rsidR="00D3221C" w:rsidRPr="00952206" w:rsidRDefault="00D3221C" w:rsidP="00D85458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2206">
        <w:rPr>
          <w:rFonts w:ascii="Arial" w:hAnsi="Arial" w:cs="Arial"/>
          <w:b/>
          <w:color w:val="0000FF"/>
          <w:sz w:val="24"/>
          <w:szCs w:val="24"/>
        </w:rPr>
        <w:t>Hodnoty zjištěné při př</w:t>
      </w:r>
      <w:r>
        <w:rPr>
          <w:rFonts w:ascii="Arial" w:hAnsi="Arial" w:cs="Arial"/>
          <w:b/>
          <w:color w:val="0000FF"/>
          <w:sz w:val="24"/>
          <w:szCs w:val="24"/>
        </w:rPr>
        <w:t>í</w:t>
      </w:r>
      <w:r w:rsidRPr="00952206">
        <w:rPr>
          <w:rFonts w:ascii="Arial" w:hAnsi="Arial" w:cs="Arial"/>
          <w:b/>
          <w:color w:val="0000FF"/>
          <w:sz w:val="24"/>
          <w:szCs w:val="24"/>
        </w:rPr>
        <w:t>jmu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toho času plně při vědomí, orientovaný, klidově eupnoický, bez ikteru, bez cyanózy,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hlavě tržné rány obličeje, deformita nosu, nestabilita skeletu, krvácení z nosu, brýlový hematom bilaterálně, visus v normě, uši bez výtoku,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krk: C páteř bolestivá paravert. bilaterálně, hybnost pro bolest nezkoušena,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hrudník je pevný, nebolestivý, dýchání symetrické, sklípkové a bez oslabení, bez krepitace, akce pravidelná,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břicho měkké, prohmatné, palpačně i poklepově nebolestivé, aperitoneální,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pánev pevná, stabilní,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hybnost končetin plná, skelet pevný, drobné oděrky na levé ruce, povrchová tržná rána na přední straně levého bérce cca 3 cm,</w:t>
      </w:r>
    </w:p>
    <w:p w:rsidR="00D3221C" w:rsidRDefault="00D3221C" w:rsidP="00194E8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provedeno CT vyš., neurologické, spondylochirurgické, stomatochirurgické konzilium,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neurologický nález: commotio cerebri bez intracraniálních k</w:t>
      </w:r>
      <w:r w:rsidR="00B926F0">
        <w:rPr>
          <w:rFonts w:ascii="Arial" w:hAnsi="Arial" w:cs="Arial"/>
          <w:sz w:val="24"/>
          <w:szCs w:val="24"/>
        </w:rPr>
        <w:t>omplikací, amnézie na událost+</w:t>
      </w:r>
      <w:r>
        <w:rPr>
          <w:rFonts w:ascii="Arial" w:hAnsi="Arial" w:cs="Arial"/>
          <w:sz w:val="24"/>
          <w:szCs w:val="24"/>
        </w:rPr>
        <w:t>retro i anterográdní cca 10 min od události, chvilkové bězvědomí,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spondylochirurgie: Schanzův límec, možno snímat, vertikalizace o podpažních berlích s omezením sedu,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udává bolesti hlavy, zad v oblasti TH páteře,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podán Vulmizolin 2 g i. v., Novalgin 2 g do 250 ml FR i. v.,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doporučeno přijetí na stomatochirurgii k operačnímu výkonu – revize, repozice a fixace v celkové anestézii,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doporučeno: předoperační laboratorní vyš., interní vyš., konzilium RHB odd.,</w:t>
      </w:r>
    </w:p>
    <w:p w:rsidR="00D3221C" w:rsidRDefault="00D3221C" w:rsidP="00CC7150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byl poučen o charakteru výkonu, jeho možných komplikacích i následné péči, pacient všemu rozumí,</w:t>
      </w:r>
    </w:p>
    <w:p w:rsidR="00D3221C" w:rsidRDefault="00D3221C" w:rsidP="00DF5472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podepsán souhlas pacienta s výkonem v celkové anestézii.</w:t>
      </w:r>
    </w:p>
    <w:p w:rsidR="00D3221C" w:rsidRPr="00D85458" w:rsidRDefault="00D3221C" w:rsidP="00DF5472">
      <w:pPr>
        <w:ind w:left="195"/>
        <w:jc w:val="both"/>
        <w:rPr>
          <w:rFonts w:ascii="Arial" w:hAnsi="Arial" w:cs="Arial"/>
          <w:sz w:val="24"/>
          <w:szCs w:val="24"/>
        </w:rPr>
      </w:pPr>
    </w:p>
    <w:p w:rsidR="00D3221C" w:rsidRDefault="00D3221C" w:rsidP="00491FB3"/>
    <w:p w:rsidR="00D3221C" w:rsidRPr="00606DBC" w:rsidRDefault="00D3221C" w:rsidP="00C610A8">
      <w:pPr>
        <w:pStyle w:val="Nadpis1"/>
        <w:jc w:val="center"/>
        <w:rPr>
          <w:rFonts w:cs="Arial"/>
          <w:color w:val="0000FF"/>
          <w:sz w:val="28"/>
          <w:szCs w:val="28"/>
        </w:rPr>
      </w:pPr>
      <w:r w:rsidRPr="00606DBC">
        <w:rPr>
          <w:rFonts w:cs="Arial"/>
          <w:color w:val="0000FF"/>
          <w:sz w:val="28"/>
          <w:szCs w:val="28"/>
        </w:rPr>
        <w:t>Ošetřovatelský proces u pacienta s</w:t>
      </w:r>
      <w:r>
        <w:rPr>
          <w:rFonts w:cs="Arial"/>
          <w:color w:val="0000FF"/>
          <w:sz w:val="28"/>
          <w:szCs w:val="28"/>
        </w:rPr>
        <w:t> mnohočetnými frakturami obličeje</w:t>
      </w:r>
    </w:p>
    <w:p w:rsidR="00D3221C" w:rsidRPr="00606DBC" w:rsidRDefault="00D3221C" w:rsidP="00606DBC"/>
    <w:p w:rsidR="00D3221C" w:rsidRPr="00CC30EB" w:rsidRDefault="00D3221C" w:rsidP="00B926F0">
      <w:pPr>
        <w:pStyle w:val="Nadpis1"/>
        <w:ind w:firstLine="180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D3221C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B926F0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 let</w:t>
            </w:r>
          </w:p>
        </w:tc>
      </w:tr>
      <w:tr w:rsidR="00D3221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VŠ</w:t>
            </w:r>
          </w:p>
        </w:tc>
      </w:tr>
      <w:tr w:rsidR="00D3221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stomatologie</w:t>
            </w:r>
          </w:p>
        </w:tc>
      </w:tr>
      <w:tr w:rsidR="00D3221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11. 5. 2014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D3221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 5. 2014 (1. pooperační den)</w:t>
            </w:r>
          </w:p>
        </w:tc>
      </w:tr>
    </w:tbl>
    <w:p w:rsidR="00D3221C" w:rsidRPr="00FF4A98" w:rsidRDefault="00D3221C" w:rsidP="00D67AB0">
      <w:pPr>
        <w:pStyle w:val="Nadpis1"/>
        <w:rPr>
          <w:rFonts w:cs="Arial"/>
          <w:b w:val="0"/>
          <w:szCs w:val="24"/>
        </w:rPr>
      </w:pPr>
    </w:p>
    <w:p w:rsidR="00D3221C" w:rsidRPr="00CC30EB" w:rsidRDefault="00D3221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D3221C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D4204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Akutní přijetí 53letého pacienta po havárii na motocyklu, přijat k</w:t>
            </w:r>
            <w:r w:rsidR="00B926F0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operačnímu výkonu v celkové anestézii (revize, repozice a fixace).</w:t>
            </w:r>
          </w:p>
        </w:tc>
      </w:tr>
    </w:tbl>
    <w:p w:rsidR="00D3221C" w:rsidRDefault="00D3221C" w:rsidP="00D67AB0">
      <w:pPr>
        <w:rPr>
          <w:rFonts w:ascii="Arial" w:hAnsi="Arial" w:cs="Arial"/>
          <w:sz w:val="24"/>
          <w:szCs w:val="24"/>
        </w:rPr>
      </w:pPr>
    </w:p>
    <w:p w:rsidR="00D3221C" w:rsidRDefault="00D3221C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3221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diagnosticky bezvýznamná</w:t>
            </w:r>
          </w:p>
        </w:tc>
      </w:tr>
      <w:tr w:rsidR="00D3221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EB0E21">
              <w:rPr>
                <w:rFonts w:ascii="Arial" w:hAnsi="Arial" w:cs="Arial"/>
                <w:sz w:val="24"/>
                <w:szCs w:val="24"/>
                <w:u w:val="single"/>
              </w:rPr>
              <w:t>nemocnost:</w:t>
            </w:r>
            <w:r>
              <w:rPr>
                <w:rFonts w:ascii="Arial" w:hAnsi="Arial" w:cs="Arial"/>
                <w:sz w:val="24"/>
                <w:szCs w:val="24"/>
              </w:rPr>
              <w:t xml:space="preserve"> běžná onemocnění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EB0E21">
              <w:rPr>
                <w:rFonts w:ascii="Arial" w:hAnsi="Arial" w:cs="Arial"/>
                <w:sz w:val="24"/>
                <w:szCs w:val="24"/>
                <w:u w:val="single"/>
              </w:rPr>
              <w:t>operace:</w:t>
            </w:r>
            <w:r>
              <w:rPr>
                <w:rFonts w:ascii="Arial" w:hAnsi="Arial" w:cs="Arial"/>
                <w:sz w:val="24"/>
                <w:szCs w:val="24"/>
              </w:rPr>
              <w:t xml:space="preserve"> 1988 apendectomia, 1984+2003 revize a repozice nosních kůstek v celkové anestézii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EB0E21">
              <w:rPr>
                <w:rFonts w:ascii="Arial" w:hAnsi="Arial" w:cs="Arial"/>
                <w:sz w:val="24"/>
                <w:szCs w:val="24"/>
                <w:u w:val="single"/>
              </w:rPr>
              <w:t>úrazy:</w:t>
            </w:r>
            <w:r>
              <w:rPr>
                <w:rFonts w:ascii="Arial" w:hAnsi="Arial" w:cs="Arial"/>
                <w:sz w:val="24"/>
                <w:szCs w:val="24"/>
              </w:rPr>
              <w:t xml:space="preserve"> v dětství fraktura osmium nazí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EB0E21">
              <w:rPr>
                <w:rFonts w:ascii="Arial" w:hAnsi="Arial" w:cs="Arial"/>
                <w:sz w:val="24"/>
                <w:szCs w:val="24"/>
                <w:u w:val="single"/>
              </w:rPr>
              <w:t>bezvědomí: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 w:rsidRPr="00EB0E21">
              <w:rPr>
                <w:rFonts w:ascii="Arial" w:hAnsi="Arial" w:cs="Arial"/>
                <w:sz w:val="24"/>
                <w:szCs w:val="24"/>
              </w:rPr>
              <w:t>až nyní commotio cerebri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křeče: </w:t>
            </w:r>
            <w:r w:rsidRPr="00EB0E21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EB0E21">
              <w:rPr>
                <w:rFonts w:ascii="Arial" w:hAnsi="Arial" w:cs="Arial"/>
                <w:sz w:val="24"/>
                <w:szCs w:val="24"/>
                <w:u w:val="single"/>
              </w:rPr>
              <w:t>transfuze:</w:t>
            </w:r>
            <w:r>
              <w:rPr>
                <w:rFonts w:ascii="Arial" w:hAnsi="Arial" w:cs="Arial"/>
                <w:sz w:val="24"/>
                <w:szCs w:val="24"/>
              </w:rPr>
              <w:t xml:space="preserve"> 0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EB0E21">
              <w:rPr>
                <w:rFonts w:ascii="Arial" w:hAnsi="Arial" w:cs="Arial"/>
                <w:sz w:val="24"/>
                <w:szCs w:val="24"/>
                <w:u w:val="single"/>
              </w:rPr>
              <w:t>dieta:</w:t>
            </w:r>
            <w:r>
              <w:rPr>
                <w:rFonts w:ascii="Arial" w:hAnsi="Arial" w:cs="Arial"/>
                <w:sz w:val="24"/>
                <w:szCs w:val="24"/>
              </w:rPr>
              <w:t xml:space="preserve"> 0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EB0E21">
              <w:rPr>
                <w:rFonts w:ascii="Arial" w:hAnsi="Arial" w:cs="Arial"/>
                <w:sz w:val="24"/>
                <w:szCs w:val="24"/>
                <w:u w:val="single"/>
              </w:rPr>
              <w:t>očkování:</w:t>
            </w:r>
            <w:r>
              <w:rPr>
                <w:rFonts w:ascii="Arial" w:hAnsi="Arial" w:cs="Arial"/>
                <w:sz w:val="24"/>
                <w:szCs w:val="24"/>
              </w:rPr>
              <w:t xml:space="preserve"> řádné dle harmonogramu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EB0E21">
              <w:rPr>
                <w:rFonts w:ascii="Arial" w:hAnsi="Arial" w:cs="Arial"/>
                <w:sz w:val="24"/>
                <w:szCs w:val="24"/>
                <w:u w:val="single"/>
              </w:rPr>
              <w:t>dispenzarizace:</w:t>
            </w:r>
            <w:r>
              <w:rPr>
                <w:rFonts w:ascii="Arial" w:hAnsi="Arial" w:cs="Arial"/>
                <w:sz w:val="24"/>
                <w:szCs w:val="24"/>
              </w:rPr>
              <w:t xml:space="preserve"> alergologie – pyly</w:t>
            </w:r>
          </w:p>
          <w:p w:rsidR="00D3221C" w:rsidRPr="00EB0E21" w:rsidRDefault="00D3221C" w:rsidP="00557B5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D3221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chronická: Volnostin v jarních měsících (antialergikum)</w:t>
            </w:r>
          </w:p>
        </w:tc>
      </w:tr>
      <w:tr w:rsidR="00D3221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6370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pyly: Volnostin v jarních měsících (antialergikum)</w:t>
            </w:r>
          </w:p>
        </w:tc>
      </w:tr>
      <w:tr w:rsidR="00D3221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neudává</w:t>
            </w:r>
          </w:p>
        </w:tc>
      </w:tr>
      <w:tr w:rsidR="00D3221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patologického nálezu</w:t>
            </w:r>
          </w:p>
        </w:tc>
      </w:tr>
      <w:tr w:rsidR="00D3221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v úplné rodině, v rodinném domku</w:t>
            </w:r>
          </w:p>
        </w:tc>
      </w:tr>
      <w:tr w:rsidR="00D3221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zaměstnanec soukromé firmy</w:t>
            </w:r>
          </w:p>
        </w:tc>
      </w:tr>
      <w:tr w:rsidR="00D3221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D3221C" w:rsidRDefault="00D3221C" w:rsidP="00C47D28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D3221C" w:rsidRDefault="00D3221C" w:rsidP="00C47D28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D3221C" w:rsidRPr="00C47D28" w:rsidRDefault="00D3221C" w:rsidP="00C47D28">
      <w:pPr>
        <w:rPr>
          <w:rFonts w:ascii="Arial" w:hAnsi="Arial" w:cs="Arial"/>
          <w:b/>
          <w:bCs/>
          <w:color w:val="0000FF"/>
          <w:sz w:val="24"/>
          <w:szCs w:val="24"/>
        </w:rPr>
      </w:pPr>
      <w:r w:rsidRPr="00C47D28">
        <w:rPr>
          <w:rFonts w:ascii="Arial" w:hAnsi="Arial" w:cs="Arial"/>
          <w:b/>
          <w:bC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D3221C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3221C" w:rsidRPr="006370C0" w:rsidRDefault="00D3221C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123/75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6370C0" w:rsidRDefault="00D3221C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190 cm</w:t>
            </w:r>
          </w:p>
        </w:tc>
      </w:tr>
      <w:tr w:rsidR="00D3221C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3221C" w:rsidRPr="006370C0" w:rsidRDefault="00D3221C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100/min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6370C0" w:rsidRDefault="00D3221C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83 kg</w:t>
            </w:r>
          </w:p>
        </w:tc>
      </w:tr>
      <w:tr w:rsidR="00D3221C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3221C" w:rsidRPr="006370C0" w:rsidRDefault="00D3221C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13/min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6370C0" w:rsidRDefault="00D3221C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23,0</w:t>
            </w:r>
          </w:p>
        </w:tc>
      </w:tr>
      <w:tr w:rsidR="00D3221C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3221C" w:rsidRPr="006370C0" w:rsidRDefault="00D3221C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36,9°C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6370C0" w:rsidRDefault="00D3221C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klid na lůžku</w:t>
            </w:r>
          </w:p>
        </w:tc>
      </w:tr>
      <w:tr w:rsidR="00D3221C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3221C" w:rsidRPr="006370C0" w:rsidRDefault="00D3221C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při vědomí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3221C" w:rsidRPr="006370C0" w:rsidRDefault="00D3221C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</w:p>
        </w:tc>
      </w:tr>
    </w:tbl>
    <w:p w:rsidR="00D3221C" w:rsidRDefault="00D3221C" w:rsidP="00D67AB0">
      <w:pPr>
        <w:rPr>
          <w:rFonts w:ascii="Arial" w:hAnsi="Arial" w:cs="Arial"/>
          <w:sz w:val="24"/>
          <w:szCs w:val="24"/>
        </w:rPr>
      </w:pPr>
    </w:p>
    <w:p w:rsidR="00D3221C" w:rsidRDefault="00D3221C" w:rsidP="00D67AB0">
      <w:pPr>
        <w:rPr>
          <w:rFonts w:ascii="Arial" w:hAnsi="Arial" w:cs="Arial"/>
          <w:sz w:val="24"/>
          <w:szCs w:val="24"/>
        </w:rPr>
      </w:pPr>
    </w:p>
    <w:p w:rsidR="00D3221C" w:rsidRPr="00CC30EB" w:rsidRDefault="00D3221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D3221C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Fractura maxillae v linii LeFort II</w:t>
            </w:r>
          </w:p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Mnohočetné tržné rány obličeje</w:t>
            </w:r>
          </w:p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Fractura ossium nasii</w:t>
            </w:r>
          </w:p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Commotio cerebri</w:t>
            </w:r>
          </w:p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Fractura Th páteře 8-11 v dobrém postavení</w:t>
            </w:r>
          </w:p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Fractura proc.spinosus C2-3 et proc. tran. C4-5 s mírnou dislokací fragmentu</w:t>
            </w:r>
          </w:p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Luxatio dentis 42</w:t>
            </w:r>
          </w:p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Fractura dentis 48</w:t>
            </w:r>
          </w:p>
          <w:p w:rsidR="00D3221C" w:rsidRPr="00FF4A98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Mnohočetné fraktury obličejového skeletu</w:t>
            </w:r>
          </w:p>
        </w:tc>
      </w:tr>
      <w:tr w:rsidR="00D3221C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Pylová alergie</w:t>
            </w:r>
          </w:p>
        </w:tc>
      </w:tr>
    </w:tbl>
    <w:p w:rsidR="00D3221C" w:rsidRDefault="00D3221C" w:rsidP="00D67AB0">
      <w:pPr>
        <w:rPr>
          <w:rFonts w:ascii="Arial" w:hAnsi="Arial" w:cs="Arial"/>
          <w:sz w:val="24"/>
          <w:szCs w:val="24"/>
        </w:rPr>
      </w:pPr>
    </w:p>
    <w:p w:rsidR="00D3221C" w:rsidRPr="00CC30EB" w:rsidRDefault="00D3221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3221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D3221C" w:rsidRPr="00FF4A98" w:rsidRDefault="00D3221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3221C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3221C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předoperační interní vyš.</w:t>
            </w:r>
          </w:p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konzilium RHB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indikován k výkonu v celkové anestézii</w:t>
            </w:r>
          </w:p>
          <w:p w:rsidR="00D3221C" w:rsidRDefault="00D3221C" w:rsidP="005A3D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doporučeno: nácvik chůze o berlích, dechové</w:t>
            </w:r>
          </w:p>
          <w:p w:rsidR="00D3221C" w:rsidRPr="00FF4A98" w:rsidRDefault="00D3221C" w:rsidP="005A3D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 kondiční cvičení</w:t>
            </w:r>
          </w:p>
        </w:tc>
      </w:tr>
      <w:tr w:rsidR="00D3221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D3221C" w:rsidRPr="00CC30EB" w:rsidRDefault="00D3221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3221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3221C" w:rsidRPr="00FF4A98" w:rsidRDefault="00B926F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předoperační – KO+</w:t>
            </w:r>
            <w:r w:rsidR="00D3221C">
              <w:rPr>
                <w:rFonts w:ascii="Arial" w:hAnsi="Arial" w:cs="Arial"/>
                <w:b/>
                <w:sz w:val="24"/>
                <w:szCs w:val="24"/>
              </w:rPr>
              <w:t>diff., APTT, INR, biochemie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výsledky bez patologického nálezu</w:t>
            </w:r>
          </w:p>
        </w:tc>
      </w:tr>
    </w:tbl>
    <w:p w:rsidR="00D3221C" w:rsidRDefault="00D3221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D3221C" w:rsidRPr="00CC30EB" w:rsidRDefault="00D3221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D3221C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0A0215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tekutiny volně</w:t>
            </w:r>
          </w:p>
        </w:tc>
      </w:tr>
      <w:tr w:rsidR="00D3221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0A0215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 na lůžku, postupná mobilizace a RHB</w:t>
            </w:r>
          </w:p>
        </w:tc>
      </w:tr>
      <w:tr w:rsidR="00D3221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0A0215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0D42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 den po operaci nácvik chůze o 2 berlích, rekondice a vertikalizace </w:t>
            </w:r>
          </w:p>
        </w:tc>
      </w:tr>
      <w:tr w:rsidR="00D3221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0A0215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0A0215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Pr="00FF4A98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3221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0A0215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Amoksiklav 1,2 g inj. i. v. do 100 ml FR (14-22-06) (antibiotikum)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Morfin 42 mg v 50 ml FR na 24 ho rychlostí 2,1 ml/hod cca do 12 hod (analgetikum, amodydum)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Novalgin 1 g inj. i. v. do 100 ml FR (14-22-6) (analgetikum, antipyretikum)</w:t>
            </w:r>
          </w:p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Dexamed 4 mg inj. i. v. (18-06) (glukokortikoid)</w:t>
            </w:r>
          </w:p>
        </w:tc>
      </w:tr>
      <w:tr w:rsidR="00D3221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59213A">
              <w:rPr>
                <w:rFonts w:ascii="Arial" w:hAnsi="Arial" w:cs="Arial"/>
                <w:sz w:val="24"/>
                <w:szCs w:val="24"/>
                <w:u w:val="single"/>
              </w:rPr>
              <w:t>Z dokumentace:</w:t>
            </w:r>
            <w:r>
              <w:rPr>
                <w:rFonts w:ascii="Arial" w:hAnsi="Arial" w:cs="Arial"/>
                <w:sz w:val="24"/>
                <w:szCs w:val="24"/>
              </w:rPr>
              <w:t xml:space="preserve"> v klidné celkové anestézii provedena reponace a fixace mnohočetných lomných linií nosních kůstek, poté revize obou zygomaxilárních komplexů, repozice a fixace obloukovou dlahou a šrouby, toaleta ran suturou po vrstvách na kůži, poté revize lůžka 42, které je prázdné, exkochleace a sutura, na závěr extrakce frankovaného zubu 48, exkochleace a sutura, sutura sliznice horního rtu. Rány kůže nosu kryty Steri-stripy, na nos přiložena sádrová pelota, do obou nosních vchodů zavedena mastná tamponáda. Výkon bez komplikací. 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sále podán: 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Dicynone 1 amp. inj. i. v. (antihemoragikum, hemostatikum), </w:t>
            </w:r>
          </w:p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Degan 1 amp. inj. i. v. (prokinetikum, antiemetikum).</w:t>
            </w:r>
          </w:p>
        </w:tc>
      </w:tr>
      <w:tr w:rsidR="00D3221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Monitorace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TK                   à 3 hod.</w:t>
            </w:r>
          </w:p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                     à 3 hod.</w:t>
            </w:r>
          </w:p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Dech               à 3 hod.</w:t>
            </w:r>
          </w:p>
          <w:p w:rsidR="00D3221C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Saturace O2   à 3 hod.</w:t>
            </w:r>
          </w:p>
          <w:p w:rsidR="00D3221C" w:rsidRPr="00FF4A98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P+V                à 24 hod.</w:t>
            </w:r>
          </w:p>
        </w:tc>
      </w:tr>
      <w:tr w:rsidR="00D3221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Ostatní péče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221C" w:rsidRDefault="00D3221C" w:rsidP="005921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poloha hlavy</w:t>
            </w:r>
          </w:p>
          <w:p w:rsidR="00D3221C" w:rsidRDefault="00D3221C" w:rsidP="005921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hygiena dutiny ústní</w:t>
            </w:r>
          </w:p>
          <w:p w:rsidR="00D3221C" w:rsidRDefault="00D3221C" w:rsidP="005921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odsávat z dutiny ústní dle potřeby</w:t>
            </w:r>
          </w:p>
          <w:p w:rsidR="00D3221C" w:rsidRDefault="00D3221C" w:rsidP="005921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ledování obou tváří</w:t>
            </w:r>
          </w:p>
          <w:p w:rsidR="00D3221C" w:rsidRDefault="00D3221C" w:rsidP="005921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ledové čtverce na obě oči</w:t>
            </w:r>
          </w:p>
          <w:p w:rsidR="00D3221C" w:rsidRDefault="00D3221C" w:rsidP="005921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nesmrkat 3 týdny </w:t>
            </w:r>
          </w:p>
          <w:p w:rsidR="00D3221C" w:rsidRPr="00FF4A98" w:rsidRDefault="00D3221C" w:rsidP="00A07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</w:t>
            </w:r>
          </w:p>
        </w:tc>
      </w:tr>
      <w:tr w:rsidR="00D3221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3221C" w:rsidRPr="00FF4A98" w:rsidRDefault="00D3221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lastRenderedPageBreak/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2x PŽK na levé horní končetině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1x tamponáda v obou nosních vchodech (zítra ex)</w:t>
            </w:r>
          </w:p>
          <w:p w:rsidR="00D3221C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1x sádrová pelota</w:t>
            </w:r>
          </w:p>
          <w:p w:rsidR="00D3221C" w:rsidRPr="00FF4A98" w:rsidRDefault="00D3221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lokální péče o rány po celém těle</w:t>
            </w:r>
          </w:p>
        </w:tc>
      </w:tr>
    </w:tbl>
    <w:p w:rsidR="00D3221C" w:rsidRPr="00FF4A98" w:rsidRDefault="00D3221C" w:rsidP="00D67AB0">
      <w:pPr>
        <w:rPr>
          <w:rFonts w:ascii="Arial" w:hAnsi="Arial" w:cs="Arial"/>
          <w:sz w:val="24"/>
          <w:szCs w:val="24"/>
        </w:rPr>
      </w:pPr>
    </w:p>
    <w:p w:rsidR="00D3221C" w:rsidRPr="00FF4A98" w:rsidRDefault="00D3221C" w:rsidP="00454B74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 xml:space="preserve">Zhodnocení pacienta </w:t>
      </w:r>
      <w:r w:rsidRPr="00F00C96">
        <w:rPr>
          <w:rFonts w:cs="Arial"/>
          <w:color w:val="0000FF"/>
          <w:szCs w:val="24"/>
        </w:rPr>
        <w:t xml:space="preserve">dle modelu </w:t>
      </w:r>
      <w:r>
        <w:rPr>
          <w:rFonts w:cs="Arial"/>
          <w:color w:val="0000FF"/>
          <w:szCs w:val="24"/>
        </w:rPr>
        <w:t xml:space="preserve">M. </w:t>
      </w:r>
      <w:r w:rsidRPr="00F00C96">
        <w:rPr>
          <w:rFonts w:cs="Arial"/>
          <w:color w:val="0000FF"/>
          <w:szCs w:val="24"/>
        </w:rPr>
        <w:t>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D3221C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B020FE">
            <w:pPr>
              <w:pStyle w:val="Zhlav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B02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21C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3221C" w:rsidRPr="00F00C96" w:rsidRDefault="00D3221C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221C" w:rsidRPr="00FF4A98" w:rsidRDefault="00D3221C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3221C" w:rsidRDefault="00D3221C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D3221C" w:rsidRDefault="00D3221C" w:rsidP="00067FD1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D3221C" w:rsidRDefault="00D3221C" w:rsidP="0042578B">
      <w:pPr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1. Stanovte ošetřovatelské problémy 53letého pacienta s mnohočetnými frakturami v obličeji, který je akutně přijat a hospitalizován 11. 5. 2014 na Stomatologické klinice za účelem operačního výkonu fraktury maxily a fraktur nosních kůstek 1. pooperační den v rámci holistické filosofie. </w:t>
      </w:r>
    </w:p>
    <w:p w:rsidR="00D3221C" w:rsidRDefault="00D3221C" w:rsidP="0042578B">
      <w:pPr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2. Utřiďte výše prezentovaná data a využijte je k  prvnímu kroku ošetřovatelského procesu - koncepční model M. Gordon.</w:t>
      </w:r>
    </w:p>
    <w:p w:rsidR="00D3221C" w:rsidRDefault="00D3221C" w:rsidP="0042578B">
      <w:pPr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3. </w:t>
      </w:r>
      <w:r w:rsidRPr="00797278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</w:t>
      </w:r>
      <w:r>
        <w:rPr>
          <w:rFonts w:ascii="Arial" w:hAnsi="Arial" w:cs="Arial"/>
          <w:b/>
          <w:color w:val="0000FF"/>
          <w:sz w:val="24"/>
          <w:szCs w:val="24"/>
        </w:rPr>
        <w:t>-</w:t>
      </w:r>
      <w:r w:rsidRPr="00797278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D3221C" w:rsidRDefault="00D3221C" w:rsidP="0042578B">
      <w:pPr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4.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</w:t>
      </w:r>
      <w:r>
        <w:rPr>
          <w:rFonts w:ascii="Arial" w:hAnsi="Arial" w:cs="Arial"/>
          <w:b/>
          <w:color w:val="0000FF"/>
          <w:sz w:val="24"/>
          <w:szCs w:val="24"/>
        </w:rPr>
        <w:t xml:space="preserve">ící znaky a související faktory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nebo rizikové faktory.</w:t>
      </w:r>
    </w:p>
    <w:p w:rsidR="00D3221C" w:rsidRDefault="00D3221C" w:rsidP="0042578B">
      <w:pPr>
        <w:pStyle w:val="ListParagraph"/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5.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a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a intervence.</w:t>
      </w:r>
      <w:r w:rsidRPr="006E5938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D3221C" w:rsidRDefault="00D3221C" w:rsidP="0042578B">
      <w:pPr>
        <w:pStyle w:val="ListParagraph"/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6. Vyhledejte v odborné literatuře důvod, proč pacienti po operacích v dutině ústní mají přísný zákaz smrkat.</w:t>
      </w:r>
    </w:p>
    <w:p w:rsidR="00D3221C" w:rsidRDefault="00D3221C" w:rsidP="0042578B">
      <w:pPr>
        <w:pStyle w:val="ListParagraph"/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7. Popište rizika ošetřovatelské péče u pacienta s dg. commotio cerebri.</w:t>
      </w:r>
    </w:p>
    <w:p w:rsidR="00D3221C" w:rsidRDefault="00D3221C" w:rsidP="0042578B">
      <w:pPr>
        <w:pStyle w:val="ListParagraph"/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8. </w:t>
      </w:r>
      <w:r w:rsidRPr="007F6648">
        <w:rPr>
          <w:rFonts w:ascii="Arial" w:hAnsi="Arial" w:cs="Arial"/>
          <w:b/>
          <w:color w:val="0000FF"/>
          <w:sz w:val="24"/>
          <w:szCs w:val="24"/>
        </w:rPr>
        <w:t>V čem spočívá a jak budete postupovat při zvýšené hygieně dutiny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F6648">
        <w:rPr>
          <w:rFonts w:ascii="Arial" w:hAnsi="Arial" w:cs="Arial"/>
          <w:b/>
          <w:color w:val="0000FF"/>
          <w:sz w:val="24"/>
          <w:szCs w:val="24"/>
        </w:rPr>
        <w:t>ústní?</w:t>
      </w:r>
    </w:p>
    <w:p w:rsidR="00D3221C" w:rsidRDefault="00D3221C" w:rsidP="0042578B">
      <w:pPr>
        <w:pStyle w:val="ListParagraph"/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9. Jaké pomůcky si připravíte k lokální péči o rány v oblasti obličeje, levé ruky a levého bérce?</w:t>
      </w:r>
    </w:p>
    <w:p w:rsidR="00D3221C" w:rsidRDefault="00D3221C" w:rsidP="0042578B">
      <w:pPr>
        <w:pStyle w:val="ListParagraph"/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10. Popište péči o PŽK.</w:t>
      </w:r>
    </w:p>
    <w:p w:rsidR="00D3221C" w:rsidRDefault="00D3221C" w:rsidP="0042578B">
      <w:pPr>
        <w:pStyle w:val="ListParagraph"/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11. Jaká jsou specifika monitorace pacienta po operačním výkonu?</w:t>
      </w:r>
    </w:p>
    <w:p w:rsidR="00D3221C" w:rsidRDefault="00D3221C" w:rsidP="0042578B">
      <w:pPr>
        <w:pStyle w:val="ListParagraph"/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12.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D3221C" w:rsidRDefault="00D3221C" w:rsidP="0042578B">
      <w:pPr>
        <w:pStyle w:val="ListParagraph"/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13.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D3221C" w:rsidRDefault="00D3221C" w:rsidP="0042578B">
      <w:pPr>
        <w:pStyle w:val="ListParagraph"/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14.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D3221C" w:rsidRPr="00023FAD" w:rsidRDefault="00D3221C" w:rsidP="0042578B">
      <w:pPr>
        <w:pStyle w:val="ListParagraph"/>
        <w:spacing w:line="360" w:lineRule="auto"/>
        <w:ind w:left="284" w:hanging="284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15.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D3221C" w:rsidRPr="00023FAD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82A" w:rsidRDefault="0092082A" w:rsidP="00A5128C">
      <w:r>
        <w:separator/>
      </w:r>
    </w:p>
  </w:endnote>
  <w:endnote w:type="continuationSeparator" w:id="0">
    <w:p w:rsidR="0092082A" w:rsidRDefault="0092082A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82A" w:rsidRDefault="0092082A" w:rsidP="00A5128C">
      <w:r>
        <w:separator/>
      </w:r>
    </w:p>
  </w:footnote>
  <w:footnote w:type="continuationSeparator" w:id="0">
    <w:p w:rsidR="0092082A" w:rsidRDefault="0092082A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21C" w:rsidRDefault="00D3221C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D3221C" w:rsidRPr="00A5128C" w:rsidRDefault="00D3221C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16933B1C"/>
    <w:multiLevelType w:val="hybridMultilevel"/>
    <w:tmpl w:val="C0A631B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D17240B"/>
    <w:multiLevelType w:val="hybridMultilevel"/>
    <w:tmpl w:val="3A369982"/>
    <w:lvl w:ilvl="0" w:tplc="BE74ED32">
      <w:start w:val="11"/>
      <w:numFmt w:val="bullet"/>
      <w:lvlText w:val="-"/>
      <w:lvlJc w:val="left"/>
      <w:pPr>
        <w:tabs>
          <w:tab w:val="num" w:pos="555"/>
        </w:tabs>
        <w:ind w:left="555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275"/>
        </w:tabs>
        <w:ind w:left="1275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95"/>
        </w:tabs>
        <w:ind w:left="199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715"/>
        </w:tabs>
        <w:ind w:left="271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435"/>
        </w:tabs>
        <w:ind w:left="3435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155"/>
        </w:tabs>
        <w:ind w:left="415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875"/>
        </w:tabs>
        <w:ind w:left="487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595"/>
        </w:tabs>
        <w:ind w:left="5595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315"/>
        </w:tabs>
        <w:ind w:left="6315" w:hanging="360"/>
      </w:pPr>
      <w:rPr>
        <w:rFonts w:ascii="Wingdings" w:hAnsi="Wingdings" w:hint="default"/>
      </w:rPr>
    </w:lvl>
  </w:abstractNum>
  <w:abstractNum w:abstractNumId="4">
    <w:nsid w:val="2990384B"/>
    <w:multiLevelType w:val="hybridMultilevel"/>
    <w:tmpl w:val="C8D2ACB8"/>
    <w:lvl w:ilvl="0" w:tplc="B75CF3FC">
      <w:start w:val="10"/>
      <w:numFmt w:val="bullet"/>
      <w:lvlText w:val="-"/>
      <w:lvlJc w:val="left"/>
      <w:pPr>
        <w:tabs>
          <w:tab w:val="num" w:pos="885"/>
        </w:tabs>
        <w:ind w:left="885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5">
    <w:nsid w:val="3A0F7E4C"/>
    <w:multiLevelType w:val="hybridMultilevel"/>
    <w:tmpl w:val="E788E656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94587B"/>
    <w:multiLevelType w:val="hybridMultilevel"/>
    <w:tmpl w:val="73B082E6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7"/>
  </w:num>
  <w:num w:numId="7">
    <w:abstractNumId w:val="8"/>
  </w:num>
  <w:num w:numId="8">
    <w:abstractNumId w:val="4"/>
  </w:num>
  <w:num w:numId="9">
    <w:abstractNumId w:val="5"/>
  </w:num>
  <w:num w:numId="10">
    <w:abstractNumId w:val="3"/>
  </w:num>
  <w:num w:numId="11">
    <w:abstractNumId w:val="2"/>
  </w:num>
  <w:num w:numId="12">
    <w:abstractNumId w:val="13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1DF4"/>
    <w:rsid w:val="00005DBB"/>
    <w:rsid w:val="000131D8"/>
    <w:rsid w:val="00014A85"/>
    <w:rsid w:val="0002310D"/>
    <w:rsid w:val="00023FAD"/>
    <w:rsid w:val="00030D97"/>
    <w:rsid w:val="00031CCD"/>
    <w:rsid w:val="00060CCE"/>
    <w:rsid w:val="00067FD1"/>
    <w:rsid w:val="00073025"/>
    <w:rsid w:val="00085B7B"/>
    <w:rsid w:val="000871F6"/>
    <w:rsid w:val="000A0215"/>
    <w:rsid w:val="000A29BF"/>
    <w:rsid w:val="000B1EAC"/>
    <w:rsid w:val="000B7EAD"/>
    <w:rsid w:val="000C0090"/>
    <w:rsid w:val="000D0E86"/>
    <w:rsid w:val="000D4204"/>
    <w:rsid w:val="00121618"/>
    <w:rsid w:val="001333D8"/>
    <w:rsid w:val="0014470C"/>
    <w:rsid w:val="00165652"/>
    <w:rsid w:val="00182C0B"/>
    <w:rsid w:val="00194E80"/>
    <w:rsid w:val="001C50A5"/>
    <w:rsid w:val="001D3BFB"/>
    <w:rsid w:val="001E638F"/>
    <w:rsid w:val="002124C8"/>
    <w:rsid w:val="002321D7"/>
    <w:rsid w:val="002370F2"/>
    <w:rsid w:val="00262E90"/>
    <w:rsid w:val="00270126"/>
    <w:rsid w:val="00271BE9"/>
    <w:rsid w:val="002966BC"/>
    <w:rsid w:val="002C7780"/>
    <w:rsid w:val="0031655F"/>
    <w:rsid w:val="00322C21"/>
    <w:rsid w:val="00331592"/>
    <w:rsid w:val="00341882"/>
    <w:rsid w:val="003508AE"/>
    <w:rsid w:val="00374A2D"/>
    <w:rsid w:val="00384220"/>
    <w:rsid w:val="00397E02"/>
    <w:rsid w:val="003E20AF"/>
    <w:rsid w:val="003F227B"/>
    <w:rsid w:val="00403FD1"/>
    <w:rsid w:val="0041722B"/>
    <w:rsid w:val="0042578B"/>
    <w:rsid w:val="0043475F"/>
    <w:rsid w:val="00435092"/>
    <w:rsid w:val="004467FE"/>
    <w:rsid w:val="00454B74"/>
    <w:rsid w:val="00465239"/>
    <w:rsid w:val="00491FB3"/>
    <w:rsid w:val="004B5477"/>
    <w:rsid w:val="004C48AF"/>
    <w:rsid w:val="004D1B23"/>
    <w:rsid w:val="0053185E"/>
    <w:rsid w:val="005530CB"/>
    <w:rsid w:val="00557B5D"/>
    <w:rsid w:val="00564CF2"/>
    <w:rsid w:val="005722C9"/>
    <w:rsid w:val="00572FCD"/>
    <w:rsid w:val="0057457C"/>
    <w:rsid w:val="00583A8F"/>
    <w:rsid w:val="0059213A"/>
    <w:rsid w:val="005A3DD3"/>
    <w:rsid w:val="005A619F"/>
    <w:rsid w:val="005C4A55"/>
    <w:rsid w:val="005E6E87"/>
    <w:rsid w:val="005F16C7"/>
    <w:rsid w:val="00606DBC"/>
    <w:rsid w:val="006370C0"/>
    <w:rsid w:val="0064647B"/>
    <w:rsid w:val="0066611F"/>
    <w:rsid w:val="00686E9F"/>
    <w:rsid w:val="006B0ABC"/>
    <w:rsid w:val="006E5938"/>
    <w:rsid w:val="00703B95"/>
    <w:rsid w:val="00716D77"/>
    <w:rsid w:val="00725050"/>
    <w:rsid w:val="007435FB"/>
    <w:rsid w:val="00763385"/>
    <w:rsid w:val="00767CEF"/>
    <w:rsid w:val="00782BA0"/>
    <w:rsid w:val="0078589E"/>
    <w:rsid w:val="00791B8C"/>
    <w:rsid w:val="00797278"/>
    <w:rsid w:val="007A76AC"/>
    <w:rsid w:val="007B6F2C"/>
    <w:rsid w:val="007D1D04"/>
    <w:rsid w:val="007D43FB"/>
    <w:rsid w:val="007F6648"/>
    <w:rsid w:val="00825C98"/>
    <w:rsid w:val="0082668F"/>
    <w:rsid w:val="00856731"/>
    <w:rsid w:val="008608F2"/>
    <w:rsid w:val="0086325E"/>
    <w:rsid w:val="00880777"/>
    <w:rsid w:val="00893A08"/>
    <w:rsid w:val="008952E0"/>
    <w:rsid w:val="008E5600"/>
    <w:rsid w:val="008E5A8B"/>
    <w:rsid w:val="00911A59"/>
    <w:rsid w:val="0092082A"/>
    <w:rsid w:val="00952206"/>
    <w:rsid w:val="00972E67"/>
    <w:rsid w:val="009906B6"/>
    <w:rsid w:val="009C10F4"/>
    <w:rsid w:val="009C734A"/>
    <w:rsid w:val="00A0702F"/>
    <w:rsid w:val="00A22257"/>
    <w:rsid w:val="00A5128C"/>
    <w:rsid w:val="00A5284D"/>
    <w:rsid w:val="00A90914"/>
    <w:rsid w:val="00A93B51"/>
    <w:rsid w:val="00AB2287"/>
    <w:rsid w:val="00AC59FE"/>
    <w:rsid w:val="00AE3AC7"/>
    <w:rsid w:val="00B020FE"/>
    <w:rsid w:val="00B052AB"/>
    <w:rsid w:val="00B14189"/>
    <w:rsid w:val="00B2288F"/>
    <w:rsid w:val="00B31C4C"/>
    <w:rsid w:val="00B55163"/>
    <w:rsid w:val="00B5539D"/>
    <w:rsid w:val="00B926F0"/>
    <w:rsid w:val="00BB43D6"/>
    <w:rsid w:val="00BD4FBA"/>
    <w:rsid w:val="00BE6577"/>
    <w:rsid w:val="00BF52EB"/>
    <w:rsid w:val="00C016CF"/>
    <w:rsid w:val="00C46F24"/>
    <w:rsid w:val="00C47D28"/>
    <w:rsid w:val="00C610A8"/>
    <w:rsid w:val="00CA0392"/>
    <w:rsid w:val="00CC30EB"/>
    <w:rsid w:val="00CC4179"/>
    <w:rsid w:val="00CC7150"/>
    <w:rsid w:val="00CD1382"/>
    <w:rsid w:val="00CD1414"/>
    <w:rsid w:val="00CE2F79"/>
    <w:rsid w:val="00CF0173"/>
    <w:rsid w:val="00CF521D"/>
    <w:rsid w:val="00D3221C"/>
    <w:rsid w:val="00D67AB0"/>
    <w:rsid w:val="00D70FD0"/>
    <w:rsid w:val="00D85458"/>
    <w:rsid w:val="00D929BF"/>
    <w:rsid w:val="00DA3A18"/>
    <w:rsid w:val="00DB0D85"/>
    <w:rsid w:val="00DF5472"/>
    <w:rsid w:val="00E12F59"/>
    <w:rsid w:val="00E31052"/>
    <w:rsid w:val="00E46176"/>
    <w:rsid w:val="00E51417"/>
    <w:rsid w:val="00E81419"/>
    <w:rsid w:val="00EB0E21"/>
    <w:rsid w:val="00EC46CD"/>
    <w:rsid w:val="00ED716C"/>
    <w:rsid w:val="00F00C96"/>
    <w:rsid w:val="00F60A8C"/>
    <w:rsid w:val="00F675D2"/>
    <w:rsid w:val="00F750D4"/>
    <w:rsid w:val="00F821C9"/>
    <w:rsid w:val="00FB63F9"/>
    <w:rsid w:val="00FB7CEC"/>
    <w:rsid w:val="00FC0EE2"/>
    <w:rsid w:val="00FC594A"/>
    <w:rsid w:val="00FD5D5B"/>
    <w:rsid w:val="00FF4A98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semiHidden/>
    <w:rsid w:val="00C610A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C610A8"/>
  </w:style>
  <w:style w:type="character" w:customStyle="1" w:styleId="TextkomenteChar">
    <w:name w:val="Text komentáře Char"/>
    <w:basedOn w:val="Standardnpsmoodstavce"/>
    <w:link w:val="Textkomente"/>
    <w:semiHidden/>
    <w:locked/>
    <w:rsid w:val="00C610A8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C610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C610A8"/>
    <w:rPr>
      <w:rFonts w:ascii="Times New Roman" w:hAnsi="Times New Roman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semiHidden/>
    <w:rsid w:val="00C610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C61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5D6E6E-7E3C-40FA-AC1D-1DD54BBCF1E7}"/>
</file>

<file path=customXml/itemProps2.xml><?xml version="1.0" encoding="utf-8"?>
<ds:datastoreItem xmlns:ds="http://schemas.openxmlformats.org/officeDocument/2006/customXml" ds:itemID="{DCE9BAC0-4D0C-4C28-BD29-F416338B5979}"/>
</file>

<file path=customXml/itemProps3.xml><?xml version="1.0" encoding="utf-8"?>
<ds:datastoreItem xmlns:ds="http://schemas.openxmlformats.org/officeDocument/2006/customXml" ds:itemID="{D63B30AE-2518-43A0-A855-38DEEB8BF1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1092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apendektomii</vt:lpstr>
    </vt:vector>
  </TitlesOfParts>
  <Company>HP</Company>
  <LinksUpToDate>false</LinksUpToDate>
  <CharactersWithSpaces>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apendektomii</dc:title>
  <dc:creator>VSZDRAV</dc:creator>
  <cp:lastModifiedBy>Němcová Jitka</cp:lastModifiedBy>
  <cp:revision>2</cp:revision>
  <cp:lastPrinted>2014-07-03T07:26:00Z</cp:lastPrinted>
  <dcterms:created xsi:type="dcterms:W3CDTF">2015-04-14T09:35:00Z</dcterms:created>
  <dcterms:modified xsi:type="dcterms:W3CDTF">2015-04-14T09:35:00Z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