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AC1" w:rsidRDefault="003A2AC1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 w:rsidRPr="00FF7586">
        <w:rPr>
          <w:rFonts w:cs="Arial"/>
          <w:color w:val="0000FF"/>
          <w:sz w:val="28"/>
          <w:szCs w:val="28"/>
        </w:rPr>
        <w:t xml:space="preserve">Pacientka s námahovou dušností </w:t>
      </w:r>
      <w:r>
        <w:rPr>
          <w:rFonts w:cs="Arial"/>
          <w:color w:val="0000FF"/>
          <w:sz w:val="28"/>
          <w:szCs w:val="28"/>
        </w:rPr>
        <w:t>(</w:t>
      </w:r>
      <w:r w:rsidRPr="00FF7586">
        <w:rPr>
          <w:rFonts w:cs="Arial"/>
          <w:color w:val="0000FF"/>
          <w:sz w:val="28"/>
          <w:szCs w:val="28"/>
        </w:rPr>
        <w:t>NYHA III k</w:t>
      </w:r>
      <w:r>
        <w:rPr>
          <w:rFonts w:cs="Arial"/>
          <w:color w:val="0000FF"/>
          <w:sz w:val="28"/>
          <w:szCs w:val="28"/>
        </w:rPr>
        <w:t> </w:t>
      </w:r>
      <w:r w:rsidRPr="00FF7586">
        <w:rPr>
          <w:rFonts w:cs="Arial"/>
          <w:color w:val="0000FF"/>
          <w:sz w:val="28"/>
          <w:szCs w:val="28"/>
        </w:rPr>
        <w:t>vyšetření</w:t>
      </w:r>
      <w:r>
        <w:rPr>
          <w:rFonts w:cs="Arial"/>
          <w:color w:val="0000FF"/>
          <w:sz w:val="28"/>
          <w:szCs w:val="28"/>
        </w:rPr>
        <w:t>)</w:t>
      </w:r>
    </w:p>
    <w:p w:rsidR="003A2AC1" w:rsidRDefault="003A2AC1" w:rsidP="002A531F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3A2AC1" w:rsidRDefault="003A2AC1" w:rsidP="0099012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76letá p</w:t>
      </w:r>
      <w:r w:rsidRPr="00BE7CFE">
        <w:rPr>
          <w:rFonts w:ascii="Arial" w:eastAsia="Times New Roman" w:hAnsi="Arial" w:cs="Arial"/>
          <w:sz w:val="24"/>
          <w:szCs w:val="24"/>
        </w:rPr>
        <w:t xml:space="preserve">acientka </w:t>
      </w:r>
      <w:r>
        <w:rPr>
          <w:rFonts w:ascii="Arial" w:eastAsia="Times New Roman" w:hAnsi="Arial" w:cs="Arial"/>
          <w:sz w:val="24"/>
          <w:szCs w:val="24"/>
        </w:rPr>
        <w:t xml:space="preserve">přijatá k plánované hospitalizaci k vyšetření, po plicní embolii v roce </w:t>
      </w:r>
      <w:r w:rsidRPr="00BE7CFE">
        <w:rPr>
          <w:rFonts w:ascii="Arial" w:eastAsia="Times New Roman" w:hAnsi="Arial" w:cs="Arial"/>
          <w:sz w:val="24"/>
          <w:szCs w:val="24"/>
        </w:rPr>
        <w:t xml:space="preserve">2002, trvale </w:t>
      </w:r>
      <w:r>
        <w:rPr>
          <w:rFonts w:ascii="Arial" w:eastAsia="Times New Roman" w:hAnsi="Arial" w:cs="Arial"/>
          <w:sz w:val="24"/>
          <w:szCs w:val="24"/>
        </w:rPr>
        <w:t>warfarinizovaná,</w:t>
      </w:r>
      <w:r w:rsidRPr="00BE7CFE">
        <w:rPr>
          <w:rFonts w:ascii="Arial" w:eastAsia="Times New Roman" w:hAnsi="Arial" w:cs="Arial"/>
          <w:sz w:val="24"/>
          <w:szCs w:val="24"/>
        </w:rPr>
        <w:t xml:space="preserve"> se středně významnou aortální st</w:t>
      </w:r>
      <w:r>
        <w:rPr>
          <w:rFonts w:ascii="Arial" w:eastAsia="Times New Roman" w:hAnsi="Arial" w:cs="Arial"/>
          <w:sz w:val="24"/>
          <w:szCs w:val="24"/>
        </w:rPr>
        <w:t xml:space="preserve">enózou, </w:t>
      </w:r>
      <w:r w:rsidRPr="00BE7CFE">
        <w:rPr>
          <w:rFonts w:ascii="Arial" w:eastAsia="Times New Roman" w:hAnsi="Arial" w:cs="Arial"/>
          <w:sz w:val="24"/>
          <w:szCs w:val="24"/>
        </w:rPr>
        <w:t>pro cca 2-3 měsíce</w:t>
      </w:r>
      <w:r>
        <w:rPr>
          <w:rFonts w:ascii="Arial" w:eastAsia="Times New Roman" w:hAnsi="Arial" w:cs="Arial"/>
          <w:sz w:val="24"/>
          <w:szCs w:val="24"/>
        </w:rPr>
        <w:t xml:space="preserve"> progredující námahová dušnost </w:t>
      </w:r>
      <w:r w:rsidRPr="00BE7CFE">
        <w:rPr>
          <w:rFonts w:ascii="Arial" w:eastAsia="Times New Roman" w:hAnsi="Arial" w:cs="Arial"/>
          <w:sz w:val="24"/>
          <w:szCs w:val="24"/>
        </w:rPr>
        <w:t>NYHA III</w:t>
      </w:r>
      <w:r>
        <w:rPr>
          <w:rFonts w:ascii="Arial" w:eastAsia="Times New Roman" w:hAnsi="Arial" w:cs="Arial"/>
          <w:sz w:val="24"/>
          <w:szCs w:val="24"/>
        </w:rPr>
        <w:t xml:space="preserve"> (podle New York Association – projevující se významným omezením činnosti i doma, pacientka provede pouze základní domácí činnost</w:t>
      </w:r>
      <w:r w:rsidR="004879D9">
        <w:rPr>
          <w:rFonts w:ascii="Arial" w:eastAsia="Times New Roman" w:hAnsi="Arial" w:cs="Arial"/>
          <w:sz w:val="24"/>
          <w:szCs w:val="24"/>
        </w:rPr>
        <w:t>i, chůzi 4 km/hod</w:t>
      </w:r>
      <w:r>
        <w:rPr>
          <w:rFonts w:ascii="Arial" w:eastAsia="Times New Roman" w:hAnsi="Arial" w:cs="Arial"/>
          <w:sz w:val="24"/>
          <w:szCs w:val="24"/>
        </w:rPr>
        <w:t>). P</w:t>
      </w:r>
      <w:r w:rsidRPr="00BE7CFE">
        <w:rPr>
          <w:rFonts w:ascii="Arial" w:eastAsia="Times New Roman" w:hAnsi="Arial" w:cs="Arial"/>
          <w:sz w:val="24"/>
          <w:szCs w:val="24"/>
        </w:rPr>
        <w:t>ředtím dlouhodobě NYHA II</w:t>
      </w:r>
      <w:r>
        <w:rPr>
          <w:rFonts w:ascii="Arial" w:eastAsia="Times New Roman" w:hAnsi="Arial" w:cs="Arial"/>
          <w:sz w:val="24"/>
          <w:szCs w:val="24"/>
        </w:rPr>
        <w:t xml:space="preserve"> – zvládala maximálně rychlejší chůzi, měla menší omezení v běžném životě, běh nezvládala</w:t>
      </w:r>
      <w:r w:rsidRPr="00BE7CFE">
        <w:rPr>
          <w:rFonts w:ascii="Arial" w:eastAsia="Times New Roman" w:hAnsi="Arial" w:cs="Arial"/>
          <w:sz w:val="24"/>
          <w:szCs w:val="24"/>
        </w:rPr>
        <w:t xml:space="preserve">. Klidovou dušnost neguje. Dle ECHO v 11/2014 </w:t>
      </w:r>
      <w:r w:rsidR="004879D9">
        <w:rPr>
          <w:rFonts w:ascii="Arial" w:eastAsia="Times New Roman" w:hAnsi="Arial" w:cs="Arial"/>
          <w:sz w:val="24"/>
          <w:szCs w:val="24"/>
        </w:rPr>
        <w:t>nově plicní hypertenze, která v </w:t>
      </w:r>
      <w:r w:rsidRPr="00BE7CFE">
        <w:rPr>
          <w:rFonts w:ascii="Arial" w:eastAsia="Times New Roman" w:hAnsi="Arial" w:cs="Arial"/>
          <w:sz w:val="24"/>
          <w:szCs w:val="24"/>
        </w:rPr>
        <w:t>5/2004 nepopsána.</w:t>
      </w:r>
    </w:p>
    <w:p w:rsidR="003A2AC1" w:rsidRPr="00BE7CFE" w:rsidRDefault="003A2AC1" w:rsidP="00BE7CFE">
      <w:pPr>
        <w:jc w:val="both"/>
        <w:rPr>
          <w:rFonts w:ascii="Arial" w:hAnsi="Arial" w:cs="Arial"/>
          <w:sz w:val="24"/>
          <w:szCs w:val="24"/>
        </w:rPr>
      </w:pPr>
    </w:p>
    <w:p w:rsidR="003A2AC1" w:rsidRPr="00852C80" w:rsidRDefault="003A2AC1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při vědomí, mobilní, orientovaná osobou, místem i časem, spolupracuje. Kůže je čistá, bez ikteru a cyanózy, kožní turgor v normě, pacientka hydratována. Pacientka je bez bolesti.</w:t>
      </w:r>
    </w:p>
    <w:p w:rsidR="003A2AC1" w:rsidRPr="00D37C8A" w:rsidRDefault="003A2AC1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horní i dolní zubní protéza.</w:t>
      </w:r>
    </w:p>
    <w:p w:rsidR="003A2AC1" w:rsidRPr="003F0F36" w:rsidRDefault="003A2AC1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akce srdeční pravidelná, ozvy ohraničené, </w:t>
      </w:r>
      <w:r>
        <w:rPr>
          <w:rFonts w:ascii="Arial" w:eastAsia="Times New Roman" w:hAnsi="Arial" w:cs="Arial"/>
          <w:bCs/>
          <w:sz w:val="24"/>
          <w:szCs w:val="24"/>
        </w:rPr>
        <w:t xml:space="preserve">systolický šelest, 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pulsace hmatné, eupnoe, </w:t>
      </w:r>
      <w:r>
        <w:rPr>
          <w:rFonts w:ascii="Arial" w:eastAsia="Times New Roman" w:hAnsi="Arial" w:cs="Arial"/>
          <w:bCs/>
          <w:sz w:val="24"/>
          <w:szCs w:val="24"/>
        </w:rPr>
        <w:t>dýchání ztížené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, bez kašle, </w:t>
      </w:r>
      <w:r>
        <w:rPr>
          <w:rFonts w:ascii="Arial" w:eastAsia="Times New Roman" w:hAnsi="Arial" w:cs="Arial"/>
          <w:bCs/>
          <w:sz w:val="24"/>
          <w:szCs w:val="24"/>
        </w:rPr>
        <w:t>afebrilní, klidné pooperační jizvy.</w:t>
      </w:r>
    </w:p>
    <w:p w:rsidR="003A2AC1" w:rsidRPr="003F0F36" w:rsidRDefault="003A2AC1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peristaltika volná, bez hmatné patologické odolnosti. Játra nezvětšena, slezina nehmatná</w:t>
      </w:r>
      <w:r>
        <w:rPr>
          <w:rFonts w:ascii="Arial" w:eastAsia="Times New Roman" w:hAnsi="Arial" w:cs="Arial"/>
          <w:bCs/>
          <w:sz w:val="24"/>
          <w:szCs w:val="24"/>
        </w:rPr>
        <w:t>.</w:t>
      </w:r>
    </w:p>
    <w:p w:rsidR="003A2AC1" w:rsidRPr="007113A9" w:rsidRDefault="003A2AC1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7E45FD">
        <w:rPr>
          <w:rFonts w:ascii="Arial" w:eastAsia="Times New Roman" w:hAnsi="Arial" w:cs="Arial"/>
          <w:bCs/>
          <w:sz w:val="24"/>
          <w:szCs w:val="24"/>
        </w:rPr>
        <w:t>symetrické,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F0F36">
        <w:rPr>
          <w:rFonts w:ascii="Arial" w:eastAsia="Times New Roman" w:hAnsi="Arial" w:cs="Arial"/>
          <w:sz w:val="24"/>
          <w:szCs w:val="24"/>
        </w:rPr>
        <w:t xml:space="preserve">bez omezení hybnosti, </w:t>
      </w:r>
      <w:r>
        <w:rPr>
          <w:rFonts w:ascii="Arial" w:eastAsia="Times New Roman" w:hAnsi="Arial" w:cs="Arial"/>
          <w:sz w:val="24"/>
          <w:szCs w:val="24"/>
        </w:rPr>
        <w:t>bez otoků, bez varixů.</w:t>
      </w:r>
    </w:p>
    <w:p w:rsidR="003A2AC1" w:rsidRDefault="003A2AC1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3A2AC1" w:rsidRDefault="003A2AC1" w:rsidP="00562D66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3A2AC1" w:rsidRDefault="003A2AC1" w:rsidP="00562D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100/60 mmHg.</w:t>
      </w:r>
    </w:p>
    <w:p w:rsidR="003A2AC1" w:rsidRDefault="003A2AC1" w:rsidP="00562D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64/min.</w:t>
      </w:r>
    </w:p>
    <w:p w:rsidR="003A2AC1" w:rsidRPr="007113A9" w:rsidRDefault="003A2AC1" w:rsidP="00562D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18/min.</w:t>
      </w:r>
    </w:p>
    <w:p w:rsidR="003A2AC1" w:rsidRDefault="003A2AC1" w:rsidP="00562D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96 %</w:t>
      </w:r>
    </w:p>
    <w:p w:rsidR="003A2AC1" w:rsidRDefault="003A2AC1" w:rsidP="00562D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3A2AC1" w:rsidRDefault="003A2AC1" w:rsidP="00562D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162 cm</w:t>
      </w:r>
    </w:p>
    <w:p w:rsidR="003A2AC1" w:rsidRDefault="003A2AC1" w:rsidP="00562D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89 kg</w:t>
      </w:r>
    </w:p>
    <w:p w:rsidR="003A2AC1" w:rsidRDefault="003A2AC1" w:rsidP="00562D66">
      <w:pPr>
        <w:spacing w:line="360" w:lineRule="auto"/>
        <w:jc w:val="both"/>
        <w:rPr>
          <w:rFonts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 xml:space="preserve">34 </w:t>
      </w:r>
      <w:r>
        <w:rPr>
          <w:rFonts w:cs="Arial"/>
          <w:b/>
          <w:color w:val="0000FF"/>
          <w:sz w:val="28"/>
          <w:szCs w:val="28"/>
        </w:rPr>
        <w:br w:type="page"/>
      </w:r>
    </w:p>
    <w:p w:rsidR="003A2AC1" w:rsidRDefault="003A2AC1" w:rsidP="00FF7586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r w:rsidRPr="00FF7586">
        <w:rPr>
          <w:rFonts w:cs="Arial"/>
          <w:color w:val="0000FF"/>
          <w:sz w:val="28"/>
          <w:szCs w:val="28"/>
        </w:rPr>
        <w:t>Ošetřovatelský proces u pacientky s námahovou dušností</w:t>
      </w:r>
      <w:r>
        <w:rPr>
          <w:rFonts w:cs="Arial"/>
          <w:b w:val="0"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(</w:t>
      </w:r>
      <w:r w:rsidRPr="00FF7586">
        <w:rPr>
          <w:rFonts w:cs="Arial"/>
          <w:color w:val="0000FF"/>
          <w:sz w:val="28"/>
          <w:szCs w:val="28"/>
        </w:rPr>
        <w:t>NYHA III k</w:t>
      </w:r>
      <w:r>
        <w:rPr>
          <w:rFonts w:cs="Arial"/>
          <w:color w:val="0000FF"/>
          <w:sz w:val="28"/>
          <w:szCs w:val="28"/>
        </w:rPr>
        <w:t> </w:t>
      </w:r>
      <w:r w:rsidRPr="00FF7586">
        <w:rPr>
          <w:rFonts w:cs="Arial"/>
          <w:color w:val="0000FF"/>
          <w:sz w:val="28"/>
          <w:szCs w:val="28"/>
        </w:rPr>
        <w:t>vyšetření</w:t>
      </w:r>
      <w:r>
        <w:rPr>
          <w:rFonts w:cs="Arial"/>
          <w:color w:val="0000FF"/>
          <w:sz w:val="28"/>
          <w:szCs w:val="28"/>
        </w:rPr>
        <w:t>)</w:t>
      </w:r>
    </w:p>
    <w:p w:rsidR="003A2AC1" w:rsidRPr="0098649E" w:rsidRDefault="003A2AC1" w:rsidP="0098649E"/>
    <w:p w:rsidR="003A2AC1" w:rsidRPr="00CC30EB" w:rsidRDefault="003A2AC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3A2AC1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 let</w:t>
            </w:r>
          </w:p>
        </w:tc>
      </w:tr>
      <w:tr w:rsidR="003A2A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3A2A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C1" w:rsidRPr="00FF4A98" w:rsidRDefault="003A2AC1" w:rsidP="009901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3A2A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17. 11. 2014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3A2A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17. 11. 2014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A2AC1" w:rsidRPr="00FD0A5E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2AC1" w:rsidRPr="00FF4A98" w:rsidRDefault="003A2AC1" w:rsidP="00D67AB0">
      <w:pPr>
        <w:pStyle w:val="Nadpis1"/>
        <w:rPr>
          <w:rFonts w:cs="Arial"/>
          <w:b w:val="0"/>
          <w:szCs w:val="24"/>
        </w:rPr>
      </w:pPr>
    </w:p>
    <w:p w:rsidR="003A2AC1" w:rsidRPr="00CC30EB" w:rsidRDefault="003A2AC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A2AC1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2AC1" w:rsidRPr="004060C3" w:rsidRDefault="003A2AC1" w:rsidP="00943686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4060C3">
              <w:rPr>
                <w:rFonts w:ascii="Arial" w:hAnsi="Arial" w:cs="Arial"/>
                <w:sz w:val="24"/>
                <w:szCs w:val="24"/>
              </w:rPr>
              <w:t>Pacientka byla přijata pro 2-3 měsíce progredující dušnost do stádia NYHA III, klidovou dušnost neguje.</w:t>
            </w:r>
          </w:p>
        </w:tc>
      </w:tr>
    </w:tbl>
    <w:p w:rsidR="003A2AC1" w:rsidRDefault="003A2AC1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A2AC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4B40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stářím, otec zemřel na IM, bratr zemřel na karcinom plic, děti nemá.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Default="003A2AC1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Dále plicní embolie, implantace KS, arteriální hypertenze, resekce tumoru prsu, koxartróza.</w:t>
            </w:r>
          </w:p>
          <w:p w:rsidR="003A2AC1" w:rsidRPr="00FF4A98" w:rsidRDefault="003A2AC1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 Transfúze: 0 Operace: ano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Default="003A2AC1" w:rsidP="004B40E5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menopauze, porod 0, poslední gynekologické vyšetření před 5 lety bez obtíží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sama v bytě.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důchodkyně, dříve dětská zdravotní sestra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  <w:r w:rsidR="004879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3A2AC1" w:rsidRDefault="003A2AC1" w:rsidP="00D67AB0">
      <w:pPr>
        <w:rPr>
          <w:rFonts w:ascii="Arial" w:hAnsi="Arial" w:cs="Arial"/>
          <w:sz w:val="24"/>
          <w:szCs w:val="24"/>
        </w:rPr>
      </w:pPr>
    </w:p>
    <w:p w:rsidR="003A2AC1" w:rsidRPr="003C2FFD" w:rsidRDefault="003A2AC1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3A2AC1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</w:rPr>
            </w:pPr>
            <w:r w:rsidRPr="00FF7586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</w:rPr>
            </w:pPr>
            <w:r w:rsidRPr="00FF7586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</w:rPr>
            </w:pPr>
            <w:r w:rsidRPr="00FF7586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</w:rPr>
            </w:pPr>
            <w:r w:rsidRPr="00FF7586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</w:rPr>
            </w:pPr>
            <w:r w:rsidRPr="00FF7586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3A2AC1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Warfarin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3A2AC1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Tezeo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80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3A2AC1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Agen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3A2AC1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Indap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2,5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3A2AC1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 xml:space="preserve">Egistrozol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1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3A2AC1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Simvor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20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  <w:r w:rsidRPr="00FF7586">
              <w:rPr>
                <w:rFonts w:ascii="Arial" w:hAnsi="Arial" w:cs="Arial"/>
                <w:bCs/>
              </w:rPr>
              <w:t>0-1-0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7586" w:rsidRDefault="003A2AC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</w:tbl>
    <w:p w:rsidR="003A2AC1" w:rsidRDefault="003A2AC1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3A2AC1" w:rsidRPr="00CC30EB" w:rsidRDefault="003A2AC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A2AC1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Námahová dušnost NYHA III k vyšetření</w:t>
            </w:r>
          </w:p>
        </w:tc>
      </w:tr>
      <w:tr w:rsidR="003A2AC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plicní embolii</w:t>
            </w:r>
          </w:p>
        </w:tc>
      </w:tr>
      <w:tr w:rsidR="003A2AC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implantaci KS</w:t>
            </w:r>
          </w:p>
        </w:tc>
      </w:tr>
      <w:tr w:rsidR="003A2AC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Středně významná aortální stenóza</w:t>
            </w:r>
          </w:p>
        </w:tc>
      </w:tr>
      <w:tr w:rsidR="003A2AC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</w:t>
            </w:r>
          </w:p>
        </w:tc>
      </w:tr>
      <w:tr w:rsidR="003A2AC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resekci tumoru prsu</w:t>
            </w:r>
          </w:p>
        </w:tc>
      </w:tr>
      <w:tr w:rsidR="003A2AC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Coxartróza</w:t>
            </w:r>
          </w:p>
        </w:tc>
      </w:tr>
    </w:tbl>
    <w:p w:rsidR="003A2AC1" w:rsidRDefault="003A2AC1" w:rsidP="00D67AB0">
      <w:pPr>
        <w:rPr>
          <w:rFonts w:ascii="Arial" w:hAnsi="Arial" w:cs="Arial"/>
          <w:sz w:val="24"/>
          <w:szCs w:val="24"/>
        </w:rPr>
      </w:pPr>
    </w:p>
    <w:p w:rsidR="003A2AC1" w:rsidRPr="00CC30EB" w:rsidRDefault="003A2AC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A2AC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A2AC1" w:rsidRPr="00FF4A98" w:rsidRDefault="003A2AC1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A2AC1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1614D4" w:rsidRDefault="003A2AC1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EKG, RTG srdce a plic, ECHO.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A2AC1" w:rsidRPr="00CC30EB" w:rsidRDefault="003A2AC1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A2A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4A98" w:rsidRDefault="003A2AC1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Vyšetření krve (biochemické, hematologické, koagulační) a moče (biochemické, mikrobiologické).</w:t>
            </w:r>
          </w:p>
        </w:tc>
      </w:tr>
    </w:tbl>
    <w:p w:rsidR="003A2AC1" w:rsidRDefault="003A2AC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A2AC1" w:rsidRPr="00CC30EB" w:rsidRDefault="003A2AC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A2AC1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2AC1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0A0215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</w:t>
            </w:r>
          </w:p>
        </w:tc>
      </w:tr>
      <w:tr w:rsidR="003A2A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0A0215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</w:t>
            </w:r>
          </w:p>
        </w:tc>
      </w:tr>
      <w:tr w:rsidR="003A2A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0A0215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2A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Pr="000A0215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Tezeo 80 mg tbl. dle TK</w:t>
            </w:r>
          </w:p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Sortis 20 mg tbl. 0-1-0</w:t>
            </w:r>
          </w:p>
          <w:p w:rsidR="003A2AC1" w:rsidRPr="00FF4A98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Egistrozol 1 mg tbl. 0-0-1</w:t>
            </w:r>
          </w:p>
        </w:tc>
      </w:tr>
      <w:tr w:rsidR="003A2A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A2AC1" w:rsidRDefault="003A2A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c.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A2AC1" w:rsidRPr="00FF4A98" w:rsidRDefault="004879D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Fraxiparine 0,8 ml à</w:t>
            </w:r>
            <w:r w:rsidR="003A2AC1">
              <w:rPr>
                <w:rFonts w:ascii="Arial" w:hAnsi="Arial" w:cs="Arial"/>
                <w:sz w:val="24"/>
                <w:szCs w:val="24"/>
              </w:rPr>
              <w:t xml:space="preserve"> 12 hod. s. c.</w:t>
            </w:r>
          </w:p>
        </w:tc>
      </w:tr>
      <w:tr w:rsidR="003A2A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A2AC1" w:rsidRPr="00FF4A98" w:rsidRDefault="003A2A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2AC1" w:rsidRPr="00FF4A98" w:rsidRDefault="003A2AC1" w:rsidP="000D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péče o PŽK (1 den) </w:t>
            </w:r>
          </w:p>
        </w:tc>
      </w:tr>
    </w:tbl>
    <w:p w:rsidR="003A2AC1" w:rsidRDefault="003A2AC1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3A2AC1" w:rsidRPr="00FF4A98" w:rsidRDefault="003A2AC1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3A2AC1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alergie a abúzy neguje. Lékaře navštěvuje, o nemocech je plně informována, všemu rozumí, léky užívá. V poslední době pociťuje sníženou výkonnost pro zhoršené dýchání.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Výška 162 cm, váha 89 kg, BMI 34. Zubní protéza, přijímání potravy bez problémů, chuť k jídlu dobrá, omezení v jídle nemá. Pitný režim dodržuje, snaží se vypít aspoň 1,5 l tekutin denně, upřednostňuje čaj. Dieta v rámci hospitalizace 3 racionální.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přiměřená k příjmu tekutin, bez obtíží. Defekace pravidelná, bez obtíží, jednou denně. Pacientka je plně kontinentní.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pacientka soběstačná, vše zvládala sama. V rámci hospitalizace Barthelové test: 95 bodů, lehká závislost v chůzi do schodů. Spí dobře.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v pořádku.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9436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žije sama.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</w:t>
            </w:r>
            <w:r w:rsidR="004879D9">
              <w:rPr>
                <w:rFonts w:ascii="Arial" w:hAnsi="Arial" w:cs="Arial"/>
                <w:sz w:val="24"/>
                <w:szCs w:val="24"/>
              </w:rPr>
              <w:t xml:space="preserve">á, že se snaží odolávat stresu, </w:t>
            </w:r>
            <w:r>
              <w:rPr>
                <w:rFonts w:ascii="Arial" w:hAnsi="Arial" w:cs="Arial"/>
                <w:sz w:val="24"/>
                <w:szCs w:val="24"/>
              </w:rPr>
              <w:t xml:space="preserve">má však strach z nesoběstačnosti, případně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závislosti na jiných.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lékaře navštěvuje, léky užívá. Pacientka s rizikem pádu: 2 body, Nortonové stupnice: 28 bodů, PŽK zaveden z důvodu závažnosti stavu a stálého venózního vstupu. Nyní bez bolesti, přítomna námahová dušnost.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bytě, což jí vyhovuje. V nemocnici se cítí v bezpečí, personálu důvěřuje.</w:t>
            </w:r>
          </w:p>
        </w:tc>
      </w:tr>
      <w:tr w:rsidR="003A2AC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A2AC1" w:rsidRPr="00F00C96" w:rsidRDefault="003A2AC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2AC1" w:rsidRPr="00FF4A98" w:rsidRDefault="003A2AC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3A2AC1" w:rsidRDefault="003A2AC1" w:rsidP="0076292F"/>
    <w:p w:rsidR="003A2AC1" w:rsidRDefault="003A2AC1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A2AC1" w:rsidRPr="00907799" w:rsidRDefault="003A2AC1" w:rsidP="00096996">
      <w:pPr>
        <w:spacing w:after="240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3A2AC1" w:rsidRPr="00907799" w:rsidRDefault="003A2AC1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Stručně charakterizujte dušnost, popište jednotlivé stádia, včetně klinického obrazu.</w:t>
      </w:r>
    </w:p>
    <w:p w:rsidR="003A2AC1" w:rsidRPr="00907799" w:rsidRDefault="003A2AC1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Definujte pojem warfarinizace a stručně popište její rizika.</w:t>
      </w:r>
    </w:p>
    <w:p w:rsidR="003A2AC1" w:rsidRPr="00907799" w:rsidRDefault="003A2AC1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3A2AC1" w:rsidRPr="00907799" w:rsidRDefault="003A2AC1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A2AC1" w:rsidRPr="00907799" w:rsidRDefault="003A2AC1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907799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A2AC1" w:rsidRPr="00907799" w:rsidRDefault="003A2AC1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A2AC1" w:rsidRPr="00907799" w:rsidRDefault="003A2AC1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3A2AC1" w:rsidRPr="00907799" w:rsidRDefault="003A2AC1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3A2AC1" w:rsidRPr="00907799" w:rsidRDefault="003A2AC1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3A2AC1" w:rsidRPr="00907799" w:rsidRDefault="003A2AC1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A2AC1" w:rsidRPr="00907799" w:rsidRDefault="003A2AC1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3A2AC1" w:rsidRPr="00907799" w:rsidRDefault="003A2AC1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07799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3A2AC1" w:rsidRPr="00907799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969" w:rsidRDefault="00723969" w:rsidP="00A5128C">
      <w:r>
        <w:separator/>
      </w:r>
    </w:p>
  </w:endnote>
  <w:endnote w:type="continuationSeparator" w:id="0">
    <w:p w:rsidR="00723969" w:rsidRDefault="00723969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969" w:rsidRDefault="00723969" w:rsidP="00A5128C">
      <w:r>
        <w:separator/>
      </w:r>
    </w:p>
  </w:footnote>
  <w:footnote w:type="continuationSeparator" w:id="0">
    <w:p w:rsidR="00723969" w:rsidRDefault="00723969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AC1" w:rsidRDefault="003A2AC1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A2AC1" w:rsidRPr="00A5128C" w:rsidRDefault="003A2AC1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56460"/>
    <w:rsid w:val="00062618"/>
    <w:rsid w:val="000679DE"/>
    <w:rsid w:val="000767D1"/>
    <w:rsid w:val="00077A14"/>
    <w:rsid w:val="00090019"/>
    <w:rsid w:val="00096996"/>
    <w:rsid w:val="000A0215"/>
    <w:rsid w:val="000C0090"/>
    <w:rsid w:val="000D030A"/>
    <w:rsid w:val="000D060C"/>
    <w:rsid w:val="000D0A52"/>
    <w:rsid w:val="000D0A7C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0C05"/>
    <w:rsid w:val="001614D4"/>
    <w:rsid w:val="00183FC3"/>
    <w:rsid w:val="001916A2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2022B8"/>
    <w:rsid w:val="002063F5"/>
    <w:rsid w:val="0020742A"/>
    <w:rsid w:val="002108EF"/>
    <w:rsid w:val="00210DB7"/>
    <w:rsid w:val="002218D8"/>
    <w:rsid w:val="0022224A"/>
    <w:rsid w:val="00222A02"/>
    <w:rsid w:val="00225880"/>
    <w:rsid w:val="00227228"/>
    <w:rsid w:val="002355F1"/>
    <w:rsid w:val="002370F2"/>
    <w:rsid w:val="002428F9"/>
    <w:rsid w:val="0024649C"/>
    <w:rsid w:val="002473A9"/>
    <w:rsid w:val="00250A8C"/>
    <w:rsid w:val="00262E90"/>
    <w:rsid w:val="00271930"/>
    <w:rsid w:val="002913BD"/>
    <w:rsid w:val="002A16BA"/>
    <w:rsid w:val="002A2F0A"/>
    <w:rsid w:val="002A531F"/>
    <w:rsid w:val="002B15B5"/>
    <w:rsid w:val="002B3986"/>
    <w:rsid w:val="002B523F"/>
    <w:rsid w:val="002B59C5"/>
    <w:rsid w:val="002C2745"/>
    <w:rsid w:val="002D601E"/>
    <w:rsid w:val="002E3E55"/>
    <w:rsid w:val="002E6A5B"/>
    <w:rsid w:val="002F00F1"/>
    <w:rsid w:val="00305598"/>
    <w:rsid w:val="003067C0"/>
    <w:rsid w:val="00337E4F"/>
    <w:rsid w:val="00341882"/>
    <w:rsid w:val="00345F44"/>
    <w:rsid w:val="003508AE"/>
    <w:rsid w:val="00364124"/>
    <w:rsid w:val="003656F6"/>
    <w:rsid w:val="00366B3D"/>
    <w:rsid w:val="00371D95"/>
    <w:rsid w:val="00374A2D"/>
    <w:rsid w:val="00375CAF"/>
    <w:rsid w:val="00384220"/>
    <w:rsid w:val="00397E02"/>
    <w:rsid w:val="003A0289"/>
    <w:rsid w:val="003A2AC1"/>
    <w:rsid w:val="003A3AD4"/>
    <w:rsid w:val="003B138D"/>
    <w:rsid w:val="003C23B7"/>
    <w:rsid w:val="003C2FFD"/>
    <w:rsid w:val="003D61AA"/>
    <w:rsid w:val="003D6FA5"/>
    <w:rsid w:val="003E1F79"/>
    <w:rsid w:val="003E5813"/>
    <w:rsid w:val="003E5B74"/>
    <w:rsid w:val="003F0F36"/>
    <w:rsid w:val="003F3AA4"/>
    <w:rsid w:val="004060C3"/>
    <w:rsid w:val="00416965"/>
    <w:rsid w:val="00425F5C"/>
    <w:rsid w:val="0043475F"/>
    <w:rsid w:val="00434BAC"/>
    <w:rsid w:val="00437C90"/>
    <w:rsid w:val="00440C4B"/>
    <w:rsid w:val="0044647D"/>
    <w:rsid w:val="00463C56"/>
    <w:rsid w:val="00480152"/>
    <w:rsid w:val="00483001"/>
    <w:rsid w:val="0048709D"/>
    <w:rsid w:val="004879D9"/>
    <w:rsid w:val="00487DBF"/>
    <w:rsid w:val="0049277A"/>
    <w:rsid w:val="004A1354"/>
    <w:rsid w:val="004B2C13"/>
    <w:rsid w:val="004B40E5"/>
    <w:rsid w:val="004B5477"/>
    <w:rsid w:val="004B57B5"/>
    <w:rsid w:val="004C7129"/>
    <w:rsid w:val="004D1B23"/>
    <w:rsid w:val="004E4284"/>
    <w:rsid w:val="004E4D49"/>
    <w:rsid w:val="00507D32"/>
    <w:rsid w:val="00507F3B"/>
    <w:rsid w:val="005129AD"/>
    <w:rsid w:val="00513477"/>
    <w:rsid w:val="0051726A"/>
    <w:rsid w:val="00552301"/>
    <w:rsid w:val="00553028"/>
    <w:rsid w:val="00557B5D"/>
    <w:rsid w:val="00562D66"/>
    <w:rsid w:val="00565C33"/>
    <w:rsid w:val="00572260"/>
    <w:rsid w:val="00572FCD"/>
    <w:rsid w:val="005741F3"/>
    <w:rsid w:val="00584B5A"/>
    <w:rsid w:val="00590DDC"/>
    <w:rsid w:val="0059132E"/>
    <w:rsid w:val="00592284"/>
    <w:rsid w:val="005974BE"/>
    <w:rsid w:val="005A2876"/>
    <w:rsid w:val="005B3DDA"/>
    <w:rsid w:val="005C38FD"/>
    <w:rsid w:val="005C4A55"/>
    <w:rsid w:val="005C694E"/>
    <w:rsid w:val="005E0231"/>
    <w:rsid w:val="005E17A8"/>
    <w:rsid w:val="005E1A8F"/>
    <w:rsid w:val="005E52D6"/>
    <w:rsid w:val="005F110E"/>
    <w:rsid w:val="005F1EAC"/>
    <w:rsid w:val="0060623C"/>
    <w:rsid w:val="006208B9"/>
    <w:rsid w:val="006447DE"/>
    <w:rsid w:val="0064647B"/>
    <w:rsid w:val="00661CC2"/>
    <w:rsid w:val="00675AC8"/>
    <w:rsid w:val="00676712"/>
    <w:rsid w:val="00682CDF"/>
    <w:rsid w:val="00686E9F"/>
    <w:rsid w:val="006B42EE"/>
    <w:rsid w:val="006D2CDE"/>
    <w:rsid w:val="006E3C21"/>
    <w:rsid w:val="006E4C1E"/>
    <w:rsid w:val="00700114"/>
    <w:rsid w:val="00707D97"/>
    <w:rsid w:val="007113A9"/>
    <w:rsid w:val="007114A4"/>
    <w:rsid w:val="00723969"/>
    <w:rsid w:val="0072697B"/>
    <w:rsid w:val="00732C4E"/>
    <w:rsid w:val="00736A24"/>
    <w:rsid w:val="00737B09"/>
    <w:rsid w:val="007529F2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96B1B"/>
    <w:rsid w:val="00797ABA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233C"/>
    <w:rsid w:val="007E45FD"/>
    <w:rsid w:val="007E5CDC"/>
    <w:rsid w:val="007E69B8"/>
    <w:rsid w:val="007F5DC8"/>
    <w:rsid w:val="008064E3"/>
    <w:rsid w:val="00814515"/>
    <w:rsid w:val="00815FFE"/>
    <w:rsid w:val="00824946"/>
    <w:rsid w:val="00832EFF"/>
    <w:rsid w:val="008476AC"/>
    <w:rsid w:val="00852C80"/>
    <w:rsid w:val="008608F0"/>
    <w:rsid w:val="008608F2"/>
    <w:rsid w:val="00866B6D"/>
    <w:rsid w:val="00877CBF"/>
    <w:rsid w:val="00880595"/>
    <w:rsid w:val="00883A18"/>
    <w:rsid w:val="0088554F"/>
    <w:rsid w:val="00891400"/>
    <w:rsid w:val="008A31DF"/>
    <w:rsid w:val="008C5B19"/>
    <w:rsid w:val="008C7BA6"/>
    <w:rsid w:val="008D5EDA"/>
    <w:rsid w:val="008E1C27"/>
    <w:rsid w:val="008E1FBF"/>
    <w:rsid w:val="008E5600"/>
    <w:rsid w:val="008E5A8B"/>
    <w:rsid w:val="008F2240"/>
    <w:rsid w:val="008F5526"/>
    <w:rsid w:val="00903ABE"/>
    <w:rsid w:val="00905A95"/>
    <w:rsid w:val="00907799"/>
    <w:rsid w:val="00911A59"/>
    <w:rsid w:val="00921473"/>
    <w:rsid w:val="009414A9"/>
    <w:rsid w:val="009425D8"/>
    <w:rsid w:val="00943686"/>
    <w:rsid w:val="0095077A"/>
    <w:rsid w:val="00957A80"/>
    <w:rsid w:val="00960770"/>
    <w:rsid w:val="00960CBE"/>
    <w:rsid w:val="009677D3"/>
    <w:rsid w:val="00985327"/>
    <w:rsid w:val="0098649E"/>
    <w:rsid w:val="0099012F"/>
    <w:rsid w:val="00995EBE"/>
    <w:rsid w:val="009B0DF9"/>
    <w:rsid w:val="009C10F4"/>
    <w:rsid w:val="009C7031"/>
    <w:rsid w:val="009E09D8"/>
    <w:rsid w:val="009F0945"/>
    <w:rsid w:val="00A04548"/>
    <w:rsid w:val="00A1195D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3B80"/>
    <w:rsid w:val="00A661F9"/>
    <w:rsid w:val="00A91EB3"/>
    <w:rsid w:val="00A93B51"/>
    <w:rsid w:val="00AA04E0"/>
    <w:rsid w:val="00AA7EE6"/>
    <w:rsid w:val="00AB051F"/>
    <w:rsid w:val="00AB2287"/>
    <w:rsid w:val="00AB586C"/>
    <w:rsid w:val="00AB7E32"/>
    <w:rsid w:val="00AC59FE"/>
    <w:rsid w:val="00AC728F"/>
    <w:rsid w:val="00AD2585"/>
    <w:rsid w:val="00AD34B5"/>
    <w:rsid w:val="00AD3FED"/>
    <w:rsid w:val="00AD774E"/>
    <w:rsid w:val="00AE54F6"/>
    <w:rsid w:val="00AF1F98"/>
    <w:rsid w:val="00AF4B78"/>
    <w:rsid w:val="00B023C3"/>
    <w:rsid w:val="00B04809"/>
    <w:rsid w:val="00B052AB"/>
    <w:rsid w:val="00B06089"/>
    <w:rsid w:val="00B06148"/>
    <w:rsid w:val="00B25DE7"/>
    <w:rsid w:val="00B265BC"/>
    <w:rsid w:val="00B27AE8"/>
    <w:rsid w:val="00B3000B"/>
    <w:rsid w:val="00B329D0"/>
    <w:rsid w:val="00B348E6"/>
    <w:rsid w:val="00B44232"/>
    <w:rsid w:val="00B472AF"/>
    <w:rsid w:val="00B76666"/>
    <w:rsid w:val="00B84A24"/>
    <w:rsid w:val="00B97814"/>
    <w:rsid w:val="00BB4317"/>
    <w:rsid w:val="00BC299D"/>
    <w:rsid w:val="00BC63BC"/>
    <w:rsid w:val="00BE555C"/>
    <w:rsid w:val="00BE65E7"/>
    <w:rsid w:val="00BE7CFE"/>
    <w:rsid w:val="00C21BCB"/>
    <w:rsid w:val="00C30162"/>
    <w:rsid w:val="00C31EF1"/>
    <w:rsid w:val="00C33C54"/>
    <w:rsid w:val="00C33D14"/>
    <w:rsid w:val="00C842EB"/>
    <w:rsid w:val="00CB4CFC"/>
    <w:rsid w:val="00CC30EB"/>
    <w:rsid w:val="00CC48A0"/>
    <w:rsid w:val="00CC6493"/>
    <w:rsid w:val="00CD1414"/>
    <w:rsid w:val="00CE23C8"/>
    <w:rsid w:val="00CE3026"/>
    <w:rsid w:val="00CE7705"/>
    <w:rsid w:val="00D005D0"/>
    <w:rsid w:val="00D01B14"/>
    <w:rsid w:val="00D05CFF"/>
    <w:rsid w:val="00D20299"/>
    <w:rsid w:val="00D36A79"/>
    <w:rsid w:val="00D37C8A"/>
    <w:rsid w:val="00D5020A"/>
    <w:rsid w:val="00D67AB0"/>
    <w:rsid w:val="00D84B02"/>
    <w:rsid w:val="00DA33AE"/>
    <w:rsid w:val="00DD6C4A"/>
    <w:rsid w:val="00DF0D46"/>
    <w:rsid w:val="00DF6B39"/>
    <w:rsid w:val="00E0036F"/>
    <w:rsid w:val="00E15389"/>
    <w:rsid w:val="00E1611A"/>
    <w:rsid w:val="00E167C1"/>
    <w:rsid w:val="00E32427"/>
    <w:rsid w:val="00E36704"/>
    <w:rsid w:val="00E36EF9"/>
    <w:rsid w:val="00E4047B"/>
    <w:rsid w:val="00E4676A"/>
    <w:rsid w:val="00E46E7C"/>
    <w:rsid w:val="00E60623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5FDA"/>
    <w:rsid w:val="00EB6568"/>
    <w:rsid w:val="00EB73B7"/>
    <w:rsid w:val="00EC46CD"/>
    <w:rsid w:val="00ED3015"/>
    <w:rsid w:val="00EF5367"/>
    <w:rsid w:val="00F00C96"/>
    <w:rsid w:val="00F053FD"/>
    <w:rsid w:val="00F0778D"/>
    <w:rsid w:val="00F141CF"/>
    <w:rsid w:val="00F35C1E"/>
    <w:rsid w:val="00F46DCF"/>
    <w:rsid w:val="00F50A60"/>
    <w:rsid w:val="00F5258D"/>
    <w:rsid w:val="00F52F1F"/>
    <w:rsid w:val="00F60A8C"/>
    <w:rsid w:val="00F675D2"/>
    <w:rsid w:val="00F750D4"/>
    <w:rsid w:val="00F87630"/>
    <w:rsid w:val="00F9028F"/>
    <w:rsid w:val="00F937D2"/>
    <w:rsid w:val="00F95B9E"/>
    <w:rsid w:val="00FA6E7D"/>
    <w:rsid w:val="00FB0675"/>
    <w:rsid w:val="00FB6A5D"/>
    <w:rsid w:val="00FD0A5E"/>
    <w:rsid w:val="00FD5B63"/>
    <w:rsid w:val="00FE0D35"/>
    <w:rsid w:val="00FE7CAB"/>
    <w:rsid w:val="00FF18E0"/>
    <w:rsid w:val="00FF4A98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A8F2EC-8DFD-49DC-96BD-512EC69B966E}"/>
</file>

<file path=customXml/itemProps2.xml><?xml version="1.0" encoding="utf-8"?>
<ds:datastoreItem xmlns:ds="http://schemas.openxmlformats.org/officeDocument/2006/customXml" ds:itemID="{9DC78297-99B2-4A90-BABA-5E0C7DEE0374}"/>
</file>

<file path=customXml/itemProps3.xml><?xml version="1.0" encoding="utf-8"?>
<ds:datastoreItem xmlns:ds="http://schemas.openxmlformats.org/officeDocument/2006/customXml" ds:itemID="{C64A1A65-3E00-4969-B75F-410AA2F00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námahovou dušností (NYHA III k vyšetření)</vt:lpstr>
    </vt:vector>
  </TitlesOfParts>
  <Company>HP</Company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námahovou dušností (NYHA III k vyšetření)</dc:title>
  <dc:creator>VSZDRAV</dc:creator>
  <cp:lastModifiedBy>Němcová Jitka</cp:lastModifiedBy>
  <cp:revision>2</cp:revision>
  <cp:lastPrinted>2014-06-26T10:32:00Z</cp:lastPrinted>
  <dcterms:created xsi:type="dcterms:W3CDTF">2015-04-14T09:24:00Z</dcterms:created>
  <dcterms:modified xsi:type="dcterms:W3CDTF">2015-04-14T09:24:00Z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