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F64" w:rsidRDefault="00CA3F64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po operaci pro karcinom rekta se založením stomie</w:t>
      </w:r>
    </w:p>
    <w:p w:rsidR="00CA3F64" w:rsidRPr="00E3060F" w:rsidRDefault="00CA3F64" w:rsidP="00276654">
      <w:pPr>
        <w:jc w:val="both"/>
        <w:rPr>
          <w:rFonts w:ascii="Arial" w:hAnsi="Arial" w:cs="Arial"/>
          <w:sz w:val="24"/>
          <w:szCs w:val="24"/>
        </w:rPr>
      </w:pPr>
    </w:p>
    <w:p w:rsidR="00CA3F64" w:rsidRDefault="00CA3F64" w:rsidP="002766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B17DC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 muž 68 let</w:t>
      </w:r>
      <w:r w:rsidRPr="006B17DC">
        <w:rPr>
          <w:rFonts w:ascii="Arial" w:hAnsi="Arial" w:cs="Arial"/>
          <w:sz w:val="24"/>
          <w:szCs w:val="24"/>
        </w:rPr>
        <w:t xml:space="preserve"> přišel do chirurgické ambulance pro několik týdnů trvající průjmy, příměs</w:t>
      </w:r>
      <w:r>
        <w:rPr>
          <w:rFonts w:ascii="Arial" w:hAnsi="Arial" w:cs="Arial"/>
          <w:sz w:val="24"/>
          <w:szCs w:val="24"/>
        </w:rPr>
        <w:t xml:space="preserve"> </w:t>
      </w:r>
      <w:r w:rsidRPr="006B17DC">
        <w:rPr>
          <w:rFonts w:ascii="Arial" w:hAnsi="Arial" w:cs="Arial"/>
          <w:sz w:val="24"/>
          <w:szCs w:val="24"/>
        </w:rPr>
        <w:t xml:space="preserve">krve nepozoroval. V poslední době </w:t>
      </w:r>
      <w:r>
        <w:rPr>
          <w:rFonts w:ascii="Arial" w:hAnsi="Arial" w:cs="Arial"/>
          <w:sz w:val="24"/>
          <w:szCs w:val="24"/>
        </w:rPr>
        <w:t>výrazně zhubnul (za poslední tři měsíce o 12 kg, hmotnost při příjmu 86 kg, výška 176 cm).</w:t>
      </w:r>
      <w:r w:rsidRPr="006B17DC">
        <w:rPr>
          <w:rFonts w:ascii="Arial" w:hAnsi="Arial" w:cs="Arial"/>
          <w:sz w:val="24"/>
          <w:szCs w:val="24"/>
        </w:rPr>
        <w:t xml:space="preserve"> Cítí se</w:t>
      </w:r>
      <w:r>
        <w:rPr>
          <w:rFonts w:ascii="Arial" w:hAnsi="Arial" w:cs="Arial"/>
          <w:sz w:val="24"/>
          <w:szCs w:val="24"/>
        </w:rPr>
        <w:t xml:space="preserve"> dlouhodobě</w:t>
      </w:r>
      <w:r w:rsidRPr="006B17DC">
        <w:rPr>
          <w:rFonts w:ascii="Arial" w:hAnsi="Arial" w:cs="Arial"/>
          <w:sz w:val="24"/>
          <w:szCs w:val="24"/>
        </w:rPr>
        <w:t xml:space="preserve"> un</w:t>
      </w:r>
      <w:r>
        <w:rPr>
          <w:rFonts w:ascii="Arial" w:hAnsi="Arial" w:cs="Arial"/>
          <w:sz w:val="24"/>
          <w:szCs w:val="24"/>
        </w:rPr>
        <w:t xml:space="preserve">avený. Při vyšetření (koloskopie) </w:t>
      </w:r>
      <w:r w:rsidRPr="006B17DC">
        <w:rPr>
          <w:rFonts w:ascii="Arial" w:hAnsi="Arial" w:cs="Arial"/>
          <w:sz w:val="24"/>
          <w:szCs w:val="24"/>
        </w:rPr>
        <w:t xml:space="preserve">zjištěn </w:t>
      </w:r>
      <w:r>
        <w:rPr>
          <w:rFonts w:ascii="Arial" w:hAnsi="Arial" w:cs="Arial"/>
          <w:sz w:val="24"/>
          <w:szCs w:val="24"/>
        </w:rPr>
        <w:t xml:space="preserve">rozsáhlý </w:t>
      </w:r>
      <w:r w:rsidRPr="006B17DC">
        <w:rPr>
          <w:rFonts w:ascii="Arial" w:hAnsi="Arial" w:cs="Arial"/>
          <w:sz w:val="24"/>
          <w:szCs w:val="24"/>
        </w:rPr>
        <w:t>karcinom rekta, pacient indikován k paliati</w:t>
      </w:r>
      <w:r>
        <w:rPr>
          <w:rFonts w:ascii="Arial" w:hAnsi="Arial" w:cs="Arial"/>
          <w:sz w:val="24"/>
          <w:szCs w:val="24"/>
        </w:rPr>
        <w:t>vní operaci a vytvoření stomie. Pacient se ni</w:t>
      </w:r>
      <w:r w:rsidR="00A6217C">
        <w:rPr>
          <w:rFonts w:ascii="Arial" w:hAnsi="Arial" w:cs="Arial"/>
          <w:sz w:val="24"/>
          <w:szCs w:val="24"/>
        </w:rPr>
        <w:t>kdy neúčastnil onkoscreeningu i </w:t>
      </w:r>
      <w:r>
        <w:rPr>
          <w:rFonts w:ascii="Arial" w:hAnsi="Arial" w:cs="Arial"/>
          <w:sz w:val="24"/>
          <w:szCs w:val="24"/>
        </w:rPr>
        <w:t>přesto, že jeho matka zemřela v sedmdesáti letech na karcinom střeva.</w:t>
      </w:r>
    </w:p>
    <w:p w:rsidR="00CA3F64" w:rsidRDefault="00CA3F64" w:rsidP="00276654">
      <w:pPr>
        <w:jc w:val="both"/>
        <w:rPr>
          <w:rFonts w:ascii="Arial" w:hAnsi="Arial" w:cs="Arial"/>
          <w:sz w:val="24"/>
          <w:szCs w:val="24"/>
        </w:rPr>
      </w:pPr>
    </w:p>
    <w:p w:rsidR="00CA3F64" w:rsidRDefault="00CA3F64" w:rsidP="002766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B17DC">
        <w:rPr>
          <w:rFonts w:ascii="Arial" w:hAnsi="Arial" w:cs="Arial"/>
          <w:sz w:val="24"/>
          <w:szCs w:val="24"/>
        </w:rPr>
        <w:t xml:space="preserve">Pacient </w:t>
      </w:r>
      <w:r>
        <w:rPr>
          <w:rFonts w:ascii="Arial" w:hAnsi="Arial" w:cs="Arial"/>
          <w:sz w:val="24"/>
          <w:szCs w:val="24"/>
        </w:rPr>
        <w:t xml:space="preserve">dnes </w:t>
      </w:r>
      <w:r w:rsidRPr="006B17DC">
        <w:rPr>
          <w:rFonts w:ascii="Arial" w:hAnsi="Arial" w:cs="Arial"/>
          <w:sz w:val="24"/>
          <w:szCs w:val="24"/>
        </w:rPr>
        <w:t>po operaci přijat na jednotku intenzivní pé</w:t>
      </w:r>
      <w:r>
        <w:rPr>
          <w:rFonts w:ascii="Arial" w:hAnsi="Arial" w:cs="Arial"/>
          <w:sz w:val="24"/>
          <w:szCs w:val="24"/>
        </w:rPr>
        <w:t xml:space="preserve">če k monitorování a stabilizaci </w:t>
      </w:r>
      <w:r w:rsidRPr="006B17DC">
        <w:rPr>
          <w:rFonts w:ascii="Arial" w:hAnsi="Arial" w:cs="Arial"/>
          <w:sz w:val="24"/>
          <w:szCs w:val="24"/>
        </w:rPr>
        <w:t xml:space="preserve">stavu. Při přijetí tachypnoe, dýchání ztížené, suchý kašel, poloha </w:t>
      </w:r>
      <w:r>
        <w:rPr>
          <w:rFonts w:ascii="Arial" w:hAnsi="Arial" w:cs="Arial"/>
          <w:sz w:val="24"/>
          <w:szCs w:val="24"/>
        </w:rPr>
        <w:t xml:space="preserve">vpolosedě </w:t>
      </w:r>
      <w:r w:rsidRPr="006B17DC">
        <w:rPr>
          <w:rFonts w:ascii="Arial" w:hAnsi="Arial" w:cs="Arial"/>
          <w:sz w:val="24"/>
          <w:szCs w:val="24"/>
        </w:rPr>
        <w:t xml:space="preserve">s kyslíkovou maskou. Kardiálně kompenzován. Pacient </w:t>
      </w:r>
      <w:r>
        <w:rPr>
          <w:rFonts w:ascii="Arial" w:hAnsi="Arial" w:cs="Arial"/>
          <w:sz w:val="24"/>
          <w:szCs w:val="24"/>
        </w:rPr>
        <w:t xml:space="preserve">má operační ránu na břiše, rána </w:t>
      </w:r>
      <w:r w:rsidRPr="006B17DC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sterilně kryta</w:t>
      </w:r>
      <w:r w:rsidRPr="006B17DC">
        <w:rPr>
          <w:rFonts w:ascii="Arial" w:hAnsi="Arial" w:cs="Arial"/>
          <w:sz w:val="24"/>
          <w:szCs w:val="24"/>
        </w:rPr>
        <w:t xml:space="preserve"> a neprosakuje. Má bolesti v oblasti ope</w:t>
      </w:r>
      <w:r>
        <w:rPr>
          <w:rFonts w:ascii="Arial" w:hAnsi="Arial" w:cs="Arial"/>
          <w:sz w:val="24"/>
          <w:szCs w:val="24"/>
        </w:rPr>
        <w:t>rační rány, které hodnotí 8-9 při užití numerické škály 0-10. Pacient je kontinuálně monitorován (TK, P, D, saturace kyslíkem, EKG). Dieta</w:t>
      </w:r>
      <w:r w:rsidRPr="006B17DC">
        <w:rPr>
          <w:rFonts w:ascii="Arial" w:hAnsi="Arial" w:cs="Arial"/>
          <w:sz w:val="24"/>
          <w:szCs w:val="24"/>
        </w:rPr>
        <w:t xml:space="preserve"> nic per os, zajištěn centrálním žilním katetrem, v</w:t>
      </w:r>
      <w:r>
        <w:rPr>
          <w:rFonts w:ascii="Arial" w:hAnsi="Arial" w:cs="Arial"/>
          <w:sz w:val="24"/>
          <w:szCs w:val="24"/>
        </w:rPr>
        <w:t> </w:t>
      </w:r>
      <w:r w:rsidRPr="006B17D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růběhu </w:t>
      </w:r>
      <w:r w:rsidRPr="006B17DC">
        <w:rPr>
          <w:rFonts w:ascii="Arial" w:hAnsi="Arial" w:cs="Arial"/>
          <w:sz w:val="24"/>
          <w:szCs w:val="24"/>
        </w:rPr>
        <w:t xml:space="preserve">hospitalizace bude </w:t>
      </w:r>
      <w:r>
        <w:rPr>
          <w:rFonts w:ascii="Arial" w:hAnsi="Arial" w:cs="Arial"/>
          <w:sz w:val="24"/>
          <w:szCs w:val="24"/>
        </w:rPr>
        <w:t>zahájena</w:t>
      </w:r>
      <w:r w:rsidRPr="006B17DC">
        <w:rPr>
          <w:rFonts w:ascii="Arial" w:hAnsi="Arial" w:cs="Arial"/>
          <w:sz w:val="24"/>
          <w:szCs w:val="24"/>
        </w:rPr>
        <w:t xml:space="preserve"> parenterální výživa. </w:t>
      </w:r>
      <w:r>
        <w:rPr>
          <w:rFonts w:ascii="Arial" w:hAnsi="Arial" w:cs="Arial"/>
          <w:sz w:val="24"/>
          <w:szCs w:val="24"/>
        </w:rPr>
        <w:t xml:space="preserve">Nyní infuzní terapie podle rozpisu lékaře. </w:t>
      </w:r>
      <w:r w:rsidRPr="006B17DC">
        <w:rPr>
          <w:rFonts w:ascii="Arial" w:hAnsi="Arial" w:cs="Arial"/>
          <w:sz w:val="24"/>
          <w:szCs w:val="24"/>
        </w:rPr>
        <w:t>Paci</w:t>
      </w:r>
      <w:r>
        <w:rPr>
          <w:rFonts w:ascii="Arial" w:hAnsi="Arial" w:cs="Arial"/>
          <w:sz w:val="24"/>
          <w:szCs w:val="24"/>
        </w:rPr>
        <w:t xml:space="preserve">ent má zavedenou nasogastrickou </w:t>
      </w:r>
      <w:r w:rsidRPr="006B17DC">
        <w:rPr>
          <w:rFonts w:ascii="Arial" w:hAnsi="Arial" w:cs="Arial"/>
          <w:sz w:val="24"/>
          <w:szCs w:val="24"/>
        </w:rPr>
        <w:t xml:space="preserve">sondu. </w:t>
      </w:r>
      <w:r>
        <w:rPr>
          <w:rFonts w:ascii="Arial" w:hAnsi="Arial" w:cs="Arial"/>
          <w:sz w:val="24"/>
          <w:szCs w:val="24"/>
        </w:rPr>
        <w:t xml:space="preserve">Kolostomie </w:t>
      </w:r>
      <w:r w:rsidRPr="006B17DC">
        <w:rPr>
          <w:rFonts w:ascii="Arial" w:hAnsi="Arial" w:cs="Arial"/>
          <w:sz w:val="24"/>
          <w:szCs w:val="24"/>
        </w:rPr>
        <w:t>odvádí průjmovitý obsa</w:t>
      </w:r>
      <w:r>
        <w:rPr>
          <w:rFonts w:ascii="Arial" w:hAnsi="Arial" w:cs="Arial"/>
          <w:sz w:val="24"/>
          <w:szCs w:val="24"/>
        </w:rPr>
        <w:t xml:space="preserve">h a je vitální. Pacient na sále </w:t>
      </w:r>
      <w:r w:rsidRPr="006B17DC">
        <w:rPr>
          <w:rFonts w:ascii="Arial" w:hAnsi="Arial" w:cs="Arial"/>
          <w:sz w:val="24"/>
          <w:szCs w:val="24"/>
        </w:rPr>
        <w:t>zajištěn permanentním močovým katetrem,</w:t>
      </w:r>
      <w:r>
        <w:rPr>
          <w:rFonts w:ascii="Arial" w:hAnsi="Arial" w:cs="Arial"/>
          <w:sz w:val="24"/>
          <w:szCs w:val="24"/>
        </w:rPr>
        <w:t xml:space="preserve"> sledována diuréza. </w:t>
      </w:r>
      <w:r w:rsidRPr="006B17DC">
        <w:rPr>
          <w:rFonts w:ascii="Arial" w:hAnsi="Arial" w:cs="Arial"/>
          <w:sz w:val="24"/>
          <w:szCs w:val="24"/>
        </w:rPr>
        <w:t xml:space="preserve">Po operaci </w:t>
      </w:r>
      <w:r>
        <w:rPr>
          <w:rFonts w:ascii="Arial" w:hAnsi="Arial" w:cs="Arial"/>
          <w:sz w:val="24"/>
          <w:szCs w:val="24"/>
        </w:rPr>
        <w:t>nutná dopomoc při základních či</w:t>
      </w:r>
      <w:r w:rsidRPr="006B17DC">
        <w:rPr>
          <w:rFonts w:ascii="Arial" w:hAnsi="Arial" w:cs="Arial"/>
          <w:sz w:val="24"/>
          <w:szCs w:val="24"/>
        </w:rPr>
        <w:t>nnos</w:t>
      </w:r>
      <w:r>
        <w:rPr>
          <w:rFonts w:ascii="Arial" w:hAnsi="Arial" w:cs="Arial"/>
          <w:sz w:val="24"/>
          <w:szCs w:val="24"/>
        </w:rPr>
        <w:t xml:space="preserve">tech, pacient limitován bolestí. </w:t>
      </w:r>
      <w:r w:rsidRPr="006B17DC">
        <w:rPr>
          <w:rFonts w:ascii="Arial" w:hAnsi="Arial" w:cs="Arial"/>
          <w:sz w:val="24"/>
          <w:szCs w:val="24"/>
        </w:rPr>
        <w:t>Polohován po dvou hodinách za použití antidekubitní</w:t>
      </w:r>
      <w:r>
        <w:rPr>
          <w:rFonts w:ascii="Arial" w:hAnsi="Arial" w:cs="Arial"/>
          <w:sz w:val="24"/>
          <w:szCs w:val="24"/>
        </w:rPr>
        <w:t xml:space="preserve">ch pomůcek. Pacientovo lůžko je </w:t>
      </w:r>
      <w:r w:rsidRPr="006B17DC">
        <w:rPr>
          <w:rFonts w:ascii="Arial" w:hAnsi="Arial" w:cs="Arial"/>
          <w:sz w:val="24"/>
          <w:szCs w:val="24"/>
        </w:rPr>
        <w:t xml:space="preserve">vybaveno postranicemi, používány jako prevence pádu. </w:t>
      </w:r>
      <w:r>
        <w:rPr>
          <w:rFonts w:ascii="Arial" w:hAnsi="Arial" w:cs="Arial"/>
          <w:sz w:val="24"/>
          <w:szCs w:val="24"/>
        </w:rPr>
        <w:t>Soběstačnost hodnocena pomocí Barthelové</w:t>
      </w:r>
      <w:r w:rsidRPr="006B17DC">
        <w:rPr>
          <w:rFonts w:ascii="Arial" w:hAnsi="Arial" w:cs="Arial"/>
          <w:sz w:val="24"/>
          <w:szCs w:val="24"/>
        </w:rPr>
        <w:t xml:space="preserve"> testu základních všedních </w:t>
      </w:r>
      <w:r>
        <w:rPr>
          <w:rFonts w:ascii="Arial" w:hAnsi="Arial" w:cs="Arial"/>
          <w:sz w:val="24"/>
          <w:szCs w:val="24"/>
        </w:rPr>
        <w:t xml:space="preserve">činností (25 bodů - vysoce závislý). </w:t>
      </w:r>
      <w:r w:rsidRPr="006B17DC">
        <w:rPr>
          <w:rFonts w:ascii="Arial" w:hAnsi="Arial" w:cs="Arial"/>
          <w:sz w:val="24"/>
          <w:szCs w:val="24"/>
        </w:rPr>
        <w:t>Po operaci pacient subfebrilní. Pacient je plně při vědomí, komunikuje na úrovn</w:t>
      </w:r>
      <w:r>
        <w:rPr>
          <w:rFonts w:ascii="Arial" w:hAnsi="Arial" w:cs="Arial"/>
          <w:sz w:val="24"/>
          <w:szCs w:val="24"/>
        </w:rPr>
        <w:t>i svých schopností  - Glasgow Coma Scale (GSC) je 15. O nově založenou stomii pečuje přes den stomická sestra, která také pacienta již včera edukovala před operací. Pacient má nultý i první pooperační den přísný klid na lůžku. Zítra bude cvičit s fyzioterapeutem. Má bandáže dolních končetin.</w:t>
      </w:r>
    </w:p>
    <w:p w:rsidR="00CA3F64" w:rsidRDefault="00CA3F64" w:rsidP="002766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Poslední měření fyziologických funkcí:</w:t>
      </w:r>
    </w:p>
    <w:p w:rsidR="00CA3F64" w:rsidRDefault="00CA3F64" w:rsidP="003A526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GCS 4-5-6</w:t>
      </w:r>
    </w:p>
    <w:p w:rsidR="00CA3F64" w:rsidRDefault="00CA3F64" w:rsidP="003A526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 140/65 mmHg</w:t>
      </w:r>
    </w:p>
    <w:p w:rsidR="00CA3F64" w:rsidRDefault="00CA3F64" w:rsidP="003A526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="00A6217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97</w:t>
      </w:r>
      <w:r w:rsidR="00A621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CA3F64" w:rsidRPr="003A526A" w:rsidRDefault="00CA3F64" w:rsidP="003A526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TT – 37,2</w:t>
      </w:r>
      <w:r w:rsidR="00A621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˚C</w:t>
      </w:r>
    </w:p>
    <w:p w:rsidR="00CA3F64" w:rsidRDefault="00CA3F64" w:rsidP="00276654">
      <w:pPr>
        <w:jc w:val="both"/>
        <w:rPr>
          <w:rFonts w:ascii="Arial" w:hAnsi="Arial" w:cs="Arial"/>
          <w:sz w:val="24"/>
          <w:szCs w:val="24"/>
        </w:rPr>
      </w:pPr>
    </w:p>
    <w:p w:rsidR="00CA3F64" w:rsidRPr="006B17DC" w:rsidRDefault="00CA3F64" w:rsidP="002766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Důležitá bude u</w:t>
      </w:r>
      <w:r w:rsidRPr="006B17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pacienta spolupráce s nutričním terapeutem ohledně vhodné stravy při nově </w:t>
      </w:r>
      <w:r w:rsidRPr="006B17DC">
        <w:rPr>
          <w:rFonts w:ascii="Arial" w:hAnsi="Arial" w:cs="Arial"/>
          <w:sz w:val="24"/>
          <w:szCs w:val="24"/>
        </w:rPr>
        <w:t xml:space="preserve">založené </w:t>
      </w:r>
      <w:r>
        <w:rPr>
          <w:rFonts w:ascii="Arial" w:hAnsi="Arial" w:cs="Arial"/>
          <w:sz w:val="24"/>
          <w:szCs w:val="24"/>
        </w:rPr>
        <w:t>kolostomii a následná edukace v oblasti životosprávy.</w:t>
      </w:r>
      <w:r w:rsidRPr="006B17DC">
        <w:rPr>
          <w:rFonts w:ascii="Arial" w:hAnsi="Arial" w:cs="Arial"/>
          <w:sz w:val="24"/>
          <w:szCs w:val="24"/>
        </w:rPr>
        <w:t xml:space="preserve"> O této p</w:t>
      </w:r>
      <w:r>
        <w:rPr>
          <w:rFonts w:ascii="Arial" w:hAnsi="Arial" w:cs="Arial"/>
          <w:sz w:val="24"/>
          <w:szCs w:val="24"/>
        </w:rPr>
        <w:t xml:space="preserve">roblematice je informován pouze </w:t>
      </w:r>
      <w:r w:rsidRPr="006B17DC">
        <w:rPr>
          <w:rFonts w:ascii="Arial" w:hAnsi="Arial" w:cs="Arial"/>
          <w:sz w:val="24"/>
          <w:szCs w:val="24"/>
        </w:rPr>
        <w:t>okrajově, bude potřeb</w:t>
      </w:r>
      <w:r>
        <w:rPr>
          <w:rFonts w:ascii="Arial" w:hAnsi="Arial" w:cs="Arial"/>
          <w:sz w:val="24"/>
          <w:szCs w:val="24"/>
        </w:rPr>
        <w:t xml:space="preserve">a vypracovat a provést edukační proces u samotného pacienta, ale dbát i na začlenění někoho z rodiny, asi manžela. Důležitá je oblast nácviku ošetřování stomie a zaměření se na nácvik soběstačnosti. Také je nutné rodinu i pacienta informovat o možných kompenzačních pomůckách a místech, kde tyto pomůcky mohou vyzvednout. Pacient je pozitivně motivovaný, </w:t>
      </w:r>
      <w:r w:rsidRPr="006B17DC">
        <w:rPr>
          <w:rFonts w:ascii="Arial" w:hAnsi="Arial" w:cs="Arial"/>
          <w:sz w:val="24"/>
          <w:szCs w:val="24"/>
        </w:rPr>
        <w:t>uvádí strach z dalšího vývo</w:t>
      </w:r>
      <w:r>
        <w:rPr>
          <w:rFonts w:ascii="Arial" w:hAnsi="Arial" w:cs="Arial"/>
          <w:sz w:val="24"/>
          <w:szCs w:val="24"/>
        </w:rPr>
        <w:t xml:space="preserve">je onemocnění, zda bude schopen </w:t>
      </w:r>
      <w:r w:rsidRPr="006B17DC">
        <w:rPr>
          <w:rFonts w:ascii="Arial" w:hAnsi="Arial" w:cs="Arial"/>
          <w:sz w:val="24"/>
          <w:szCs w:val="24"/>
        </w:rPr>
        <w:t>stomii sám ošetřovat. Manželka uvádí stejné obavy, je oc</w:t>
      </w:r>
      <w:r>
        <w:rPr>
          <w:rFonts w:ascii="Arial" w:hAnsi="Arial" w:cs="Arial"/>
          <w:sz w:val="24"/>
          <w:szCs w:val="24"/>
        </w:rPr>
        <w:t>hotná pacientovi při ošetřování stomie pomáhat. Součástí ošetřovatelské péče je soustředění se na psychiku pacienta, i když je zatím pozitivní.</w:t>
      </w:r>
    </w:p>
    <w:p w:rsidR="00CA3F64" w:rsidRPr="004D1B23" w:rsidRDefault="00CA3F64" w:rsidP="004D1B23"/>
    <w:p w:rsidR="00CA3F64" w:rsidRDefault="00CA3F64" w:rsidP="00E6799A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</w:p>
    <w:p w:rsidR="00CA3F64" w:rsidRDefault="00CA3F64" w:rsidP="00E6799A">
      <w:pPr>
        <w:pStyle w:val="Nadpis1"/>
        <w:spacing w:line="360" w:lineRule="auto"/>
        <w:ind w:left="142"/>
        <w:jc w:val="center"/>
        <w:rPr>
          <w:rFonts w:cs="Arial"/>
          <w:color w:val="0000FF"/>
          <w:szCs w:val="24"/>
        </w:rPr>
      </w:pPr>
      <w:r>
        <w:rPr>
          <w:rFonts w:cs="Arial"/>
          <w:color w:val="0000FF"/>
          <w:sz w:val="28"/>
          <w:szCs w:val="28"/>
        </w:rPr>
        <w:t>Ošetřovatelský proces u pacienta po operaci pro karcinom rekta se založením stomie</w:t>
      </w:r>
    </w:p>
    <w:p w:rsidR="00CA3F64" w:rsidRDefault="00CA3F64" w:rsidP="00E6799A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CA3F64" w:rsidRPr="00CC30EB" w:rsidRDefault="00CA3F64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CA3F64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středoškolský učitel</w:t>
            </w:r>
          </w:p>
        </w:tc>
      </w:tr>
      <w:tr w:rsidR="00CA3F6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A3F64" w:rsidRPr="00FD0A5E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F64" w:rsidRPr="00FF4A98" w:rsidRDefault="00CA3F64" w:rsidP="00D67AB0">
      <w:pPr>
        <w:pStyle w:val="Nadpis1"/>
        <w:rPr>
          <w:rFonts w:cs="Arial"/>
          <w:b w:val="0"/>
          <w:szCs w:val="24"/>
        </w:rPr>
      </w:pPr>
    </w:p>
    <w:p w:rsidR="00CA3F64" w:rsidRPr="00CC30EB" w:rsidRDefault="00CA3F64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CA3F64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3F64" w:rsidRPr="00FF4A98" w:rsidRDefault="00CA3F64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F64" w:rsidRDefault="00CA3F64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A3F6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F64" w:rsidRDefault="00CA3F64" w:rsidP="00D67AB0">
      <w:pPr>
        <w:rPr>
          <w:rFonts w:ascii="Arial" w:hAnsi="Arial" w:cs="Arial"/>
          <w:sz w:val="24"/>
          <w:szCs w:val="24"/>
        </w:rPr>
      </w:pPr>
    </w:p>
    <w:p w:rsidR="00CA3F64" w:rsidRPr="00CC30EB" w:rsidRDefault="00CA3F64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A3F64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F64" w:rsidRDefault="00CA3F64" w:rsidP="00D67AB0">
      <w:pPr>
        <w:rPr>
          <w:rFonts w:ascii="Arial" w:hAnsi="Arial" w:cs="Arial"/>
          <w:sz w:val="24"/>
          <w:szCs w:val="24"/>
        </w:rPr>
      </w:pPr>
    </w:p>
    <w:p w:rsidR="00CA3F64" w:rsidRPr="00CC30EB" w:rsidRDefault="00CA3F64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A3F6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CA3F64" w:rsidRPr="00FF4A98" w:rsidRDefault="00CA3F64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A3F64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A3F64" w:rsidRPr="00CC30EB" w:rsidRDefault="00CA3F64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A3F6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F64" w:rsidRDefault="00CA3F64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A3F64" w:rsidRPr="00CC30EB" w:rsidRDefault="00CA3F64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CA3F64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0A0215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0A0215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0A0215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0A0215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0A0215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0A0215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A3F64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F6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A3F64" w:rsidRPr="00FF4A98" w:rsidRDefault="00CA3F6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A3F64" w:rsidRPr="00FF4A98" w:rsidRDefault="00CA3F6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F64" w:rsidRDefault="00CA3F64" w:rsidP="00D67AB0">
      <w:pPr>
        <w:rPr>
          <w:rFonts w:ascii="Arial" w:hAnsi="Arial" w:cs="Arial"/>
          <w:sz w:val="24"/>
          <w:szCs w:val="24"/>
        </w:rPr>
      </w:pPr>
    </w:p>
    <w:p w:rsidR="00CA3F64" w:rsidRPr="00FF4A98" w:rsidRDefault="00CA3F64" w:rsidP="00E6799A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CA3F64" w:rsidRPr="007A76AC" w:rsidRDefault="00CA3F64" w:rsidP="00E6799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CA3F64" w:rsidRDefault="00CA3F64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CA3F64" w:rsidRPr="00023FAD" w:rsidRDefault="00CA3F64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A6217C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 sestra postupuje při EKG vyšetření.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ošetřování stomie?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pojem parenterální výživa.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znáte antidekubitální pomůcky?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intervence provádí stomické sestra u pacienta se založenou stomií.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Vysvětlete výraz paliativní operace.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pro podávání kyslíkové terapie?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péče o nasogastrickou sondu?</w:t>
      </w:r>
    </w:p>
    <w:p w:rsidR="00CA3F64" w:rsidRPr="00DE110E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komplikace stomie?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CA3F6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může mít psychické a sociální problémy pacient se stomií?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možná edukační témata u pacienta se stomií?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CA3F64" w:rsidRPr="007D1D04" w:rsidRDefault="00CA3F64" w:rsidP="0032785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CA3F64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0AA" w:rsidRDefault="00AD50AA" w:rsidP="00A5128C">
      <w:r>
        <w:separator/>
      </w:r>
    </w:p>
  </w:endnote>
  <w:endnote w:type="continuationSeparator" w:id="0">
    <w:p w:rsidR="00AD50AA" w:rsidRDefault="00AD50A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0AA" w:rsidRDefault="00AD50AA" w:rsidP="00A5128C">
      <w:r>
        <w:separator/>
      </w:r>
    </w:p>
  </w:footnote>
  <w:footnote w:type="continuationSeparator" w:id="0">
    <w:p w:rsidR="00AD50AA" w:rsidRDefault="00AD50A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F64" w:rsidRDefault="00CA3F64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CA3F64" w:rsidRPr="00A5128C" w:rsidRDefault="00CA3F64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5566EB"/>
    <w:multiLevelType w:val="hybridMultilevel"/>
    <w:tmpl w:val="4030E480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767D1"/>
    <w:rsid w:val="000A0215"/>
    <w:rsid w:val="000C0090"/>
    <w:rsid w:val="00111CDC"/>
    <w:rsid w:val="00123983"/>
    <w:rsid w:val="0014470C"/>
    <w:rsid w:val="00173E90"/>
    <w:rsid w:val="001C50A5"/>
    <w:rsid w:val="00202F32"/>
    <w:rsid w:val="002135FB"/>
    <w:rsid w:val="002370F2"/>
    <w:rsid w:val="002428F9"/>
    <w:rsid w:val="00247ADE"/>
    <w:rsid w:val="00255CC9"/>
    <w:rsid w:val="00262E90"/>
    <w:rsid w:val="00262EF2"/>
    <w:rsid w:val="00276654"/>
    <w:rsid w:val="002A2F0A"/>
    <w:rsid w:val="00327852"/>
    <w:rsid w:val="00341882"/>
    <w:rsid w:val="003508AE"/>
    <w:rsid w:val="00374A2D"/>
    <w:rsid w:val="00375CAF"/>
    <w:rsid w:val="00384220"/>
    <w:rsid w:val="00397E02"/>
    <w:rsid w:val="003A4BB5"/>
    <w:rsid w:val="003A526A"/>
    <w:rsid w:val="003F0299"/>
    <w:rsid w:val="004141C1"/>
    <w:rsid w:val="0043475F"/>
    <w:rsid w:val="0048709D"/>
    <w:rsid w:val="004B5477"/>
    <w:rsid w:val="004D1B23"/>
    <w:rsid w:val="004D77DE"/>
    <w:rsid w:val="004E4D49"/>
    <w:rsid w:val="00512B93"/>
    <w:rsid w:val="00557B5D"/>
    <w:rsid w:val="00565242"/>
    <w:rsid w:val="00572FCD"/>
    <w:rsid w:val="005C4A55"/>
    <w:rsid w:val="005C64FB"/>
    <w:rsid w:val="00620CEC"/>
    <w:rsid w:val="00623CB2"/>
    <w:rsid w:val="0064647B"/>
    <w:rsid w:val="00686E9F"/>
    <w:rsid w:val="006B17DC"/>
    <w:rsid w:val="00763385"/>
    <w:rsid w:val="00782BA0"/>
    <w:rsid w:val="0078473A"/>
    <w:rsid w:val="007A76AC"/>
    <w:rsid w:val="007D1D04"/>
    <w:rsid w:val="00814515"/>
    <w:rsid w:val="008178BB"/>
    <w:rsid w:val="008304CA"/>
    <w:rsid w:val="008608F2"/>
    <w:rsid w:val="008E5600"/>
    <w:rsid w:val="008E5A8B"/>
    <w:rsid w:val="00905A95"/>
    <w:rsid w:val="00911A59"/>
    <w:rsid w:val="009414A9"/>
    <w:rsid w:val="009677D3"/>
    <w:rsid w:val="009876A9"/>
    <w:rsid w:val="009B7624"/>
    <w:rsid w:val="009C10F4"/>
    <w:rsid w:val="00A5128C"/>
    <w:rsid w:val="00A6217C"/>
    <w:rsid w:val="00A93B51"/>
    <w:rsid w:val="00AA1C34"/>
    <w:rsid w:val="00AB2287"/>
    <w:rsid w:val="00AC59FE"/>
    <w:rsid w:val="00AD50AA"/>
    <w:rsid w:val="00B00D3E"/>
    <w:rsid w:val="00B052AB"/>
    <w:rsid w:val="00B5563E"/>
    <w:rsid w:val="00B76666"/>
    <w:rsid w:val="00BC3986"/>
    <w:rsid w:val="00BC3CB4"/>
    <w:rsid w:val="00C30162"/>
    <w:rsid w:val="00C37CA2"/>
    <w:rsid w:val="00CA3F64"/>
    <w:rsid w:val="00CC30EB"/>
    <w:rsid w:val="00CD1414"/>
    <w:rsid w:val="00D250D7"/>
    <w:rsid w:val="00D65AC6"/>
    <w:rsid w:val="00D67AB0"/>
    <w:rsid w:val="00D973D9"/>
    <w:rsid w:val="00DE110E"/>
    <w:rsid w:val="00DE6F85"/>
    <w:rsid w:val="00E16803"/>
    <w:rsid w:val="00E3060F"/>
    <w:rsid w:val="00E3608E"/>
    <w:rsid w:val="00E37F56"/>
    <w:rsid w:val="00E63855"/>
    <w:rsid w:val="00E6799A"/>
    <w:rsid w:val="00E7335A"/>
    <w:rsid w:val="00E73A2A"/>
    <w:rsid w:val="00EA15E5"/>
    <w:rsid w:val="00EA5FDA"/>
    <w:rsid w:val="00EB73B7"/>
    <w:rsid w:val="00EC46CD"/>
    <w:rsid w:val="00F00C96"/>
    <w:rsid w:val="00F50A60"/>
    <w:rsid w:val="00F60A8C"/>
    <w:rsid w:val="00F675D2"/>
    <w:rsid w:val="00F750D4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E6799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32E53E-A268-4B6F-A6D9-C8EE12D8F453}"/>
</file>

<file path=customXml/itemProps2.xml><?xml version="1.0" encoding="utf-8"?>
<ds:datastoreItem xmlns:ds="http://schemas.openxmlformats.org/officeDocument/2006/customXml" ds:itemID="{53BB805F-4029-4F52-AE88-F75B2B440F47}"/>
</file>

<file path=customXml/itemProps3.xml><?xml version="1.0" encoding="utf-8"?>
<ds:datastoreItem xmlns:ds="http://schemas.openxmlformats.org/officeDocument/2006/customXml" ds:itemID="{4AC38065-8699-47C8-8C1A-354B4579FE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operaci pro karcinom rekta se založením stomie</vt:lpstr>
    </vt:vector>
  </TitlesOfParts>
  <Company>HP</Company>
  <LinksUpToDate>false</LinksUpToDate>
  <CharactersWithSpaces>5029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operaci pro karcinom rekta se založením stomie</dc:title>
  <dc:creator>VSZDRAV</dc:creator>
  <cp:lastModifiedBy>Němcová Jitka</cp:lastModifiedBy>
  <cp:revision>2</cp:revision>
  <dcterms:created xsi:type="dcterms:W3CDTF">2015-04-14T09:25:00Z</dcterms:created>
  <dcterms:modified xsi:type="dcterms:W3CDTF">2015-04-14T09:25:00Z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