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BA" w:rsidRDefault="003410BA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 organickou poruchou s bludy</w:t>
      </w:r>
    </w:p>
    <w:p w:rsidR="003410BA" w:rsidRDefault="003410BA" w:rsidP="00611F3A"/>
    <w:p w:rsidR="003410BA" w:rsidRDefault="003410BA" w:rsidP="008A12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287A64">
        <w:rPr>
          <w:rFonts w:ascii="Arial" w:hAnsi="Arial" w:cs="Arial"/>
          <w:sz w:val="24"/>
          <w:szCs w:val="24"/>
          <w:lang w:eastAsia="en-US"/>
        </w:rPr>
        <w:t>85letá žena, polymorbidní, 1.</w:t>
      </w:r>
      <w:r>
        <w:rPr>
          <w:rFonts w:ascii="Arial" w:hAnsi="Arial" w:cs="Arial"/>
          <w:sz w:val="24"/>
          <w:szCs w:val="24"/>
          <w:lang w:eastAsia="en-US"/>
        </w:rPr>
        <w:t xml:space="preserve"> psychiatrická </w:t>
      </w:r>
      <w:r w:rsidRPr="00287A64">
        <w:rPr>
          <w:rFonts w:ascii="Arial" w:hAnsi="Arial" w:cs="Arial"/>
          <w:sz w:val="24"/>
          <w:szCs w:val="24"/>
          <w:lang w:eastAsia="en-US"/>
        </w:rPr>
        <w:t>hosp</w:t>
      </w:r>
      <w:r>
        <w:rPr>
          <w:rFonts w:ascii="Arial" w:hAnsi="Arial" w:cs="Arial"/>
          <w:sz w:val="24"/>
          <w:szCs w:val="24"/>
          <w:lang w:eastAsia="en-US"/>
        </w:rPr>
        <w:t>italizace</w:t>
      </w:r>
      <w:r w:rsidRPr="00287A64">
        <w:rPr>
          <w:rFonts w:ascii="Arial" w:hAnsi="Arial" w:cs="Arial"/>
          <w:sz w:val="24"/>
          <w:szCs w:val="24"/>
          <w:lang w:eastAsia="en-US"/>
        </w:rPr>
        <w:t>, akt</w:t>
      </w:r>
      <w:r>
        <w:rPr>
          <w:rFonts w:ascii="Arial" w:hAnsi="Arial" w:cs="Arial"/>
          <w:sz w:val="24"/>
          <w:szCs w:val="24"/>
          <w:lang w:eastAsia="en-US"/>
        </w:rPr>
        <w:t>uálně</w:t>
      </w:r>
      <w:r w:rsidRPr="00287A64">
        <w:rPr>
          <w:rFonts w:ascii="Arial" w:hAnsi="Arial" w:cs="Arial"/>
          <w:sz w:val="24"/>
          <w:szCs w:val="24"/>
          <w:lang w:eastAsia="en-US"/>
        </w:rPr>
        <w:t xml:space="preserve"> překladem z</w:t>
      </w:r>
      <w:r>
        <w:rPr>
          <w:rFonts w:ascii="Arial" w:hAnsi="Arial" w:cs="Arial"/>
          <w:sz w:val="24"/>
          <w:szCs w:val="24"/>
          <w:lang w:eastAsia="en-US"/>
        </w:rPr>
        <w:t> interní ambulance nemocnice, kde byla vyšetřena neurologicky a</w:t>
      </w:r>
      <w:r w:rsidRPr="00287A64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neuro</w:t>
      </w:r>
      <w:r w:rsidRPr="00287A64">
        <w:rPr>
          <w:rFonts w:ascii="Arial" w:hAnsi="Arial" w:cs="Arial"/>
          <w:sz w:val="24"/>
          <w:szCs w:val="24"/>
          <w:lang w:eastAsia="en-US"/>
        </w:rPr>
        <w:t xml:space="preserve">chirurgicky včetně CT mozku </w:t>
      </w:r>
      <w:r>
        <w:rPr>
          <w:rFonts w:ascii="Arial" w:hAnsi="Arial" w:cs="Arial"/>
          <w:sz w:val="24"/>
          <w:szCs w:val="24"/>
          <w:lang w:eastAsia="en-US"/>
        </w:rPr>
        <w:t xml:space="preserve">(s nálezem </w:t>
      </w:r>
      <w:r w:rsidRPr="00287A64">
        <w:rPr>
          <w:rFonts w:ascii="Arial" w:hAnsi="Arial" w:cs="Arial"/>
          <w:sz w:val="24"/>
          <w:szCs w:val="24"/>
          <w:lang w:eastAsia="en-US"/>
        </w:rPr>
        <w:t>subdurální</w:t>
      </w:r>
      <w:r>
        <w:rPr>
          <w:rFonts w:ascii="Arial" w:hAnsi="Arial" w:cs="Arial"/>
          <w:sz w:val="24"/>
          <w:szCs w:val="24"/>
          <w:lang w:eastAsia="en-US"/>
        </w:rPr>
        <w:t>ho</w:t>
      </w:r>
      <w:r w:rsidRPr="00287A64">
        <w:rPr>
          <w:rFonts w:ascii="Arial" w:hAnsi="Arial" w:cs="Arial"/>
          <w:sz w:val="24"/>
          <w:szCs w:val="24"/>
          <w:lang w:eastAsia="en-US"/>
        </w:rPr>
        <w:t xml:space="preserve"> hematom</w:t>
      </w:r>
      <w:r>
        <w:rPr>
          <w:rFonts w:ascii="Arial" w:hAnsi="Arial" w:cs="Arial"/>
          <w:sz w:val="24"/>
          <w:szCs w:val="24"/>
          <w:lang w:eastAsia="en-US"/>
        </w:rPr>
        <w:t xml:space="preserve">u - </w:t>
      </w:r>
      <w:r w:rsidRPr="00287A64">
        <w:rPr>
          <w:rFonts w:ascii="Arial" w:hAnsi="Arial" w:cs="Arial"/>
          <w:sz w:val="24"/>
          <w:szCs w:val="24"/>
          <w:lang w:eastAsia="en-US"/>
        </w:rPr>
        <w:t>dle vyjádření konsultujícího neuroc</w:t>
      </w:r>
      <w:r>
        <w:rPr>
          <w:rFonts w:ascii="Arial" w:hAnsi="Arial" w:cs="Arial"/>
          <w:sz w:val="24"/>
          <w:szCs w:val="24"/>
          <w:lang w:eastAsia="en-US"/>
        </w:rPr>
        <w:t>hirurga funkčně nevýznamného)</w:t>
      </w:r>
      <w:r w:rsidRPr="00287A64">
        <w:rPr>
          <w:rFonts w:ascii="Arial" w:hAnsi="Arial" w:cs="Arial"/>
          <w:sz w:val="24"/>
          <w:szCs w:val="24"/>
          <w:lang w:eastAsia="en-US"/>
        </w:rPr>
        <w:t>.</w:t>
      </w:r>
    </w:p>
    <w:p w:rsidR="003410BA" w:rsidRDefault="003410BA" w:rsidP="008A12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interní ambulanci v</w:t>
      </w:r>
      <w:r w:rsidRPr="00287A64">
        <w:rPr>
          <w:rFonts w:ascii="Arial" w:hAnsi="Arial" w:cs="Arial"/>
          <w:sz w:val="24"/>
          <w:szCs w:val="24"/>
          <w:lang w:eastAsia="en-US"/>
        </w:rPr>
        <w:t>yšetřena poté, co v noci zazvonila na sousedku</w:t>
      </w:r>
      <w:r>
        <w:rPr>
          <w:rFonts w:ascii="Arial" w:hAnsi="Arial" w:cs="Arial"/>
          <w:sz w:val="24"/>
          <w:szCs w:val="24"/>
          <w:lang w:eastAsia="en-US"/>
        </w:rPr>
        <w:t xml:space="preserve"> a t</w:t>
      </w:r>
      <w:r w:rsidRPr="00287A64">
        <w:rPr>
          <w:rFonts w:ascii="Arial" w:hAnsi="Arial" w:cs="Arial"/>
          <w:sz w:val="24"/>
          <w:szCs w:val="24"/>
          <w:lang w:eastAsia="en-US"/>
        </w:rPr>
        <w:t>vrdila, že se jí v bytě pohybují lidé, kteří ji uvěznili.</w:t>
      </w:r>
      <w:r>
        <w:rPr>
          <w:rFonts w:ascii="Arial" w:hAnsi="Arial" w:cs="Arial"/>
          <w:sz w:val="24"/>
          <w:szCs w:val="24"/>
          <w:lang w:eastAsia="en-US"/>
        </w:rPr>
        <w:t xml:space="preserve"> Sousedka</w:t>
      </w:r>
      <w:r w:rsidRPr="00287A64">
        <w:rPr>
          <w:rFonts w:ascii="Arial" w:hAnsi="Arial" w:cs="Arial"/>
          <w:sz w:val="24"/>
          <w:szCs w:val="24"/>
          <w:lang w:eastAsia="en-US"/>
        </w:rPr>
        <w:t xml:space="preserve"> pro stav zmatenosti zavolala sanitu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3410BA" w:rsidRDefault="003410BA" w:rsidP="008A12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Přijata na uzavřené gerontopsychiatrické oddělení dne 15. 5. 2013. Nedobrovolná hospitalizace z důvodu duševní poruchy. </w:t>
      </w:r>
    </w:p>
    <w:p w:rsidR="003410BA" w:rsidRDefault="003410BA" w:rsidP="008A12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8A12C7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3410BA" w:rsidRPr="00287A64" w:rsidRDefault="003410BA" w:rsidP="008A12C7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287A64">
        <w:rPr>
          <w:rFonts w:ascii="Arial" w:hAnsi="Arial" w:cs="Arial"/>
          <w:sz w:val="24"/>
          <w:szCs w:val="24"/>
          <w:lang w:eastAsia="en-US"/>
        </w:rPr>
        <w:t>na obličeji vlevo starší hematom</w:t>
      </w:r>
      <w:r>
        <w:rPr>
          <w:rFonts w:ascii="Arial" w:hAnsi="Arial" w:cs="Arial"/>
          <w:sz w:val="24"/>
          <w:szCs w:val="24"/>
          <w:lang w:eastAsia="en-US"/>
        </w:rPr>
        <w:t>, upadla asi týden před pří</w:t>
      </w:r>
      <w:r w:rsidRPr="00287A64">
        <w:rPr>
          <w:rFonts w:ascii="Arial" w:hAnsi="Arial" w:cs="Arial"/>
          <w:sz w:val="24"/>
          <w:szCs w:val="24"/>
          <w:lang w:eastAsia="en-US"/>
        </w:rPr>
        <w:t>jmem</w:t>
      </w:r>
    </w:p>
    <w:p w:rsidR="003410BA" w:rsidRDefault="003410BA" w:rsidP="008A12C7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 xml:space="preserve">orientována pouze osobou, </w:t>
      </w:r>
    </w:p>
    <w:p w:rsidR="003410BA" w:rsidRDefault="003410BA" w:rsidP="008A12C7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spoluprác</w:t>
      </w:r>
      <w:r>
        <w:rPr>
          <w:rFonts w:ascii="Arial" w:hAnsi="Arial" w:cs="Arial"/>
          <w:sz w:val="24"/>
          <w:szCs w:val="24"/>
          <w:lang w:eastAsia="en-US"/>
        </w:rPr>
        <w:t>e omezená pro hypacusis</w:t>
      </w:r>
    </w:p>
    <w:p w:rsidR="003410BA" w:rsidRDefault="003410BA" w:rsidP="008A12C7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paranoidně nastražena</w:t>
      </w:r>
      <w:r>
        <w:rPr>
          <w:rFonts w:ascii="Arial" w:hAnsi="Arial" w:cs="Arial"/>
          <w:sz w:val="24"/>
          <w:szCs w:val="24"/>
          <w:lang w:eastAsia="en-US"/>
        </w:rPr>
        <w:t xml:space="preserve"> (</w:t>
      </w:r>
      <w:r w:rsidRPr="005C06C1">
        <w:rPr>
          <w:rFonts w:ascii="Arial" w:hAnsi="Arial" w:cs="Arial"/>
          <w:sz w:val="24"/>
          <w:szCs w:val="24"/>
          <w:lang w:eastAsia="en-US"/>
        </w:rPr>
        <w:t>anamn</w:t>
      </w:r>
      <w:r>
        <w:rPr>
          <w:rFonts w:ascii="Arial" w:hAnsi="Arial" w:cs="Arial"/>
          <w:sz w:val="24"/>
          <w:szCs w:val="24"/>
          <w:lang w:eastAsia="en-US"/>
        </w:rPr>
        <w:t>esticky</w:t>
      </w:r>
      <w:r w:rsidRPr="005C06C1">
        <w:rPr>
          <w:rFonts w:ascii="Arial" w:hAnsi="Arial" w:cs="Arial"/>
          <w:sz w:val="24"/>
          <w:szCs w:val="24"/>
          <w:lang w:eastAsia="en-US"/>
        </w:rPr>
        <w:t xml:space="preserve"> zrakové halucinace</w:t>
      </w:r>
      <w:r>
        <w:rPr>
          <w:rFonts w:ascii="Arial" w:hAnsi="Arial" w:cs="Arial"/>
          <w:sz w:val="24"/>
          <w:szCs w:val="24"/>
          <w:lang w:eastAsia="en-US"/>
        </w:rPr>
        <w:t>)</w:t>
      </w:r>
    </w:p>
    <w:p w:rsidR="003410BA" w:rsidRDefault="003410BA" w:rsidP="008A12C7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anosognosie</w:t>
      </w:r>
      <w:r>
        <w:rPr>
          <w:rFonts w:ascii="Arial" w:hAnsi="Arial" w:cs="Arial"/>
          <w:sz w:val="24"/>
          <w:szCs w:val="24"/>
          <w:lang w:eastAsia="en-US"/>
        </w:rPr>
        <w:t xml:space="preserve"> (neschopnost náhledu na nenormálnost vlastního duševního nebo tělesného stavu)</w:t>
      </w:r>
    </w:p>
    <w:p w:rsidR="003410BA" w:rsidRDefault="003410BA" w:rsidP="002A5718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3410BA" w:rsidRPr="002A5718" w:rsidRDefault="003410BA" w:rsidP="002A5718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2A5718">
        <w:rPr>
          <w:rFonts w:ascii="Arial" w:hAnsi="Arial" w:cs="Arial"/>
          <w:sz w:val="24"/>
          <w:szCs w:val="24"/>
          <w:lang w:eastAsia="en-US"/>
        </w:rPr>
        <w:t>Během pobytu rámcová spolupráce, místy náznak verbalní agrese, orientace osobou a místem, časem mírně nepřesně. Odpovědi přiléhavé – verbální kontakt ztížen pro hypacusis. Paranoidní bludy, anosognose, intermitentně noční deliriózní stavy.</w:t>
      </w:r>
    </w:p>
    <w:p w:rsidR="003410BA" w:rsidRDefault="003410BA" w:rsidP="008A12C7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5A361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3410BA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</w:t>
      </w:r>
      <w:r w:rsidRPr="005C06C1">
        <w:rPr>
          <w:rFonts w:ascii="Arial" w:hAnsi="Arial" w:cs="Arial"/>
          <w:sz w:val="24"/>
          <w:szCs w:val="24"/>
          <w:lang w:eastAsia="en-US"/>
        </w:rPr>
        <w:t>rter</w:t>
      </w:r>
      <w:r>
        <w:rPr>
          <w:rFonts w:ascii="Arial" w:hAnsi="Arial" w:cs="Arial"/>
          <w:sz w:val="24"/>
          <w:szCs w:val="24"/>
          <w:lang w:eastAsia="en-US"/>
        </w:rPr>
        <w:t>iální hypertenze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ICHS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dyslipidemie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hyperurikemie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cholecystol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5C06C1">
        <w:rPr>
          <w:rFonts w:ascii="Arial" w:hAnsi="Arial" w:cs="Arial"/>
          <w:sz w:val="24"/>
          <w:szCs w:val="24"/>
          <w:lang w:eastAsia="en-US"/>
        </w:rPr>
        <w:t>thiasis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st.</w:t>
      </w:r>
      <w:r w:rsidR="00A64A6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5C06C1">
        <w:rPr>
          <w:rFonts w:ascii="Arial" w:hAnsi="Arial" w:cs="Arial"/>
          <w:sz w:val="24"/>
          <w:szCs w:val="24"/>
          <w:lang w:eastAsia="en-US"/>
        </w:rPr>
        <w:t>p</w:t>
      </w:r>
      <w:r>
        <w:rPr>
          <w:rFonts w:ascii="Arial" w:hAnsi="Arial" w:cs="Arial"/>
          <w:sz w:val="24"/>
          <w:szCs w:val="24"/>
          <w:lang w:eastAsia="en-US"/>
        </w:rPr>
        <w:t>.operaci katarkty a op.sítnice před 4 lety</w:t>
      </w:r>
    </w:p>
    <w:p w:rsidR="003410BA" w:rsidRPr="005C06C1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st.</w:t>
      </w:r>
      <w:r w:rsidR="00A64A6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5C06C1">
        <w:rPr>
          <w:rFonts w:ascii="Arial" w:hAnsi="Arial" w:cs="Arial"/>
          <w:sz w:val="24"/>
          <w:szCs w:val="24"/>
          <w:lang w:eastAsia="en-US"/>
        </w:rPr>
        <w:t>p.op</w:t>
      </w:r>
      <w:r>
        <w:rPr>
          <w:rFonts w:ascii="Arial" w:hAnsi="Arial" w:cs="Arial"/>
          <w:sz w:val="24"/>
          <w:szCs w:val="24"/>
          <w:lang w:eastAsia="en-US"/>
        </w:rPr>
        <w:t xml:space="preserve">eraci </w:t>
      </w:r>
      <w:r w:rsidRPr="005C06C1">
        <w:rPr>
          <w:rFonts w:ascii="Arial" w:hAnsi="Arial" w:cs="Arial"/>
          <w:sz w:val="24"/>
          <w:szCs w:val="24"/>
          <w:lang w:eastAsia="en-US"/>
        </w:rPr>
        <w:t>ptozy víčka</w:t>
      </w:r>
      <w:r>
        <w:rPr>
          <w:rFonts w:ascii="Arial" w:hAnsi="Arial" w:cs="Arial"/>
          <w:sz w:val="24"/>
          <w:szCs w:val="24"/>
          <w:lang w:eastAsia="en-US"/>
        </w:rPr>
        <w:t xml:space="preserve"> l. sin.</w:t>
      </w:r>
    </w:p>
    <w:p w:rsidR="003410BA" w:rsidRDefault="00A64A6C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</w:t>
      </w:r>
      <w:r w:rsidR="003410BA" w:rsidRPr="005C06C1">
        <w:rPr>
          <w:rFonts w:ascii="Arial" w:hAnsi="Arial" w:cs="Arial"/>
          <w:sz w:val="24"/>
          <w:szCs w:val="24"/>
          <w:lang w:eastAsia="en-US"/>
        </w:rPr>
        <w:t>t</w:t>
      </w:r>
      <w:r>
        <w:rPr>
          <w:rFonts w:ascii="Arial" w:hAnsi="Arial" w:cs="Arial"/>
          <w:sz w:val="24"/>
          <w:szCs w:val="24"/>
          <w:lang w:eastAsia="en-US"/>
        </w:rPr>
        <w:t>.</w:t>
      </w:r>
      <w:r w:rsidR="003410BA" w:rsidRPr="005C06C1">
        <w:rPr>
          <w:rFonts w:ascii="Arial" w:hAnsi="Arial" w:cs="Arial"/>
          <w:sz w:val="24"/>
          <w:szCs w:val="24"/>
          <w:lang w:eastAsia="en-US"/>
        </w:rPr>
        <w:t xml:space="preserve"> p</w:t>
      </w:r>
      <w:r>
        <w:rPr>
          <w:rFonts w:ascii="Arial" w:hAnsi="Arial" w:cs="Arial"/>
          <w:sz w:val="24"/>
          <w:szCs w:val="24"/>
          <w:lang w:eastAsia="en-US"/>
        </w:rPr>
        <w:t>.</w:t>
      </w:r>
      <w:r w:rsidR="003410BA" w:rsidRPr="005C06C1">
        <w:rPr>
          <w:rFonts w:ascii="Arial" w:hAnsi="Arial" w:cs="Arial"/>
          <w:sz w:val="24"/>
          <w:szCs w:val="24"/>
          <w:lang w:eastAsia="en-US"/>
        </w:rPr>
        <w:t xml:space="preserve"> recidiv</w:t>
      </w:r>
      <w:r w:rsidR="003410BA">
        <w:rPr>
          <w:rFonts w:ascii="Arial" w:hAnsi="Arial" w:cs="Arial"/>
          <w:sz w:val="24"/>
          <w:szCs w:val="24"/>
          <w:lang w:eastAsia="en-US"/>
        </w:rPr>
        <w:t>ující</w:t>
      </w:r>
      <w:r w:rsidR="003410BA" w:rsidRPr="005C06C1">
        <w:rPr>
          <w:rFonts w:ascii="Arial" w:hAnsi="Arial" w:cs="Arial"/>
          <w:sz w:val="24"/>
          <w:szCs w:val="24"/>
          <w:lang w:eastAsia="en-US"/>
        </w:rPr>
        <w:t xml:space="preserve"> TIA</w:t>
      </w:r>
      <w:r w:rsidR="003410BA">
        <w:rPr>
          <w:rFonts w:ascii="Arial" w:hAnsi="Arial" w:cs="Arial"/>
          <w:sz w:val="24"/>
          <w:szCs w:val="24"/>
          <w:lang w:eastAsia="en-US"/>
        </w:rPr>
        <w:t xml:space="preserve"> – před 3 a 2 lety</w:t>
      </w:r>
    </w:p>
    <w:p w:rsidR="003410BA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AS změny s kalcifikacemi vertebr</w:t>
      </w:r>
      <w:r>
        <w:rPr>
          <w:rFonts w:ascii="Arial" w:hAnsi="Arial" w:cs="Arial"/>
          <w:sz w:val="24"/>
          <w:szCs w:val="24"/>
          <w:lang w:eastAsia="en-US"/>
        </w:rPr>
        <w:t>álních a karotických</w:t>
      </w:r>
      <w:r w:rsidRPr="005A3618">
        <w:rPr>
          <w:rFonts w:ascii="Arial" w:hAnsi="Arial" w:cs="Arial"/>
          <w:sz w:val="24"/>
          <w:szCs w:val="24"/>
          <w:lang w:eastAsia="en-US"/>
        </w:rPr>
        <w:t xml:space="preserve"> tepen</w:t>
      </w:r>
    </w:p>
    <w:p w:rsidR="003410BA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di</w:t>
      </w:r>
      <w:r>
        <w:rPr>
          <w:rFonts w:ascii="Arial" w:hAnsi="Arial" w:cs="Arial"/>
          <w:sz w:val="24"/>
          <w:szCs w:val="24"/>
          <w:lang w:eastAsia="en-US"/>
        </w:rPr>
        <w:t>fusní ischemické změny, atrofie CNS</w:t>
      </w:r>
    </w:p>
    <w:p w:rsidR="003410BA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hiatová hernie</w:t>
      </w:r>
    </w:p>
    <w:p w:rsidR="003410BA" w:rsidRPr="005A3618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chron.bronchitis, dif dg CHOPN</w:t>
      </w:r>
    </w:p>
    <w:p w:rsidR="003410BA" w:rsidRDefault="003410BA" w:rsidP="005A3618">
      <w:pPr>
        <w:pStyle w:val="ListParagraph"/>
        <w:numPr>
          <w:ilvl w:val="0"/>
          <w:numId w:val="1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implantovaný kardiostimulátor 4</w:t>
      </w:r>
      <w:r w:rsidR="00A64A6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5A3618">
        <w:rPr>
          <w:rFonts w:ascii="Arial" w:hAnsi="Arial" w:cs="Arial"/>
          <w:sz w:val="24"/>
          <w:szCs w:val="24"/>
          <w:lang w:eastAsia="en-US"/>
        </w:rPr>
        <w:t>roky pro bradykardii</w:t>
      </w:r>
    </w:p>
    <w:p w:rsidR="003410BA" w:rsidRDefault="003410BA" w:rsidP="000F2C50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5C06C1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38. den hospitalizace:</w:t>
      </w:r>
    </w:p>
    <w:p w:rsidR="003410BA" w:rsidRPr="00F069B5" w:rsidRDefault="003410BA" w:rsidP="00F069B5">
      <w:pPr>
        <w:pStyle w:val="ListParagraph"/>
        <w:numPr>
          <w:ilvl w:val="0"/>
          <w:numId w:val="1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v noci delirantní stav s verbální a brachiální agresivitou, nutná přechodná restrikce</w:t>
      </w:r>
    </w:p>
    <w:p w:rsidR="003410BA" w:rsidRPr="005A3618" w:rsidRDefault="003410BA" w:rsidP="005A3618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A3618">
        <w:rPr>
          <w:rFonts w:ascii="Arial" w:hAnsi="Arial" w:cs="Arial"/>
          <w:sz w:val="24"/>
          <w:szCs w:val="24"/>
          <w:lang w:eastAsia="en-US"/>
        </w:rPr>
        <w:t>dysforická  rozlada</w:t>
      </w:r>
    </w:p>
    <w:p w:rsidR="003410BA" w:rsidRPr="00F069B5" w:rsidRDefault="003410BA" w:rsidP="00F069B5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myšlení koherentní</w:t>
      </w:r>
    </w:p>
    <w:p w:rsidR="003410BA" w:rsidRPr="00F069B5" w:rsidRDefault="003410BA" w:rsidP="00F069B5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paranoidní bludná produkce</w:t>
      </w:r>
    </w:p>
    <w:p w:rsidR="003410BA" w:rsidRPr="00F069B5" w:rsidRDefault="003410BA" w:rsidP="00F069B5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anosognose</w:t>
      </w:r>
    </w:p>
    <w:p w:rsidR="003410BA" w:rsidRDefault="003410BA" w:rsidP="00F069B5">
      <w:pPr>
        <w:pStyle w:val="ListParagraph"/>
        <w:numPr>
          <w:ilvl w:val="0"/>
          <w:numId w:val="1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přech</w:t>
      </w:r>
      <w:r>
        <w:rPr>
          <w:rFonts w:ascii="Arial" w:hAnsi="Arial" w:cs="Arial"/>
          <w:sz w:val="24"/>
          <w:szCs w:val="24"/>
          <w:lang w:eastAsia="en-US"/>
        </w:rPr>
        <w:t>o</w:t>
      </w:r>
      <w:r w:rsidRPr="00F069B5">
        <w:rPr>
          <w:rFonts w:ascii="Arial" w:hAnsi="Arial" w:cs="Arial"/>
          <w:sz w:val="24"/>
          <w:szCs w:val="24"/>
          <w:lang w:eastAsia="en-US"/>
        </w:rPr>
        <w:t>dné psychomotorické inhibice</w:t>
      </w:r>
    </w:p>
    <w:p w:rsidR="003410BA" w:rsidRDefault="003410BA" w:rsidP="00F069B5">
      <w:pPr>
        <w:pStyle w:val="ListParagraph"/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F069B5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Dnes EKG, interní vyšetření. </w:t>
      </w:r>
    </w:p>
    <w:p w:rsidR="003410BA" w:rsidRPr="00F069B5" w:rsidRDefault="003410BA" w:rsidP="00F069B5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Plán: překlad na oddělení následní péče</w:t>
      </w:r>
    </w:p>
    <w:p w:rsidR="003410BA" w:rsidRDefault="003410BA" w:rsidP="005C06C1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3410BA" w:rsidRPr="00F069B5" w:rsidRDefault="003410BA" w:rsidP="00F069B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 xml:space="preserve">Apo- Quetiapin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F069B5">
        <w:rPr>
          <w:rFonts w:ascii="Arial" w:hAnsi="Arial" w:cs="Arial"/>
          <w:sz w:val="24"/>
          <w:szCs w:val="24"/>
          <w:lang w:eastAsia="en-US"/>
        </w:rPr>
        <w:t>2-0-2</w:t>
      </w:r>
    </w:p>
    <w:p w:rsidR="003410BA" w:rsidRPr="00F069B5" w:rsidRDefault="003410BA" w:rsidP="00F069B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>Godasal 100</w:t>
      </w:r>
      <w:r>
        <w:rPr>
          <w:rFonts w:ascii="Arial" w:hAnsi="Arial" w:cs="Arial"/>
          <w:sz w:val="24"/>
          <w:szCs w:val="24"/>
          <w:lang w:eastAsia="en-US"/>
        </w:rPr>
        <w:t xml:space="preserve"> mg</w:t>
      </w:r>
      <w:r w:rsidRPr="00F069B5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F069B5">
        <w:rPr>
          <w:rFonts w:ascii="Arial" w:hAnsi="Arial" w:cs="Arial"/>
          <w:sz w:val="24"/>
          <w:szCs w:val="24"/>
          <w:lang w:eastAsia="en-US"/>
        </w:rPr>
        <w:t>1-0-0</w:t>
      </w:r>
    </w:p>
    <w:p w:rsidR="003410BA" w:rsidRPr="00F069B5" w:rsidRDefault="003410BA" w:rsidP="00F069B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 xml:space="preserve">Euphyllin 200 mg </w:t>
      </w:r>
      <w:r>
        <w:rPr>
          <w:rFonts w:ascii="Arial" w:hAnsi="Arial" w:cs="Arial"/>
          <w:sz w:val="24"/>
          <w:szCs w:val="24"/>
          <w:lang w:eastAsia="en-US"/>
        </w:rPr>
        <w:t>cps.</w:t>
      </w:r>
      <w:r w:rsidRPr="00F069B5">
        <w:rPr>
          <w:rFonts w:ascii="Arial" w:hAnsi="Arial" w:cs="Arial"/>
          <w:sz w:val="24"/>
          <w:szCs w:val="24"/>
          <w:lang w:eastAsia="en-US"/>
        </w:rPr>
        <w:t>1-0-1</w:t>
      </w:r>
    </w:p>
    <w:p w:rsidR="003410BA" w:rsidRPr="00F069B5" w:rsidRDefault="003410BA" w:rsidP="00F069B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 xml:space="preserve">Milurit 100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F069B5">
        <w:rPr>
          <w:rFonts w:ascii="Arial" w:hAnsi="Arial" w:cs="Arial"/>
          <w:sz w:val="24"/>
          <w:szCs w:val="24"/>
          <w:lang w:eastAsia="en-US"/>
        </w:rPr>
        <w:t>1-0-0</w:t>
      </w:r>
    </w:p>
    <w:p w:rsidR="003410BA" w:rsidRDefault="003410BA" w:rsidP="00F069B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F069B5">
        <w:rPr>
          <w:rFonts w:ascii="Arial" w:hAnsi="Arial" w:cs="Arial"/>
          <w:sz w:val="24"/>
          <w:szCs w:val="24"/>
          <w:lang w:eastAsia="en-US"/>
        </w:rPr>
        <w:t xml:space="preserve">Spasmed 15 mg </w:t>
      </w:r>
      <w:r>
        <w:rPr>
          <w:rFonts w:ascii="Arial" w:hAnsi="Arial" w:cs="Arial"/>
          <w:sz w:val="24"/>
          <w:szCs w:val="24"/>
          <w:lang w:eastAsia="en-US"/>
        </w:rPr>
        <w:t>tbl.</w:t>
      </w:r>
      <w:r w:rsidRPr="00F069B5">
        <w:rPr>
          <w:rFonts w:ascii="Arial" w:hAnsi="Arial" w:cs="Arial"/>
          <w:sz w:val="24"/>
          <w:szCs w:val="24"/>
          <w:lang w:eastAsia="en-US"/>
        </w:rPr>
        <w:t>1-0-0</w:t>
      </w:r>
    </w:p>
    <w:p w:rsidR="003410BA" w:rsidRDefault="003410BA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5C06C1">
        <w:rPr>
          <w:rFonts w:ascii="Arial" w:hAnsi="Arial" w:cs="Arial"/>
          <w:sz w:val="24"/>
          <w:szCs w:val="24"/>
          <w:lang w:eastAsia="en-US"/>
        </w:rPr>
        <w:t>Digoxin</w:t>
      </w:r>
      <w:r>
        <w:rPr>
          <w:rFonts w:ascii="Arial" w:hAnsi="Arial" w:cs="Arial"/>
          <w:sz w:val="24"/>
          <w:szCs w:val="24"/>
          <w:lang w:eastAsia="en-US"/>
        </w:rPr>
        <w:t xml:space="preserve"> 0,125 mg tbl. 0-1-0</w:t>
      </w:r>
    </w:p>
    <w:p w:rsidR="003410BA" w:rsidRDefault="003410BA" w:rsidP="00577887">
      <w:pPr>
        <w:tabs>
          <w:tab w:val="left" w:pos="1488"/>
          <w:tab w:val="left" w:pos="1875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 1/1 500 ml i. v. (rychlostí 100 ml/hod)</w:t>
      </w:r>
      <w:r>
        <w:rPr>
          <w:rFonts w:ascii="Arial" w:hAnsi="Arial" w:cs="Arial"/>
          <w:sz w:val="24"/>
          <w:szCs w:val="24"/>
          <w:lang w:eastAsia="en-US"/>
        </w:rPr>
        <w:tab/>
      </w:r>
    </w:p>
    <w:p w:rsidR="003410BA" w:rsidRDefault="003410BA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G 5</w:t>
      </w:r>
      <w:r w:rsidR="00A64A6C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% 500 ml i. v. (rychlostí 100 ml/hod)</w:t>
      </w:r>
    </w:p>
    <w:p w:rsidR="003410BA" w:rsidRDefault="003410BA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3410BA" w:rsidRDefault="003410BA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tenze – Tiapridal 100 mg 1 tbl., max</w:t>
      </w:r>
      <w:r w:rsidR="00A64A6C">
        <w:rPr>
          <w:rFonts w:ascii="Arial" w:hAnsi="Arial" w:cs="Arial"/>
          <w:sz w:val="24"/>
          <w:szCs w:val="24"/>
          <w:lang w:eastAsia="en-US"/>
        </w:rPr>
        <w:t>.</w:t>
      </w:r>
      <w:r>
        <w:rPr>
          <w:rFonts w:ascii="Arial" w:hAnsi="Arial" w:cs="Arial"/>
          <w:sz w:val="24"/>
          <w:szCs w:val="24"/>
          <w:lang w:eastAsia="en-US"/>
        </w:rPr>
        <w:t xml:space="preserve"> 2x</w:t>
      </w:r>
    </w:p>
    <w:p w:rsidR="003410BA" w:rsidRDefault="003410BA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nes</w:t>
      </w:r>
      <w:r w:rsidR="00A64A6C">
        <w:rPr>
          <w:rFonts w:ascii="Arial" w:hAnsi="Arial" w:cs="Arial"/>
          <w:sz w:val="24"/>
          <w:szCs w:val="24"/>
          <w:lang w:eastAsia="en-US"/>
        </w:rPr>
        <w:t>pavost – Buronil 25 mg tbl. 1–</w:t>
      </w:r>
      <w:r>
        <w:rPr>
          <w:rFonts w:ascii="Arial" w:hAnsi="Arial" w:cs="Arial"/>
          <w:sz w:val="24"/>
          <w:szCs w:val="24"/>
          <w:lang w:eastAsia="en-US"/>
        </w:rPr>
        <w:t>2 tbl.</w:t>
      </w:r>
    </w:p>
    <w:p w:rsidR="003410BA" w:rsidRDefault="003410BA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 na oddělení</w:t>
      </w:r>
    </w:p>
    <w:p w:rsidR="003410BA" w:rsidRPr="00BD22BE" w:rsidRDefault="003410BA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410BA" w:rsidRDefault="003410BA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3410BA" w:rsidRDefault="003410BA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3410BA" w:rsidRPr="00D45C84" w:rsidRDefault="003410BA" w:rsidP="00D45C84">
      <w:pPr>
        <w:tabs>
          <w:tab w:val="left" w:pos="1488"/>
          <w:tab w:val="left" w:pos="2958"/>
        </w:tabs>
        <w:spacing w:after="200" w:line="276" w:lineRule="auto"/>
        <w:jc w:val="center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color w:val="0000FF"/>
          <w:sz w:val="28"/>
          <w:szCs w:val="28"/>
        </w:rPr>
        <w:t>Ošetřovatelský proces u pacientky</w:t>
      </w:r>
      <w:r w:rsidRPr="00D45C84">
        <w:rPr>
          <w:rFonts w:ascii="Arial" w:hAnsi="Arial" w:cs="Arial"/>
          <w:b/>
          <w:color w:val="0000FF"/>
          <w:sz w:val="28"/>
          <w:szCs w:val="28"/>
        </w:rPr>
        <w:t xml:space="preserve"> s organickou poruchou s bludy</w:t>
      </w:r>
    </w:p>
    <w:p w:rsidR="003410BA" w:rsidRPr="00CC30EB" w:rsidRDefault="003410B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410B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  <w:r w:rsidR="00A64A6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E54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 let</w:t>
            </w:r>
          </w:p>
        </w:tc>
      </w:tr>
      <w:tr w:rsidR="003410B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410B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uzavřené, gerontopsychiatrie</w:t>
            </w:r>
          </w:p>
        </w:tc>
      </w:tr>
      <w:tr w:rsidR="003410B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A64A6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38. </w:t>
            </w:r>
          </w:p>
        </w:tc>
      </w:tr>
      <w:tr w:rsidR="003410B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410BA" w:rsidRPr="00FF4A98" w:rsidRDefault="003410B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A64A6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3410BA" w:rsidRPr="00C45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10BA" w:rsidRPr="00FF4A98" w:rsidRDefault="003410B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nedobrovolná</w:t>
            </w:r>
          </w:p>
        </w:tc>
      </w:tr>
    </w:tbl>
    <w:p w:rsidR="003410BA" w:rsidRPr="00FF4A98" w:rsidRDefault="003410BA" w:rsidP="00D67AB0">
      <w:pPr>
        <w:pStyle w:val="Nadpis1"/>
        <w:rPr>
          <w:rFonts w:cs="Arial"/>
          <w:b w:val="0"/>
          <w:szCs w:val="24"/>
        </w:rPr>
      </w:pPr>
    </w:p>
    <w:p w:rsidR="003410BA" w:rsidRPr="00CC30EB" w:rsidRDefault="003410B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410B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10BA" w:rsidRPr="00FF4A98" w:rsidRDefault="003410BA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Domluvený příjem s interní ambulancí nemocnice …, pro zmatenost, paranoiditu</w:t>
            </w:r>
          </w:p>
        </w:tc>
      </w:tr>
    </w:tbl>
    <w:p w:rsidR="003410BA" w:rsidRDefault="003410B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10B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5A3618">
              <w:rPr>
                <w:rFonts w:ascii="Arial" w:hAnsi="Arial" w:cs="Arial"/>
                <w:sz w:val="24"/>
                <w:szCs w:val="24"/>
              </w:rPr>
              <w:t>anxiozně depresivní syn na terapii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syn, dále nelze odebrat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Default="003410BA" w:rsidP="0082554A">
            <w:pPr>
              <w:rPr>
                <w:rFonts w:ascii="Arial" w:hAnsi="Arial" w:cs="Arial"/>
                <w:sz w:val="24"/>
                <w:szCs w:val="24"/>
              </w:rPr>
            </w:pPr>
            <w:r w:rsidRPr="0082554A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. G.</w:t>
            </w:r>
            <w:r w:rsidRPr="0082554A">
              <w:rPr>
                <w:rFonts w:ascii="Arial" w:hAnsi="Arial" w:cs="Arial"/>
                <w:sz w:val="24"/>
                <w:szCs w:val="24"/>
              </w:rPr>
              <w:t>, neteř - pravidelný zájem o stav tety, referuje o</w:t>
            </w:r>
            <w:r w:rsidR="00A64A6C">
              <w:rPr>
                <w:rFonts w:ascii="Arial" w:hAnsi="Arial" w:cs="Arial"/>
                <w:sz w:val="24"/>
                <w:szCs w:val="24"/>
              </w:rPr>
              <w:t> </w:t>
            </w:r>
            <w:r w:rsidRPr="0082554A">
              <w:rPr>
                <w:rFonts w:ascii="Arial" w:hAnsi="Arial" w:cs="Arial"/>
                <w:sz w:val="24"/>
                <w:szCs w:val="24"/>
              </w:rPr>
              <w:t>zhoršování soběstačnosti, teta však pečovatelský dům odmítá, bydlí sama, jsou v telef. kontaktu, mají o ní starost - v bytě má plyn.</w:t>
            </w:r>
          </w:p>
          <w:p w:rsidR="003410BA" w:rsidRPr="00FF4A98" w:rsidRDefault="003410BA" w:rsidP="008255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Podán návrh na změnu svéprávnosti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důchodce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3410BA" w:rsidRDefault="003410BA" w:rsidP="00D67AB0">
      <w:pPr>
        <w:rPr>
          <w:rFonts w:ascii="Arial" w:hAnsi="Arial" w:cs="Arial"/>
          <w:sz w:val="24"/>
          <w:szCs w:val="24"/>
        </w:rPr>
      </w:pPr>
    </w:p>
    <w:p w:rsidR="003410BA" w:rsidRPr="00CC30EB" w:rsidRDefault="003410B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410B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10BA" w:rsidRPr="00FF4A98" w:rsidRDefault="003410BA" w:rsidP="008C3C47">
            <w:pPr>
              <w:rPr>
                <w:rFonts w:ascii="Arial" w:hAnsi="Arial" w:cs="Arial"/>
                <w:sz w:val="24"/>
                <w:szCs w:val="24"/>
              </w:rPr>
            </w:pPr>
            <w:r w:rsidRPr="00283A42">
              <w:rPr>
                <w:rFonts w:ascii="Arial" w:hAnsi="Arial" w:cs="Arial"/>
                <w:sz w:val="24"/>
                <w:szCs w:val="24"/>
              </w:rPr>
              <w:t>F33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283A42">
              <w:rPr>
                <w:rFonts w:ascii="Arial" w:hAnsi="Arial" w:cs="Arial"/>
                <w:sz w:val="24"/>
                <w:szCs w:val="24"/>
              </w:rPr>
              <w:t>1 Periodická depresivní porucha, současná fáze je středně těžká</w:t>
            </w:r>
          </w:p>
        </w:tc>
      </w:tr>
      <w:tr w:rsidR="003410B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10BA" w:rsidRDefault="003410BA" w:rsidP="00D67AB0">
      <w:pPr>
        <w:rPr>
          <w:rFonts w:ascii="Arial" w:hAnsi="Arial" w:cs="Arial"/>
          <w:sz w:val="24"/>
          <w:szCs w:val="24"/>
        </w:rPr>
      </w:pPr>
    </w:p>
    <w:p w:rsidR="003410BA" w:rsidRDefault="003410B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410B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410BA" w:rsidRPr="00FF4A98" w:rsidRDefault="003410B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410B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odpovídající věku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E71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dnes – EKG, interní konsilium – stabilizovaný stav, nutná parenterální hydratace</w:t>
            </w: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410BA" w:rsidRPr="004613A7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10BA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10BA" w:rsidRDefault="003410B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410BA" w:rsidRDefault="003410B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410BA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ml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uzavřené oddělení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aktivizace na oddělení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A64A6C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77887">
            <w:pPr>
              <w:rPr>
                <w:rFonts w:ascii="Arial" w:hAnsi="Arial" w:cs="Arial"/>
                <w:sz w:val="24"/>
                <w:szCs w:val="24"/>
              </w:rPr>
            </w:pPr>
            <w:r w:rsidRPr="00577887">
              <w:rPr>
                <w:rFonts w:ascii="Arial" w:hAnsi="Arial" w:cs="Arial"/>
                <w:sz w:val="24"/>
                <w:szCs w:val="24"/>
              </w:rPr>
              <w:t>Apo- Quetiapin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Godasal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Euphyllin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Milurit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Spasmed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Digoxin</w:t>
            </w:r>
            <w:r>
              <w:rPr>
                <w:rFonts w:ascii="Arial" w:hAnsi="Arial" w:cs="Arial"/>
                <w:sz w:val="24"/>
                <w:szCs w:val="24"/>
              </w:rPr>
              <w:t>, Tiapridal, Buronil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0A0215" w:rsidRDefault="003410BA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77887">
            <w:pPr>
              <w:rPr>
                <w:rFonts w:ascii="Arial" w:hAnsi="Arial" w:cs="Arial"/>
                <w:sz w:val="24"/>
                <w:szCs w:val="24"/>
              </w:rPr>
            </w:pPr>
            <w:r w:rsidRPr="00577887">
              <w:rPr>
                <w:rFonts w:ascii="Arial" w:hAnsi="Arial" w:cs="Arial"/>
                <w:sz w:val="24"/>
                <w:szCs w:val="24"/>
              </w:rPr>
              <w:t>F 1/1 500 ml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7887">
              <w:rPr>
                <w:rFonts w:ascii="Arial" w:hAnsi="Arial" w:cs="Arial"/>
                <w:sz w:val="24"/>
                <w:szCs w:val="24"/>
              </w:rPr>
              <w:t>v.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77887">
              <w:rPr>
                <w:rFonts w:ascii="Arial" w:hAnsi="Arial" w:cs="Arial"/>
                <w:sz w:val="24"/>
                <w:szCs w:val="24"/>
              </w:rPr>
              <w:t>G 5</w:t>
            </w:r>
            <w:r w:rsidR="00A64A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7887">
              <w:rPr>
                <w:rFonts w:ascii="Arial" w:hAnsi="Arial" w:cs="Arial"/>
                <w:sz w:val="24"/>
                <w:szCs w:val="24"/>
              </w:rPr>
              <w:t>% 500 ml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7887">
              <w:rPr>
                <w:rFonts w:ascii="Arial" w:hAnsi="Arial" w:cs="Arial"/>
                <w:sz w:val="24"/>
                <w:szCs w:val="24"/>
              </w:rPr>
              <w:t>v.</w:t>
            </w: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10BA" w:rsidRPr="00FF4A98" w:rsidRDefault="003410BA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10BA" w:rsidRDefault="003410BA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3410BA" w:rsidRDefault="003410BA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3410B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10B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410BA" w:rsidRPr="00F00C96" w:rsidRDefault="003410B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410BA" w:rsidRPr="00FF4A98" w:rsidRDefault="003410B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10BA" w:rsidRDefault="003410BA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3410BA" w:rsidRPr="00FF4A98" w:rsidRDefault="003410BA" w:rsidP="00BD22BE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….</w:t>
      </w:r>
    </w:p>
    <w:p w:rsidR="003410BA" w:rsidRDefault="003410BA" w:rsidP="00D45C8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10BA" w:rsidRPr="00D45C84" w:rsidRDefault="003410BA" w:rsidP="00D45C84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410BA" w:rsidRPr="00FF4A98" w:rsidRDefault="003410BA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3410BA" w:rsidRDefault="003410BA" w:rsidP="00755B39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</w:t>
      </w:r>
      <w:r w:rsidR="00A64A6C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410BA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3410BA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oblasti pro dohled.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plán aktivizace.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může mít sociální problémy pacientka s organickou poruchou?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výsledkům laboratorních vyšetření zapište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referenční hodnoty a uveďte možné důvody jejich odchylky.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sestry,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k bezpečnému podání léku. 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410BA" w:rsidRPr="007D1D04" w:rsidRDefault="003410BA" w:rsidP="00755B3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410BA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04" w:rsidRDefault="00657C04" w:rsidP="00A5128C">
      <w:r>
        <w:separator/>
      </w:r>
    </w:p>
  </w:endnote>
  <w:endnote w:type="continuationSeparator" w:id="0">
    <w:p w:rsidR="00657C04" w:rsidRDefault="00657C0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04" w:rsidRDefault="00657C04" w:rsidP="00A5128C">
      <w:r>
        <w:separator/>
      </w:r>
    </w:p>
  </w:footnote>
  <w:footnote w:type="continuationSeparator" w:id="0">
    <w:p w:rsidR="00657C04" w:rsidRDefault="00657C0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0BA" w:rsidRDefault="003410B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63423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63423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3410BA" w:rsidRPr="00A5128C" w:rsidRDefault="003410B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2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3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5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1"/>
  </w:num>
  <w:num w:numId="5">
    <w:abstractNumId w:val="11"/>
  </w:num>
  <w:num w:numId="6">
    <w:abstractNumId w:val="3"/>
  </w:num>
  <w:num w:numId="7">
    <w:abstractNumId w:val="4"/>
  </w:num>
  <w:num w:numId="8">
    <w:abstractNumId w:val="13"/>
  </w:num>
  <w:num w:numId="9">
    <w:abstractNumId w:val="6"/>
  </w:num>
  <w:num w:numId="10">
    <w:abstractNumId w:val="10"/>
  </w:num>
  <w:num w:numId="11">
    <w:abstractNumId w:val="8"/>
  </w:num>
  <w:num w:numId="12">
    <w:abstractNumId w:val="12"/>
  </w:num>
  <w:num w:numId="13">
    <w:abstractNumId w:val="2"/>
  </w:num>
  <w:num w:numId="14">
    <w:abstractNumId w:val="0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A0215"/>
    <w:rsid w:val="000F2C50"/>
    <w:rsid w:val="00124E5B"/>
    <w:rsid w:val="0014470C"/>
    <w:rsid w:val="0014610C"/>
    <w:rsid w:val="001A276E"/>
    <w:rsid w:val="001C50A5"/>
    <w:rsid w:val="001C7337"/>
    <w:rsid w:val="001F5820"/>
    <w:rsid w:val="00234787"/>
    <w:rsid w:val="002370F2"/>
    <w:rsid w:val="00242B77"/>
    <w:rsid w:val="00280AA1"/>
    <w:rsid w:val="00283A42"/>
    <w:rsid w:val="00287A64"/>
    <w:rsid w:val="0029237B"/>
    <w:rsid w:val="002A5718"/>
    <w:rsid w:val="002C253D"/>
    <w:rsid w:val="002E489D"/>
    <w:rsid w:val="003108A6"/>
    <w:rsid w:val="003410BA"/>
    <w:rsid w:val="003679FF"/>
    <w:rsid w:val="00384220"/>
    <w:rsid w:val="003842B5"/>
    <w:rsid w:val="00397E02"/>
    <w:rsid w:val="0043475F"/>
    <w:rsid w:val="004613A7"/>
    <w:rsid w:val="00477263"/>
    <w:rsid w:val="0048279C"/>
    <w:rsid w:val="004B6ECB"/>
    <w:rsid w:val="004D495A"/>
    <w:rsid w:val="00557B5D"/>
    <w:rsid w:val="005620FF"/>
    <w:rsid w:val="00577887"/>
    <w:rsid w:val="005823FE"/>
    <w:rsid w:val="005A0918"/>
    <w:rsid w:val="005A3618"/>
    <w:rsid w:val="005C06C1"/>
    <w:rsid w:val="005C4A55"/>
    <w:rsid w:val="005D4173"/>
    <w:rsid w:val="00607DE0"/>
    <w:rsid w:val="00611F3A"/>
    <w:rsid w:val="006231ED"/>
    <w:rsid w:val="00634236"/>
    <w:rsid w:val="0064647B"/>
    <w:rsid w:val="00657C04"/>
    <w:rsid w:val="00691B03"/>
    <w:rsid w:val="00755B39"/>
    <w:rsid w:val="00792F10"/>
    <w:rsid w:val="007A3727"/>
    <w:rsid w:val="007A76AC"/>
    <w:rsid w:val="007D1D04"/>
    <w:rsid w:val="007F2501"/>
    <w:rsid w:val="0082554A"/>
    <w:rsid w:val="00846FC8"/>
    <w:rsid w:val="008608F2"/>
    <w:rsid w:val="00881BC8"/>
    <w:rsid w:val="008A12C7"/>
    <w:rsid w:val="008C3C47"/>
    <w:rsid w:val="008E5600"/>
    <w:rsid w:val="008E5A8B"/>
    <w:rsid w:val="00911A59"/>
    <w:rsid w:val="009C10F4"/>
    <w:rsid w:val="009C6463"/>
    <w:rsid w:val="00A01229"/>
    <w:rsid w:val="00A5128C"/>
    <w:rsid w:val="00A64A6C"/>
    <w:rsid w:val="00A93B51"/>
    <w:rsid w:val="00AB2287"/>
    <w:rsid w:val="00AC2EE8"/>
    <w:rsid w:val="00B03823"/>
    <w:rsid w:val="00B0720D"/>
    <w:rsid w:val="00B922A1"/>
    <w:rsid w:val="00BD22BE"/>
    <w:rsid w:val="00C11802"/>
    <w:rsid w:val="00C45C96"/>
    <w:rsid w:val="00C652F5"/>
    <w:rsid w:val="00CB45D5"/>
    <w:rsid w:val="00CC30EB"/>
    <w:rsid w:val="00CC7824"/>
    <w:rsid w:val="00CD1414"/>
    <w:rsid w:val="00CD32E4"/>
    <w:rsid w:val="00CE1EB6"/>
    <w:rsid w:val="00CE5553"/>
    <w:rsid w:val="00D132C2"/>
    <w:rsid w:val="00D274D3"/>
    <w:rsid w:val="00D45C84"/>
    <w:rsid w:val="00D67AB0"/>
    <w:rsid w:val="00DC368D"/>
    <w:rsid w:val="00DD3BE6"/>
    <w:rsid w:val="00DD62A9"/>
    <w:rsid w:val="00DE1E9D"/>
    <w:rsid w:val="00DE7524"/>
    <w:rsid w:val="00E4531F"/>
    <w:rsid w:val="00E5484C"/>
    <w:rsid w:val="00E7102F"/>
    <w:rsid w:val="00EA2DEA"/>
    <w:rsid w:val="00EA54CD"/>
    <w:rsid w:val="00F00C96"/>
    <w:rsid w:val="00F069B5"/>
    <w:rsid w:val="00F110AA"/>
    <w:rsid w:val="00F16E72"/>
    <w:rsid w:val="00F27B11"/>
    <w:rsid w:val="00F509A3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D45C8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86F37A-AEAE-4F8C-B239-EAA3A028F22E}"/>
</file>

<file path=customXml/itemProps2.xml><?xml version="1.0" encoding="utf-8"?>
<ds:datastoreItem xmlns:ds="http://schemas.openxmlformats.org/officeDocument/2006/customXml" ds:itemID="{BB305355-2B37-4D55-8B5A-FE97D0C22B33}"/>
</file>

<file path=customXml/itemProps3.xml><?xml version="1.0" encoding="utf-8"?>
<ds:datastoreItem xmlns:ds="http://schemas.openxmlformats.org/officeDocument/2006/customXml" ds:itemID="{9D8BCACB-42D3-4C3A-B35C-064408F423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organickou poruchou s bludy</vt:lpstr>
    </vt:vector>
  </TitlesOfParts>
  <Company>HP</Company>
  <LinksUpToDate>false</LinksUpToDate>
  <CharactersWithSpaces>5232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organickou poruchou s bludy</dc:title>
  <dc:creator>VSZDRAV</dc:creator>
  <cp:lastModifiedBy>Němcová Jitka</cp:lastModifiedBy>
  <cp:revision>2</cp:revision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