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AF3" w:rsidRDefault="00A73AF3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Pacientka s periodickou depresivní poruchou</w:t>
      </w:r>
    </w:p>
    <w:p w:rsidR="00A73AF3" w:rsidRDefault="00A73AF3" w:rsidP="00A352AE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A73AF3" w:rsidRDefault="00A73AF3" w:rsidP="00A352AE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B.</w:t>
      </w:r>
      <w:r w:rsidR="00FA0F80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K., 55 let, 3. den hospitalizace na uzavřeném psychiatrickém oddělení (DV – dobrovolný vstup). K hospitalizaci doporučena ambulantním psychiatrem pro zhoršující se stav deprese.</w:t>
      </w:r>
    </w:p>
    <w:p w:rsidR="00A73AF3" w:rsidRDefault="00A73AF3" w:rsidP="00A352AE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Jedná se o druhou hospitalizaci – v roce 1983 byla hospitalizována s dg. deprese, po té v péči ambulantního psychiatra.</w:t>
      </w:r>
    </w:p>
    <w:p w:rsidR="00A73AF3" w:rsidRDefault="00A73AF3" w:rsidP="00A352AE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 posledních 2 měsících docházelo k postupnému zhoršování stavu, k rapidnímu zhoršení došlo o vánočních svátcích (před necelým měsícem), které trávila u dcery v zahraničí.</w:t>
      </w:r>
    </w:p>
    <w:p w:rsidR="00A73AF3" w:rsidRDefault="00A73AF3" w:rsidP="00A352AE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Zhoršení stavu pacientka spojuje se somatickou dekompenzací (synkopy, několikadenní hospitalizace pro dekompenzaci hypertenze).</w:t>
      </w:r>
    </w:p>
    <w:p w:rsidR="00A73AF3" w:rsidRDefault="00A73AF3" w:rsidP="00A352AE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A73AF3" w:rsidRDefault="00A73AF3" w:rsidP="00A352AE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Pacientka je rozvedená, žije s přítelem, má dceru v zahraničí, s bývalým manželem</w:t>
      </w:r>
    </w:p>
    <w:p w:rsidR="00A73AF3" w:rsidRDefault="00A73AF3" w:rsidP="00A352AE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i dcerou mají nadstandardně dobré vztahy. </w:t>
      </w:r>
    </w:p>
    <w:p w:rsidR="00A73AF3" w:rsidRDefault="00A73AF3" w:rsidP="00A352AE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Vystudovala statistiku (ing.), pracuje jako analytička, ale práce jí čím dál více vyčerpává. </w:t>
      </w:r>
    </w:p>
    <w:p w:rsidR="00A73AF3" w:rsidRDefault="00A73AF3" w:rsidP="00A352AE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Inapta (práce neschopná), přebíráme PN (pracovní neschopnost).</w:t>
      </w:r>
    </w:p>
    <w:p w:rsidR="00A73AF3" w:rsidRDefault="00A73AF3" w:rsidP="00CE5553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A73AF3" w:rsidRDefault="00A73AF3" w:rsidP="00CE5553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 přijetí:</w:t>
      </w:r>
    </w:p>
    <w:p w:rsidR="00A73AF3" w:rsidRDefault="00A73AF3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pacientka spolupracující</w:t>
      </w:r>
    </w:p>
    <w:p w:rsidR="00A73AF3" w:rsidRDefault="00A73AF3" w:rsidP="006231E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hypobulie</w:t>
      </w:r>
    </w:p>
    <w:p w:rsidR="00A73AF3" w:rsidRDefault="00A73AF3" w:rsidP="006231E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anhedonie</w:t>
      </w:r>
    </w:p>
    <w:p w:rsidR="00A73AF3" w:rsidRDefault="00A73AF3" w:rsidP="006231E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udává dyssomnie</w:t>
      </w:r>
    </w:p>
    <w:p w:rsidR="00A73AF3" w:rsidRDefault="00A73AF3" w:rsidP="006231E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suicidální ideace připouští, tendence neguje</w:t>
      </w:r>
    </w:p>
    <w:p w:rsidR="00A73AF3" w:rsidRDefault="00A73AF3" w:rsidP="006231E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hypoprosektická</w:t>
      </w:r>
    </w:p>
    <w:p w:rsidR="00A73AF3" w:rsidRDefault="00A73AF3" w:rsidP="006231E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mírná inhibice PMT (psychomotorické tempo)</w:t>
      </w:r>
    </w:p>
    <w:p w:rsidR="00A73AF3" w:rsidRDefault="00A73AF3" w:rsidP="006231E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forie depresivní</w:t>
      </w:r>
    </w:p>
    <w:p w:rsidR="00A73AF3" w:rsidRDefault="00A73AF3" w:rsidP="006231E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apsychotická</w:t>
      </w:r>
    </w:p>
    <w:p w:rsidR="00A73AF3" w:rsidRDefault="00A73AF3" w:rsidP="006231E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sekundární abúzus alkoholu, odvykací stav mírný – s vyššími hodnotami TK a nevolností</w:t>
      </w:r>
    </w:p>
    <w:p w:rsidR="00A73AF3" w:rsidRPr="006231ED" w:rsidRDefault="00A73AF3" w:rsidP="006231ED">
      <w:pPr>
        <w:pStyle w:val="ListParagraph"/>
        <w:tabs>
          <w:tab w:val="left" w:pos="1488"/>
          <w:tab w:val="left" w:pos="2958"/>
        </w:tabs>
        <w:ind w:left="483"/>
        <w:rPr>
          <w:rFonts w:ascii="Arial" w:hAnsi="Arial" w:cs="Arial"/>
          <w:sz w:val="24"/>
          <w:szCs w:val="24"/>
          <w:lang w:eastAsia="en-US"/>
        </w:rPr>
      </w:pPr>
    </w:p>
    <w:p w:rsidR="00A73AF3" w:rsidRDefault="00A73AF3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Somatický stav: </w:t>
      </w:r>
    </w:p>
    <w:p w:rsidR="00A73AF3" w:rsidRDefault="00A73AF3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kompenzovaná </w:t>
      </w:r>
      <w:r w:rsidRPr="000F2C50">
        <w:rPr>
          <w:rFonts w:ascii="Arial" w:hAnsi="Arial" w:cs="Arial"/>
          <w:sz w:val="24"/>
          <w:szCs w:val="24"/>
          <w:lang w:eastAsia="en-US"/>
        </w:rPr>
        <w:t>hypertenze</w:t>
      </w:r>
    </w:p>
    <w:p w:rsidR="00A73AF3" w:rsidRDefault="00A73AF3" w:rsidP="006231E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TK 140/85 mmHg, P 80/min.</w:t>
      </w:r>
      <w:r w:rsidRPr="006231ED">
        <w:rPr>
          <w:rFonts w:ascii="Arial" w:hAnsi="Arial" w:cs="Arial"/>
          <w:sz w:val="24"/>
          <w:szCs w:val="24"/>
          <w:lang w:eastAsia="en-US"/>
        </w:rPr>
        <w:t xml:space="preserve"> </w:t>
      </w:r>
    </w:p>
    <w:p w:rsidR="00A73AF3" w:rsidRDefault="00A73AF3" w:rsidP="006231E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spánková apnoe</w:t>
      </w:r>
    </w:p>
    <w:p w:rsidR="00A73AF3" w:rsidRDefault="00A73AF3" w:rsidP="006231E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váha 52 kg, výška 163 cm</w:t>
      </w:r>
    </w:p>
    <w:p w:rsidR="00A73AF3" w:rsidRDefault="00A73AF3" w:rsidP="006231E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EKG v normě</w:t>
      </w:r>
    </w:p>
    <w:p w:rsidR="00A73AF3" w:rsidRDefault="00A73AF3" w:rsidP="00EA2DEA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vstupní laboratoř: KO+diff BPN; biochemie – GMT 60</w:t>
      </w:r>
      <w:r w:rsidRPr="00242B77">
        <w:t xml:space="preserve"> </w:t>
      </w:r>
      <w:r w:rsidRPr="00242B77">
        <w:rPr>
          <w:rFonts w:ascii="Arial" w:hAnsi="Arial" w:cs="Arial"/>
          <w:sz w:val="24"/>
          <w:szCs w:val="24"/>
          <w:lang w:eastAsia="en-US"/>
        </w:rPr>
        <w:t>μkat/l</w:t>
      </w:r>
      <w:r>
        <w:rPr>
          <w:rFonts w:ascii="Arial" w:hAnsi="Arial" w:cs="Arial"/>
          <w:sz w:val="24"/>
          <w:szCs w:val="24"/>
          <w:lang w:eastAsia="en-US"/>
        </w:rPr>
        <w:t xml:space="preserve"> (</w:t>
      </w:r>
      <w:r w:rsidRPr="00EA2DEA">
        <w:rPr>
          <w:rFonts w:ascii="Arial" w:hAnsi="Arial" w:cs="Arial"/>
          <w:sz w:val="24"/>
          <w:szCs w:val="24"/>
          <w:lang w:eastAsia="en-US"/>
        </w:rPr>
        <w:t>0,05-0,72 μkat/l</w:t>
      </w:r>
      <w:r>
        <w:rPr>
          <w:rFonts w:ascii="Arial" w:hAnsi="Arial" w:cs="Arial"/>
          <w:sz w:val="24"/>
          <w:szCs w:val="24"/>
          <w:lang w:eastAsia="en-US"/>
        </w:rPr>
        <w:t>), ostatní v normě; moč – mikroskopická hematurie a mikroalbuminurie</w:t>
      </w:r>
    </w:p>
    <w:p w:rsidR="00A73AF3" w:rsidRDefault="00A73AF3" w:rsidP="006231E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suspektní jaterní cirhóza</w:t>
      </w:r>
    </w:p>
    <w:p w:rsidR="00A73AF3" w:rsidRDefault="00A73AF3" w:rsidP="006231ED">
      <w:pPr>
        <w:pStyle w:val="ListParagraph"/>
        <w:tabs>
          <w:tab w:val="left" w:pos="1488"/>
          <w:tab w:val="left" w:pos="2958"/>
        </w:tabs>
        <w:ind w:left="483"/>
        <w:rPr>
          <w:rFonts w:ascii="Arial" w:hAnsi="Arial" w:cs="Arial"/>
          <w:sz w:val="24"/>
          <w:szCs w:val="24"/>
          <w:lang w:eastAsia="en-US"/>
        </w:rPr>
      </w:pPr>
    </w:p>
    <w:p w:rsidR="00A73AF3" w:rsidRDefault="00A73AF3" w:rsidP="000F2C50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3</w:t>
      </w:r>
      <w:r w:rsidRPr="000F2C50">
        <w:rPr>
          <w:rFonts w:ascii="Arial" w:hAnsi="Arial" w:cs="Arial"/>
          <w:sz w:val="24"/>
          <w:szCs w:val="24"/>
          <w:lang w:eastAsia="en-US"/>
        </w:rPr>
        <w:t>. den hospitalizace</w:t>
      </w:r>
      <w:r>
        <w:rPr>
          <w:rFonts w:ascii="Arial" w:hAnsi="Arial" w:cs="Arial"/>
          <w:sz w:val="24"/>
          <w:szCs w:val="24"/>
          <w:lang w:eastAsia="en-US"/>
        </w:rPr>
        <w:t xml:space="preserve">: </w:t>
      </w:r>
    </w:p>
    <w:p w:rsidR="00A73AF3" w:rsidRPr="00242B77" w:rsidRDefault="00A73AF3" w:rsidP="00242B77">
      <w:p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</w:t>
      </w:r>
      <w:r w:rsidRPr="00242B77">
        <w:rPr>
          <w:rFonts w:ascii="Arial" w:hAnsi="Arial" w:cs="Arial"/>
          <w:sz w:val="24"/>
          <w:szCs w:val="24"/>
          <w:lang w:eastAsia="en-US"/>
        </w:rPr>
        <w:t>nestické funkce a intelekt v</w:t>
      </w:r>
      <w:r>
        <w:rPr>
          <w:rFonts w:ascii="Arial" w:hAnsi="Arial" w:cs="Arial"/>
          <w:sz w:val="24"/>
          <w:szCs w:val="24"/>
          <w:lang w:eastAsia="en-US"/>
        </w:rPr>
        <w:t> </w:t>
      </w:r>
      <w:r w:rsidRPr="00242B77">
        <w:rPr>
          <w:rFonts w:ascii="Arial" w:hAnsi="Arial" w:cs="Arial"/>
          <w:sz w:val="24"/>
          <w:szCs w:val="24"/>
          <w:lang w:eastAsia="en-US"/>
        </w:rPr>
        <w:t>normě</w:t>
      </w:r>
      <w:r>
        <w:rPr>
          <w:rFonts w:ascii="Arial" w:hAnsi="Arial" w:cs="Arial"/>
          <w:sz w:val="24"/>
          <w:szCs w:val="24"/>
          <w:lang w:eastAsia="en-US"/>
        </w:rPr>
        <w:t>, orientována ve všech kvalitách, osobnost integrována.</w:t>
      </w:r>
    </w:p>
    <w:p w:rsidR="00A73AF3" w:rsidRDefault="00A73AF3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forie depresivní</w:t>
      </w:r>
    </w:p>
    <w:p w:rsidR="00A73AF3" w:rsidRDefault="00A73AF3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emotivita labilní</w:t>
      </w:r>
    </w:p>
    <w:p w:rsidR="00A73AF3" w:rsidRDefault="00A73AF3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lakrimuje</w:t>
      </w:r>
    </w:p>
    <w:p w:rsidR="00A73AF3" w:rsidRDefault="00A73AF3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lastRenderedPageBreak/>
        <w:t>anxieta</w:t>
      </w:r>
    </w:p>
    <w:p w:rsidR="00A73AF3" w:rsidRDefault="00A73AF3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tenze</w:t>
      </w:r>
    </w:p>
    <w:p w:rsidR="00A73AF3" w:rsidRDefault="00A73AF3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negace suicidálních ideací</w:t>
      </w:r>
    </w:p>
    <w:p w:rsidR="00A73AF3" w:rsidRDefault="00A73AF3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myšlení koherentní</w:t>
      </w:r>
    </w:p>
    <w:p w:rsidR="00A73AF3" w:rsidRDefault="00A73AF3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poruch vnímání</w:t>
      </w:r>
    </w:p>
    <w:p w:rsidR="00A73AF3" w:rsidRDefault="00A73AF3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hypobulie</w:t>
      </w:r>
    </w:p>
    <w:p w:rsidR="00A73AF3" w:rsidRDefault="00A73AF3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anhedonie</w:t>
      </w:r>
    </w:p>
    <w:p w:rsidR="00A73AF3" w:rsidRDefault="00A73AF3" w:rsidP="00EA2DEA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potíže s usínáním, předčasné probouzení</w:t>
      </w:r>
    </w:p>
    <w:p w:rsidR="00A73AF3" w:rsidRPr="00EA2DEA" w:rsidRDefault="00A73AF3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EA2DEA">
        <w:rPr>
          <w:rFonts w:ascii="Arial" w:hAnsi="Arial" w:cs="Arial"/>
          <w:sz w:val="24"/>
          <w:szCs w:val="24"/>
          <w:lang w:eastAsia="en-US"/>
        </w:rPr>
        <w:t>Dnes provedeny kontrolní odběry GMT pro vyloučení chyby.</w:t>
      </w:r>
    </w:p>
    <w:p w:rsidR="00A73AF3" w:rsidRPr="000F2C50" w:rsidRDefault="00A73AF3" w:rsidP="000F2C50">
      <w:pPr>
        <w:pStyle w:val="ListParagraph"/>
        <w:tabs>
          <w:tab w:val="left" w:pos="1488"/>
          <w:tab w:val="left" w:pos="2958"/>
        </w:tabs>
        <w:ind w:left="123"/>
        <w:rPr>
          <w:rFonts w:ascii="Arial" w:hAnsi="Arial" w:cs="Arial"/>
          <w:sz w:val="24"/>
          <w:szCs w:val="24"/>
          <w:lang w:eastAsia="en-US"/>
        </w:rPr>
      </w:pPr>
    </w:p>
    <w:p w:rsidR="00A73AF3" w:rsidRDefault="00A73AF3" w:rsidP="00BD22BE">
      <w:pPr>
        <w:tabs>
          <w:tab w:val="left" w:pos="1488"/>
          <w:tab w:val="left" w:pos="2958"/>
        </w:tabs>
        <w:ind w:left="-237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>
        <w:rPr>
          <w:rFonts w:eastAsia="Times New Roman"/>
        </w:rPr>
        <w:t xml:space="preserve"> </w:t>
      </w:r>
    </w:p>
    <w:p w:rsidR="00A73AF3" w:rsidRPr="00EA2DEA" w:rsidRDefault="00A73AF3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MIRTAZAPIN</w:t>
      </w:r>
      <w:r w:rsidRPr="00EA2DEA">
        <w:rPr>
          <w:rFonts w:ascii="Arial" w:hAnsi="Arial" w:cs="Arial"/>
          <w:sz w:val="24"/>
          <w:szCs w:val="24"/>
          <w:lang w:eastAsia="en-US"/>
        </w:rPr>
        <w:t xml:space="preserve"> 45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EA2DEA">
        <w:rPr>
          <w:rFonts w:ascii="Arial" w:hAnsi="Arial" w:cs="Arial"/>
          <w:sz w:val="24"/>
          <w:szCs w:val="24"/>
          <w:lang w:eastAsia="en-US"/>
        </w:rPr>
        <w:t xml:space="preserve">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EA2DEA">
        <w:rPr>
          <w:rFonts w:ascii="Arial" w:hAnsi="Arial" w:cs="Arial"/>
          <w:sz w:val="24"/>
          <w:szCs w:val="24"/>
          <w:lang w:eastAsia="en-US"/>
        </w:rPr>
        <w:t>0-0-1</w:t>
      </w:r>
    </w:p>
    <w:p w:rsidR="00A73AF3" w:rsidRPr="00EA2DEA" w:rsidRDefault="00A73AF3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EA2DEA">
        <w:rPr>
          <w:rFonts w:ascii="Arial" w:hAnsi="Arial" w:cs="Arial"/>
          <w:sz w:val="24"/>
          <w:szCs w:val="24"/>
          <w:lang w:eastAsia="en-US"/>
        </w:rPr>
        <w:t>V</w:t>
      </w:r>
      <w:r>
        <w:rPr>
          <w:rFonts w:ascii="Arial" w:hAnsi="Arial" w:cs="Arial"/>
          <w:sz w:val="24"/>
          <w:szCs w:val="24"/>
          <w:lang w:eastAsia="en-US"/>
        </w:rPr>
        <w:t xml:space="preserve">ENLAFAXIN MYLAN tob. </w:t>
      </w:r>
      <w:r w:rsidRPr="00EA2DEA">
        <w:rPr>
          <w:rFonts w:ascii="Arial" w:hAnsi="Arial" w:cs="Arial"/>
          <w:sz w:val="24"/>
          <w:szCs w:val="24"/>
          <w:lang w:eastAsia="en-US"/>
        </w:rPr>
        <w:t>150 mg 1-0-0</w:t>
      </w:r>
    </w:p>
    <w:p w:rsidR="00A73AF3" w:rsidRPr="00EA2DEA" w:rsidRDefault="00A73AF3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EA2DEA">
        <w:rPr>
          <w:rFonts w:ascii="Arial" w:hAnsi="Arial" w:cs="Arial"/>
          <w:sz w:val="24"/>
          <w:szCs w:val="24"/>
          <w:lang w:eastAsia="en-US"/>
        </w:rPr>
        <w:t>R</w:t>
      </w:r>
      <w:r>
        <w:rPr>
          <w:rFonts w:ascii="Arial" w:hAnsi="Arial" w:cs="Arial"/>
          <w:sz w:val="24"/>
          <w:szCs w:val="24"/>
          <w:lang w:eastAsia="en-US"/>
        </w:rPr>
        <w:t>IVOTRIL</w:t>
      </w:r>
      <w:r w:rsidRPr="00EA2DEA">
        <w:rPr>
          <w:rFonts w:ascii="Arial" w:hAnsi="Arial" w:cs="Arial"/>
          <w:sz w:val="24"/>
          <w:szCs w:val="24"/>
          <w:lang w:eastAsia="en-US"/>
        </w:rPr>
        <w:t xml:space="preserve"> 0,5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EA2DEA">
        <w:rPr>
          <w:rFonts w:ascii="Arial" w:hAnsi="Arial" w:cs="Arial"/>
          <w:sz w:val="24"/>
          <w:szCs w:val="24"/>
          <w:lang w:eastAsia="en-US"/>
        </w:rPr>
        <w:t>1-1-1</w:t>
      </w:r>
    </w:p>
    <w:p w:rsidR="00A73AF3" w:rsidRPr="00EA2DEA" w:rsidRDefault="00A73AF3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EA2DEA">
        <w:rPr>
          <w:rFonts w:ascii="Arial" w:hAnsi="Arial" w:cs="Arial"/>
          <w:sz w:val="24"/>
          <w:szCs w:val="24"/>
          <w:lang w:eastAsia="en-US"/>
        </w:rPr>
        <w:t>P</w:t>
      </w:r>
      <w:r>
        <w:rPr>
          <w:rFonts w:ascii="Arial" w:hAnsi="Arial" w:cs="Arial"/>
          <w:sz w:val="24"/>
          <w:szCs w:val="24"/>
          <w:lang w:eastAsia="en-US"/>
        </w:rPr>
        <w:t>ROTHAZIN</w:t>
      </w:r>
      <w:r w:rsidRPr="00EA2DEA">
        <w:rPr>
          <w:rFonts w:ascii="Arial" w:hAnsi="Arial" w:cs="Arial"/>
          <w:sz w:val="24"/>
          <w:szCs w:val="24"/>
          <w:lang w:eastAsia="en-US"/>
        </w:rPr>
        <w:t xml:space="preserve"> 25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EA2DEA">
        <w:rPr>
          <w:rFonts w:ascii="Arial" w:hAnsi="Arial" w:cs="Arial"/>
          <w:sz w:val="24"/>
          <w:szCs w:val="24"/>
          <w:lang w:eastAsia="en-US"/>
        </w:rPr>
        <w:t>0-0-0-2</w:t>
      </w:r>
    </w:p>
    <w:p w:rsidR="00A73AF3" w:rsidRPr="00EA2DEA" w:rsidRDefault="00A73AF3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EA2DEA">
        <w:rPr>
          <w:rFonts w:ascii="Arial" w:hAnsi="Arial" w:cs="Arial"/>
          <w:sz w:val="24"/>
          <w:szCs w:val="24"/>
          <w:lang w:eastAsia="en-US"/>
        </w:rPr>
        <w:t>A</w:t>
      </w:r>
      <w:r>
        <w:rPr>
          <w:rFonts w:ascii="Arial" w:hAnsi="Arial" w:cs="Arial"/>
          <w:sz w:val="24"/>
          <w:szCs w:val="24"/>
          <w:lang w:eastAsia="en-US"/>
        </w:rPr>
        <w:t>TARAX</w:t>
      </w:r>
      <w:r w:rsidRPr="00EA2DEA">
        <w:rPr>
          <w:rFonts w:ascii="Arial" w:hAnsi="Arial" w:cs="Arial"/>
          <w:sz w:val="24"/>
          <w:szCs w:val="24"/>
          <w:lang w:eastAsia="en-US"/>
        </w:rPr>
        <w:t xml:space="preserve"> 25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EA2DEA">
        <w:rPr>
          <w:rFonts w:ascii="Arial" w:hAnsi="Arial" w:cs="Arial"/>
          <w:sz w:val="24"/>
          <w:szCs w:val="24"/>
          <w:lang w:eastAsia="en-US"/>
        </w:rPr>
        <w:t>1-0-1</w:t>
      </w:r>
    </w:p>
    <w:p w:rsidR="00A73AF3" w:rsidRPr="00EA2DEA" w:rsidRDefault="00A73AF3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PRESID 2,</w:t>
      </w:r>
      <w:r w:rsidRPr="00EA2DEA">
        <w:rPr>
          <w:rFonts w:ascii="Arial" w:hAnsi="Arial" w:cs="Arial"/>
          <w:sz w:val="24"/>
          <w:szCs w:val="24"/>
          <w:lang w:eastAsia="en-US"/>
        </w:rPr>
        <w:t xml:space="preserve">5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EA2DEA">
        <w:rPr>
          <w:rFonts w:ascii="Arial" w:hAnsi="Arial" w:cs="Arial"/>
          <w:sz w:val="24"/>
          <w:szCs w:val="24"/>
          <w:lang w:eastAsia="en-US"/>
        </w:rPr>
        <w:t>0-0-1</w:t>
      </w:r>
    </w:p>
    <w:p w:rsidR="00A73AF3" w:rsidRPr="00EA2DEA" w:rsidRDefault="00A73AF3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FLAVOBION</w:t>
      </w:r>
      <w:r w:rsidRPr="00EA2DEA">
        <w:rPr>
          <w:rFonts w:ascii="Arial" w:hAnsi="Arial" w:cs="Arial"/>
          <w:sz w:val="24"/>
          <w:szCs w:val="24"/>
          <w:lang w:eastAsia="en-US"/>
        </w:rPr>
        <w:t xml:space="preserve"> 70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EA2DEA">
        <w:rPr>
          <w:rFonts w:ascii="Arial" w:hAnsi="Arial" w:cs="Arial"/>
          <w:sz w:val="24"/>
          <w:szCs w:val="24"/>
          <w:lang w:eastAsia="en-US"/>
        </w:rPr>
        <w:t>1-1-1</w:t>
      </w:r>
    </w:p>
    <w:p w:rsidR="00A73AF3" w:rsidRDefault="00A73AF3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fakultativně:</w:t>
      </w:r>
    </w:p>
    <w:p w:rsidR="00A73AF3" w:rsidRDefault="00A73AF3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masivní tenze - </w:t>
      </w:r>
      <w:r w:rsidRPr="00EA2DEA">
        <w:rPr>
          <w:rFonts w:ascii="Arial" w:hAnsi="Arial" w:cs="Arial"/>
          <w:sz w:val="24"/>
          <w:szCs w:val="24"/>
          <w:lang w:eastAsia="en-US"/>
        </w:rPr>
        <w:t>A</w:t>
      </w:r>
      <w:r>
        <w:rPr>
          <w:rFonts w:ascii="Arial" w:hAnsi="Arial" w:cs="Arial"/>
          <w:sz w:val="24"/>
          <w:szCs w:val="24"/>
          <w:lang w:eastAsia="en-US"/>
        </w:rPr>
        <w:t>PAURIN 1 amp. i. m.</w:t>
      </w:r>
    </w:p>
    <w:p w:rsidR="00A73AF3" w:rsidRDefault="00A73AF3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A73AF3" w:rsidRDefault="00A73AF3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EA2DEA">
        <w:rPr>
          <w:rFonts w:ascii="Arial" w:hAnsi="Arial" w:cs="Arial"/>
          <w:sz w:val="24"/>
          <w:szCs w:val="24"/>
          <w:lang w:eastAsia="en-US"/>
        </w:rPr>
        <w:t>Plán: urologické/nefrologické vyšetření pro mikroskopickou hematurii a mikroalbuminurii, skupinová psychoterapie</w:t>
      </w:r>
      <w:r>
        <w:rPr>
          <w:rFonts w:ascii="Arial" w:hAnsi="Arial" w:cs="Arial"/>
          <w:sz w:val="24"/>
          <w:szCs w:val="24"/>
          <w:lang w:eastAsia="en-US"/>
        </w:rPr>
        <w:t>, p</w:t>
      </w:r>
      <w:r w:rsidRPr="00EA2DEA">
        <w:rPr>
          <w:rFonts w:ascii="Arial" w:hAnsi="Arial" w:cs="Arial"/>
          <w:sz w:val="24"/>
          <w:szCs w:val="24"/>
          <w:lang w:eastAsia="en-US"/>
        </w:rPr>
        <w:t xml:space="preserve">řeklad na </w:t>
      </w:r>
      <w:r>
        <w:rPr>
          <w:rFonts w:ascii="Arial" w:hAnsi="Arial" w:cs="Arial"/>
          <w:sz w:val="24"/>
          <w:szCs w:val="24"/>
          <w:lang w:eastAsia="en-US"/>
        </w:rPr>
        <w:t>oddělení závislostí (</w:t>
      </w:r>
      <w:r w:rsidRPr="00EA2DEA">
        <w:rPr>
          <w:rFonts w:ascii="Arial" w:hAnsi="Arial" w:cs="Arial"/>
          <w:sz w:val="24"/>
          <w:szCs w:val="24"/>
          <w:lang w:eastAsia="en-US"/>
        </w:rPr>
        <w:t>AT</w:t>
      </w:r>
      <w:r>
        <w:rPr>
          <w:rFonts w:ascii="Arial" w:hAnsi="Arial" w:cs="Arial"/>
          <w:sz w:val="24"/>
          <w:szCs w:val="24"/>
          <w:lang w:eastAsia="en-US"/>
        </w:rPr>
        <w:t>)</w:t>
      </w:r>
    </w:p>
    <w:p w:rsidR="00A73AF3" w:rsidRPr="00E7102F" w:rsidRDefault="00A73AF3" w:rsidP="00E7102F">
      <w:pPr>
        <w:pStyle w:val="ListParagraph"/>
        <w:numPr>
          <w:ilvl w:val="0"/>
          <w:numId w:val="11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 plánu je pacientka informována</w:t>
      </w:r>
    </w:p>
    <w:p w:rsidR="00A73AF3" w:rsidRDefault="00A73AF3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A73AF3" w:rsidRPr="00BD22BE" w:rsidRDefault="00A73AF3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postupná aktivizace na oddělení</w:t>
      </w:r>
    </w:p>
    <w:p w:rsidR="00A73AF3" w:rsidRDefault="00A73AF3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pobyt na oddělení</w:t>
      </w:r>
    </w:p>
    <w:p w:rsidR="00A73AF3" w:rsidRDefault="00A73AF3" w:rsidP="005620FF">
      <w:pPr>
        <w:tabs>
          <w:tab w:val="left" w:pos="1488"/>
          <w:tab w:val="left" w:pos="2958"/>
        </w:tabs>
        <w:spacing w:after="200" w:line="276" w:lineRule="auto"/>
        <w:rPr>
          <w:rFonts w:ascii="Arial" w:hAnsi="Arial" w:cs="Arial"/>
          <w:sz w:val="24"/>
          <w:szCs w:val="24"/>
          <w:lang w:eastAsia="en-US"/>
        </w:rPr>
      </w:pPr>
    </w:p>
    <w:p w:rsidR="00A73AF3" w:rsidRDefault="00A73AF3" w:rsidP="00D3288D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A73AF3" w:rsidRPr="006C6FA7" w:rsidRDefault="00A73AF3" w:rsidP="006C6FA7"/>
    <w:p w:rsidR="00A73AF3" w:rsidRDefault="00A73AF3" w:rsidP="006C6FA7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color w:val="0000FF"/>
          <w:sz w:val="28"/>
          <w:szCs w:val="28"/>
        </w:rPr>
        <w:t>Ošetřovatelský proces u</w:t>
      </w:r>
      <w:r w:rsidRPr="006C6FA7">
        <w:rPr>
          <w:rFonts w:ascii="Arial" w:hAnsi="Arial" w:cs="Arial"/>
          <w:b/>
          <w:color w:val="0000FF"/>
          <w:sz w:val="28"/>
          <w:szCs w:val="28"/>
        </w:rPr>
        <w:t xml:space="preserve"> pacient</w:t>
      </w:r>
      <w:r>
        <w:rPr>
          <w:rFonts w:ascii="Arial" w:hAnsi="Arial" w:cs="Arial"/>
          <w:b/>
          <w:color w:val="0000FF"/>
          <w:sz w:val="28"/>
          <w:szCs w:val="28"/>
        </w:rPr>
        <w:t>ky</w:t>
      </w:r>
      <w:r w:rsidRPr="006C6FA7">
        <w:rPr>
          <w:rFonts w:ascii="Arial" w:hAnsi="Arial" w:cs="Arial"/>
          <w:b/>
          <w:color w:val="0000FF"/>
          <w:sz w:val="28"/>
          <w:szCs w:val="28"/>
        </w:rPr>
        <w:t xml:space="preserve"> s periodickou depresivní poruchou</w:t>
      </w:r>
    </w:p>
    <w:p w:rsidR="00A73AF3" w:rsidRPr="006C6FA7" w:rsidRDefault="00A73AF3" w:rsidP="006C6FA7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</w:p>
    <w:p w:rsidR="00A73AF3" w:rsidRPr="00D3288D" w:rsidRDefault="00A73AF3" w:rsidP="005620FF">
      <w:pPr>
        <w:pStyle w:val="ListParagraph"/>
        <w:numPr>
          <w:ilvl w:val="0"/>
          <w:numId w:val="2"/>
        </w:numPr>
        <w:tabs>
          <w:tab w:val="left" w:pos="1488"/>
          <w:tab w:val="left" w:pos="2958"/>
        </w:tabs>
        <w:spacing w:after="200"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  <w:r w:rsidRPr="00D3288D">
        <w:rPr>
          <w:rFonts w:ascii="Arial" w:hAnsi="Arial" w:cs="Arial"/>
          <w:b/>
          <w:color w:val="00B050"/>
          <w:sz w:val="24"/>
          <w:szCs w:val="24"/>
        </w:rPr>
        <w:t>Vyplňte dle výše uvedených informací</w:t>
      </w:r>
    </w:p>
    <w:p w:rsidR="00A73AF3" w:rsidRPr="00CC30EB" w:rsidRDefault="00A73AF3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A73AF3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E548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73AF3" w:rsidRPr="00FF4A98" w:rsidRDefault="00A73AF3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A73AF3" w:rsidRPr="00C45C96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73AF3" w:rsidRPr="00FF4A98" w:rsidRDefault="00A73AF3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3AF3" w:rsidRPr="00FF4A98" w:rsidRDefault="00A73AF3" w:rsidP="00D67AB0">
      <w:pPr>
        <w:pStyle w:val="Nadpis1"/>
        <w:rPr>
          <w:rFonts w:cs="Arial"/>
          <w:b w:val="0"/>
          <w:szCs w:val="24"/>
        </w:rPr>
      </w:pPr>
    </w:p>
    <w:p w:rsidR="00A73AF3" w:rsidRPr="00CC30EB" w:rsidRDefault="00A73AF3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A73AF3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3AF3" w:rsidRPr="00FF4A98" w:rsidRDefault="00A73AF3" w:rsidP="00D67AB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3AF3" w:rsidRDefault="00A73AF3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73AF3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607D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8C3C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8C3C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3AF3" w:rsidRDefault="00A73AF3" w:rsidP="00D67AB0">
      <w:pPr>
        <w:rPr>
          <w:rFonts w:ascii="Arial" w:hAnsi="Arial" w:cs="Arial"/>
          <w:sz w:val="24"/>
          <w:szCs w:val="24"/>
        </w:rPr>
      </w:pPr>
    </w:p>
    <w:p w:rsidR="00A73AF3" w:rsidRPr="00CC30EB" w:rsidRDefault="00A73AF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A73AF3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73AF3" w:rsidRPr="00FF4A98" w:rsidRDefault="00A73AF3" w:rsidP="008C3C47">
            <w:pPr>
              <w:rPr>
                <w:rFonts w:ascii="Arial" w:hAnsi="Arial" w:cs="Arial"/>
                <w:sz w:val="24"/>
                <w:szCs w:val="24"/>
              </w:rPr>
            </w:pPr>
            <w:r w:rsidRPr="00283A42">
              <w:rPr>
                <w:rFonts w:ascii="Arial" w:hAnsi="Arial" w:cs="Arial"/>
                <w:sz w:val="24"/>
                <w:szCs w:val="24"/>
              </w:rPr>
              <w:t>F33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283A42">
              <w:rPr>
                <w:rFonts w:ascii="Arial" w:hAnsi="Arial" w:cs="Arial"/>
                <w:sz w:val="24"/>
                <w:szCs w:val="24"/>
              </w:rPr>
              <w:t>1 Periodická depresivní porucha, současná fáze je středně těžká</w:t>
            </w:r>
          </w:p>
        </w:tc>
      </w:tr>
      <w:tr w:rsidR="00A73AF3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3AF3" w:rsidRDefault="00A73AF3" w:rsidP="00D67AB0">
      <w:pPr>
        <w:rPr>
          <w:rFonts w:ascii="Arial" w:hAnsi="Arial" w:cs="Arial"/>
          <w:sz w:val="24"/>
          <w:szCs w:val="24"/>
        </w:rPr>
      </w:pPr>
    </w:p>
    <w:p w:rsidR="00A73AF3" w:rsidRDefault="00A73AF3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73AF3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A73AF3" w:rsidRPr="00FF4A98" w:rsidRDefault="00A73AF3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73AF3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B922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E7102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73AF3" w:rsidRPr="004613A7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73AF3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3AF3" w:rsidRDefault="00A73AF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A73AF3" w:rsidRDefault="00A73AF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A73AF3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0A0215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0A0215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0A0215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0A0215" w:rsidRDefault="00A73AF3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B038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0A0215" w:rsidRDefault="00A73AF3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0A0215" w:rsidRDefault="00A73AF3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0A0215" w:rsidRDefault="00FA0F80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0A0215" w:rsidRDefault="00A73AF3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4B6E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73AF3" w:rsidRPr="00FF4A98" w:rsidRDefault="00A73AF3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3AF3" w:rsidRDefault="00A73AF3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A73AF3" w:rsidRDefault="00A73AF3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A73AF3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00C96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00C96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00C96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00C96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00C96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00C96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00C96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00C96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3AF3" w:rsidRPr="00F00C96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AF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73AF3" w:rsidRPr="00F00C96" w:rsidRDefault="00A73AF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73AF3" w:rsidRPr="00FF4A98" w:rsidRDefault="00A73AF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3AF3" w:rsidRDefault="00A73AF3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A73AF3" w:rsidRPr="00FF4A98" w:rsidRDefault="00A73AF3" w:rsidP="00BD22BE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….</w:t>
      </w:r>
    </w:p>
    <w:p w:rsidR="00A73AF3" w:rsidRDefault="00A73AF3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A73AF3" w:rsidRPr="007A76AC" w:rsidRDefault="00A73AF3" w:rsidP="006C6FA7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A73AF3" w:rsidRDefault="00A73AF3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A73AF3" w:rsidRDefault="00A73AF3" w:rsidP="00C37CE6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A73AF3" w:rsidRPr="007D1D04" w:rsidRDefault="00A73AF3" w:rsidP="00C37C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pacientky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A73AF3" w:rsidRPr="007D1D04" w:rsidRDefault="00A73AF3" w:rsidP="00C37C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</w:t>
      </w:r>
      <w:r w:rsidR="00FA0F80">
        <w:rPr>
          <w:rFonts w:ascii="Arial" w:hAnsi="Arial" w:cs="Arial"/>
          <w:b/>
          <w:color w:val="0000FF"/>
          <w:sz w:val="24"/>
          <w:szCs w:val="24"/>
        </w:rPr>
        <w:t>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A73AF3" w:rsidRPr="007D1D04" w:rsidRDefault="00A73AF3" w:rsidP="00C37C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A73AF3" w:rsidRDefault="00A73AF3" w:rsidP="00C37C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A73AF3" w:rsidRDefault="00A73AF3" w:rsidP="00C37C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Navrhněte oblasti pro dohled.</w:t>
      </w:r>
    </w:p>
    <w:p w:rsidR="00A73AF3" w:rsidRPr="007D1D04" w:rsidRDefault="00A73AF3" w:rsidP="00C37C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Navrhněte plán aktivizace.</w:t>
      </w:r>
    </w:p>
    <w:p w:rsidR="00A73AF3" w:rsidRDefault="00A73AF3" w:rsidP="00AB2287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sectPr w:rsidR="00A73AF3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8E3" w:rsidRDefault="00AB38E3" w:rsidP="00A5128C">
      <w:r>
        <w:separator/>
      </w:r>
    </w:p>
  </w:endnote>
  <w:endnote w:type="continuationSeparator" w:id="0">
    <w:p w:rsidR="00AB38E3" w:rsidRDefault="00AB38E3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8E3" w:rsidRDefault="00AB38E3" w:rsidP="00A5128C">
      <w:r>
        <w:separator/>
      </w:r>
    </w:p>
  </w:footnote>
  <w:footnote w:type="continuationSeparator" w:id="0">
    <w:p w:rsidR="00AB38E3" w:rsidRDefault="00AB38E3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AF3" w:rsidRDefault="00A73AF3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7E5429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7E5429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A73AF3" w:rsidRPr="00A5128C" w:rsidRDefault="00A73AF3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3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4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5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6">
    <w:nsid w:val="5A4558D4"/>
    <w:multiLevelType w:val="hybridMultilevel"/>
    <w:tmpl w:val="86E0A4BE"/>
    <w:lvl w:ilvl="0" w:tplc="7FDA624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color w:val="00B05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8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9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0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1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0"/>
  </w:num>
  <w:num w:numId="5">
    <w:abstractNumId w:val="8"/>
  </w:num>
  <w:num w:numId="6">
    <w:abstractNumId w:val="1"/>
  </w:num>
  <w:num w:numId="7">
    <w:abstractNumId w:val="2"/>
  </w:num>
  <w:num w:numId="8">
    <w:abstractNumId w:val="9"/>
  </w:num>
  <w:num w:numId="9">
    <w:abstractNumId w:val="3"/>
  </w:num>
  <w:num w:numId="10">
    <w:abstractNumId w:val="7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45A65"/>
    <w:rsid w:val="000A0215"/>
    <w:rsid w:val="000F2C50"/>
    <w:rsid w:val="00124E5B"/>
    <w:rsid w:val="00135D21"/>
    <w:rsid w:val="0014470C"/>
    <w:rsid w:val="0014610C"/>
    <w:rsid w:val="00180010"/>
    <w:rsid w:val="00196F93"/>
    <w:rsid w:val="001A276E"/>
    <w:rsid w:val="001C50A5"/>
    <w:rsid w:val="001C7337"/>
    <w:rsid w:val="00206DCB"/>
    <w:rsid w:val="00234787"/>
    <w:rsid w:val="002370F2"/>
    <w:rsid w:val="00242B77"/>
    <w:rsid w:val="00263071"/>
    <w:rsid w:val="00280AA1"/>
    <w:rsid w:val="00283A42"/>
    <w:rsid w:val="0029237B"/>
    <w:rsid w:val="002C253D"/>
    <w:rsid w:val="002E489D"/>
    <w:rsid w:val="002F4169"/>
    <w:rsid w:val="00307A0C"/>
    <w:rsid w:val="0033007F"/>
    <w:rsid w:val="00384220"/>
    <w:rsid w:val="003842B5"/>
    <w:rsid w:val="00397E02"/>
    <w:rsid w:val="004335CD"/>
    <w:rsid w:val="0043475F"/>
    <w:rsid w:val="004613A7"/>
    <w:rsid w:val="00477263"/>
    <w:rsid w:val="0048279C"/>
    <w:rsid w:val="004B6ECB"/>
    <w:rsid w:val="004D495A"/>
    <w:rsid w:val="00557B5D"/>
    <w:rsid w:val="005620FF"/>
    <w:rsid w:val="005823FE"/>
    <w:rsid w:val="005C4A55"/>
    <w:rsid w:val="005D4173"/>
    <w:rsid w:val="00607DE0"/>
    <w:rsid w:val="00611F3A"/>
    <w:rsid w:val="006231ED"/>
    <w:rsid w:val="0064647B"/>
    <w:rsid w:val="00656E00"/>
    <w:rsid w:val="00673327"/>
    <w:rsid w:val="00691B03"/>
    <w:rsid w:val="006C6FA7"/>
    <w:rsid w:val="00792F10"/>
    <w:rsid w:val="0079418F"/>
    <w:rsid w:val="007A3727"/>
    <w:rsid w:val="007A76AC"/>
    <w:rsid w:val="007D1D04"/>
    <w:rsid w:val="007E5429"/>
    <w:rsid w:val="00846FC8"/>
    <w:rsid w:val="008608F2"/>
    <w:rsid w:val="00881BC8"/>
    <w:rsid w:val="008C3C47"/>
    <w:rsid w:val="008E5600"/>
    <w:rsid w:val="008E5A8B"/>
    <w:rsid w:val="00911A59"/>
    <w:rsid w:val="009C10F4"/>
    <w:rsid w:val="009C6463"/>
    <w:rsid w:val="00A352AE"/>
    <w:rsid w:val="00A5128C"/>
    <w:rsid w:val="00A53287"/>
    <w:rsid w:val="00A73AF3"/>
    <w:rsid w:val="00A93B51"/>
    <w:rsid w:val="00AB2287"/>
    <w:rsid w:val="00AB38E3"/>
    <w:rsid w:val="00AC2EE8"/>
    <w:rsid w:val="00B03823"/>
    <w:rsid w:val="00B0720D"/>
    <w:rsid w:val="00B922A1"/>
    <w:rsid w:val="00BD22BE"/>
    <w:rsid w:val="00C11802"/>
    <w:rsid w:val="00C37CE6"/>
    <w:rsid w:val="00C45C96"/>
    <w:rsid w:val="00C652F5"/>
    <w:rsid w:val="00CB45D5"/>
    <w:rsid w:val="00CC30EB"/>
    <w:rsid w:val="00CC7824"/>
    <w:rsid w:val="00CD1414"/>
    <w:rsid w:val="00CD32E4"/>
    <w:rsid w:val="00CE5553"/>
    <w:rsid w:val="00D132C2"/>
    <w:rsid w:val="00D274D3"/>
    <w:rsid w:val="00D3288D"/>
    <w:rsid w:val="00D366AE"/>
    <w:rsid w:val="00D67AB0"/>
    <w:rsid w:val="00DC368D"/>
    <w:rsid w:val="00DD3BE6"/>
    <w:rsid w:val="00DD62A9"/>
    <w:rsid w:val="00DE7524"/>
    <w:rsid w:val="00E4531F"/>
    <w:rsid w:val="00E5484C"/>
    <w:rsid w:val="00E7102F"/>
    <w:rsid w:val="00EA2DEA"/>
    <w:rsid w:val="00EA54CD"/>
    <w:rsid w:val="00F00C96"/>
    <w:rsid w:val="00F27B11"/>
    <w:rsid w:val="00F509A3"/>
    <w:rsid w:val="00F675D2"/>
    <w:rsid w:val="00F80654"/>
    <w:rsid w:val="00FA0D2C"/>
    <w:rsid w:val="00FA0F80"/>
    <w:rsid w:val="00FA102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6C6FA7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semiHidden/>
    <w:rsid w:val="00F806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semiHidden/>
    <w:locked/>
    <w:rsid w:val="00F80654"/>
    <w:rPr>
      <w:rFonts w:ascii="Tahoma" w:hAnsi="Tahoma" w:cs="Tahoma"/>
      <w:sz w:val="16"/>
      <w:szCs w:val="16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DA13B6-9C75-4F19-9F33-6A75543755C3}"/>
</file>

<file path=customXml/itemProps2.xml><?xml version="1.0" encoding="utf-8"?>
<ds:datastoreItem xmlns:ds="http://schemas.openxmlformats.org/officeDocument/2006/customXml" ds:itemID="{623340E9-1BDA-413E-9396-D24377EB7313}"/>
</file>

<file path=customXml/itemProps3.xml><?xml version="1.0" encoding="utf-8"?>
<ds:datastoreItem xmlns:ds="http://schemas.openxmlformats.org/officeDocument/2006/customXml" ds:itemID="{C643704A-B605-4FA2-A947-C9E88B4703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periodickou depresivní poruchou</vt:lpstr>
    </vt:vector>
  </TitlesOfParts>
  <Company>HP</Company>
  <LinksUpToDate>false</LinksUpToDate>
  <CharactersWithSpaces>4139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periodickou depresivní poruchou</dc:title>
  <dc:creator>VSZDRAV</dc:creator>
  <cp:lastModifiedBy>Němcová Jitka</cp:lastModifiedBy>
  <cp:revision>2</cp:revision>
  <cp:lastPrinted>2015-02-02T10:26:00Z</cp:lastPrinted>
  <dcterms:created xsi:type="dcterms:W3CDTF">2015-04-14T09:28:00Z</dcterms:created>
  <dcterms:modified xsi:type="dcterms:W3CDTF">2015-04-14T09:28:00Z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