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C53" w:rsidRDefault="00EB0C53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s popáleninami</w:t>
      </w:r>
    </w:p>
    <w:p w:rsidR="00EB0C53" w:rsidRDefault="00EB0C53" w:rsidP="004D1B23"/>
    <w:p w:rsidR="00EB0C53" w:rsidRPr="003508AE" w:rsidRDefault="00EB0C53" w:rsidP="003508AE">
      <w:pPr>
        <w:jc w:val="both"/>
        <w:rPr>
          <w:rFonts w:ascii="Arial" w:hAnsi="Arial" w:cs="Arial"/>
          <w:sz w:val="24"/>
          <w:szCs w:val="24"/>
        </w:rPr>
      </w:pPr>
      <w:r w:rsidRPr="003508AE">
        <w:rPr>
          <w:rFonts w:ascii="Arial" w:hAnsi="Arial" w:cs="Arial"/>
          <w:sz w:val="24"/>
          <w:szCs w:val="24"/>
        </w:rPr>
        <w:t>Na Kliniku popáleninové medicíny byl přijat dvouletý chlapec s popáleninami. Při koupání na něho teta omylem pustila horkou vodu, u chlapce došlo k opaření pře</w:t>
      </w:r>
      <w:r>
        <w:rPr>
          <w:rFonts w:ascii="Arial" w:hAnsi="Arial" w:cs="Arial"/>
          <w:sz w:val="24"/>
          <w:szCs w:val="24"/>
        </w:rPr>
        <w:t>dní části trupu (hrudníku</w:t>
      </w:r>
      <w:r w:rsidRPr="003508AE">
        <w:rPr>
          <w:rFonts w:ascii="Arial" w:hAnsi="Arial" w:cs="Arial"/>
          <w:sz w:val="24"/>
          <w:szCs w:val="24"/>
        </w:rPr>
        <w:t>) a obou dolních končetin v oblastech ná</w:t>
      </w:r>
      <w:r>
        <w:rPr>
          <w:rFonts w:ascii="Arial" w:hAnsi="Arial" w:cs="Arial"/>
          <w:sz w:val="24"/>
          <w:szCs w:val="24"/>
        </w:rPr>
        <w:t xml:space="preserve">rtů a prstů. Rozsah opaření </w:t>
      </w:r>
      <w:r w:rsidRPr="003508AE">
        <w:rPr>
          <w:rFonts w:ascii="Arial" w:hAnsi="Arial" w:cs="Arial"/>
          <w:sz w:val="24"/>
          <w:szCs w:val="24"/>
        </w:rPr>
        <w:t>10 % povrchu těla II. stupně s rozsevem bul a částečně strženým kožním krytem</w:t>
      </w:r>
      <w:r>
        <w:rPr>
          <w:rFonts w:ascii="Arial" w:hAnsi="Arial" w:cs="Arial"/>
          <w:sz w:val="24"/>
          <w:szCs w:val="24"/>
        </w:rPr>
        <w:t xml:space="preserve"> (podle pravidla jedenácti devítek - horní část hrudníku po bránici - tvoří 7</w:t>
      </w:r>
      <w:r w:rsidR="00D5454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% a oblast nártů a prstů dolních končetin - tvoří 3</w:t>
      </w:r>
      <w:r w:rsidR="00D5454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%)</w:t>
      </w:r>
      <w:r w:rsidRPr="003508AE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Hrozí riziko stažení a zjizvení, předpokládaná doba hojení je 8 týdnů. </w:t>
      </w:r>
      <w:r w:rsidRPr="003508AE">
        <w:rPr>
          <w:rFonts w:ascii="Arial" w:hAnsi="Arial" w:cs="Arial"/>
          <w:sz w:val="24"/>
          <w:szCs w:val="24"/>
        </w:rPr>
        <w:t>V současné době je chlapec umístěn na dětské jednotce intenzivní péče, matka není hospitalizovaná s dítětem.</w:t>
      </w:r>
    </w:p>
    <w:p w:rsidR="00EB0C53" w:rsidRPr="003508AE" w:rsidRDefault="00EB0C53" w:rsidP="003508AE">
      <w:pPr>
        <w:jc w:val="both"/>
        <w:rPr>
          <w:rFonts w:ascii="Arial" w:hAnsi="Arial" w:cs="Arial"/>
          <w:sz w:val="24"/>
          <w:szCs w:val="24"/>
        </w:rPr>
      </w:pPr>
    </w:p>
    <w:p w:rsidR="00EB0C53" w:rsidRPr="003508AE" w:rsidRDefault="00EB0C53" w:rsidP="003508A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3508AE">
        <w:rPr>
          <w:rFonts w:ascii="Arial" w:hAnsi="Arial" w:cs="Arial"/>
          <w:sz w:val="24"/>
          <w:szCs w:val="24"/>
        </w:rPr>
        <w:t>Pacient je uložen na vzdušném lůžku.</w:t>
      </w:r>
    </w:p>
    <w:p w:rsidR="00EB0C53" w:rsidRPr="003508AE" w:rsidRDefault="00EB0C53" w:rsidP="003508A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3508AE">
        <w:rPr>
          <w:rFonts w:ascii="Arial" w:hAnsi="Arial" w:cs="Arial"/>
          <w:sz w:val="24"/>
          <w:szCs w:val="24"/>
        </w:rPr>
        <w:t>Má kontinuálně monitorované fyziologické funkce (TT 38,4</w:t>
      </w:r>
      <w:r w:rsidR="00D5454D">
        <w:rPr>
          <w:rFonts w:ascii="Arial" w:hAnsi="Arial" w:cs="Arial"/>
          <w:sz w:val="24"/>
          <w:szCs w:val="24"/>
        </w:rPr>
        <w:t xml:space="preserve"> </w:t>
      </w:r>
      <w:r w:rsidRPr="003508AE">
        <w:rPr>
          <w:rFonts w:ascii="Arial" w:hAnsi="Arial" w:cs="Arial"/>
          <w:sz w:val="24"/>
          <w:szCs w:val="24"/>
        </w:rPr>
        <w:t>°C, TK 130/70</w:t>
      </w:r>
      <w:r>
        <w:rPr>
          <w:rFonts w:ascii="Arial" w:hAnsi="Arial" w:cs="Arial"/>
          <w:sz w:val="24"/>
          <w:szCs w:val="24"/>
        </w:rPr>
        <w:t xml:space="preserve"> mmHg</w:t>
      </w:r>
      <w:r w:rsidRPr="003508AE">
        <w:rPr>
          <w:rFonts w:ascii="Arial" w:hAnsi="Arial" w:cs="Arial"/>
          <w:sz w:val="24"/>
          <w:szCs w:val="24"/>
        </w:rPr>
        <w:t>, P 130/min</w:t>
      </w:r>
      <w:r w:rsidR="00D5454D">
        <w:rPr>
          <w:rFonts w:ascii="Arial" w:hAnsi="Arial" w:cs="Arial"/>
          <w:sz w:val="24"/>
          <w:szCs w:val="24"/>
        </w:rPr>
        <w:t>.</w:t>
      </w:r>
      <w:r w:rsidRPr="003508AE">
        <w:rPr>
          <w:rFonts w:ascii="Arial" w:hAnsi="Arial" w:cs="Arial"/>
          <w:sz w:val="24"/>
          <w:szCs w:val="24"/>
        </w:rPr>
        <w:t>, D 24/min</w:t>
      </w:r>
      <w:r w:rsidR="00D5454D">
        <w:rPr>
          <w:rFonts w:ascii="Arial" w:hAnsi="Arial" w:cs="Arial"/>
          <w:sz w:val="24"/>
          <w:szCs w:val="24"/>
        </w:rPr>
        <w:t>.</w:t>
      </w:r>
      <w:r w:rsidRPr="003508AE">
        <w:rPr>
          <w:rFonts w:ascii="Arial" w:hAnsi="Arial" w:cs="Arial"/>
          <w:sz w:val="24"/>
          <w:szCs w:val="24"/>
        </w:rPr>
        <w:t>).</w:t>
      </w:r>
    </w:p>
    <w:p w:rsidR="00EB0C53" w:rsidRPr="003508AE" w:rsidRDefault="00D5454D" w:rsidP="003508A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 </w:t>
      </w:r>
      <w:r w:rsidR="00EB0C53" w:rsidRPr="003508AE">
        <w:rPr>
          <w:rFonts w:ascii="Arial" w:hAnsi="Arial" w:cs="Arial"/>
          <w:sz w:val="24"/>
          <w:szCs w:val="24"/>
        </w:rPr>
        <w:t>ošetřujícím personálem komunikuje v krátkých jednoduchých větách, je plačtivý.</w:t>
      </w:r>
    </w:p>
    <w:p w:rsidR="00EB0C53" w:rsidRPr="003508AE" w:rsidRDefault="00EB0C53" w:rsidP="003508A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3508AE">
        <w:rPr>
          <w:rFonts w:ascii="Arial" w:hAnsi="Arial" w:cs="Arial"/>
          <w:sz w:val="24"/>
          <w:szCs w:val="24"/>
        </w:rPr>
        <w:t>Slovně vyjadřuje bolest, má bolestivý výraz v obličeji, pláče, má tachykardii a zrychlené dýchání.</w:t>
      </w:r>
    </w:p>
    <w:p w:rsidR="00EB0C53" w:rsidRPr="003508AE" w:rsidRDefault="00EB0C53" w:rsidP="003508A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3508AE">
        <w:rPr>
          <w:rFonts w:ascii="Arial" w:hAnsi="Arial" w:cs="Arial"/>
          <w:sz w:val="24"/>
          <w:szCs w:val="24"/>
        </w:rPr>
        <w:t>V kubitální jamce levé horní končetiny má zavedenou periferní žilní kanylu (2. den), místo vpichu je klidné, sterilně kryté.</w:t>
      </w:r>
    </w:p>
    <w:p w:rsidR="00EB0C53" w:rsidRPr="003508AE" w:rsidRDefault="00EB0C53" w:rsidP="003508A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3508AE">
        <w:rPr>
          <w:rFonts w:ascii="Arial" w:hAnsi="Arial" w:cs="Arial"/>
          <w:sz w:val="24"/>
          <w:szCs w:val="24"/>
        </w:rPr>
        <w:t>Denní příjem tekutin je 500 ml per os, ostatní tekutiny jsou dodávány intravenózně.</w:t>
      </w:r>
    </w:p>
    <w:p w:rsidR="00EB0C53" w:rsidRPr="003508AE" w:rsidRDefault="00EB0C53" w:rsidP="003508A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3508AE">
        <w:rPr>
          <w:rFonts w:ascii="Arial" w:hAnsi="Arial" w:cs="Arial"/>
          <w:sz w:val="24"/>
          <w:szCs w:val="24"/>
        </w:rPr>
        <w:t>Dietu má číslo 11 (výživná). Přijímá per os nedostatečné množství.</w:t>
      </w:r>
    </w:p>
    <w:p w:rsidR="00EB0C53" w:rsidRPr="003508AE" w:rsidRDefault="00EB0C53" w:rsidP="003508A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3508AE">
        <w:rPr>
          <w:rFonts w:ascii="Arial" w:hAnsi="Arial" w:cs="Arial"/>
          <w:sz w:val="24"/>
          <w:szCs w:val="24"/>
        </w:rPr>
        <w:t>Analgetická léčba Fentanylem.</w:t>
      </w:r>
    </w:p>
    <w:p w:rsidR="00EB0C53" w:rsidRPr="003508AE" w:rsidRDefault="00EB0C53" w:rsidP="003508A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3508AE">
        <w:rPr>
          <w:rFonts w:ascii="Arial" w:hAnsi="Arial" w:cs="Arial"/>
          <w:sz w:val="24"/>
          <w:szCs w:val="24"/>
        </w:rPr>
        <w:t>Má zavedený permanentní močový katétr (2. den).</w:t>
      </w:r>
    </w:p>
    <w:p w:rsidR="00EB0C53" w:rsidRPr="003508AE" w:rsidRDefault="00EB0C53" w:rsidP="003508A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3508AE">
        <w:rPr>
          <w:rFonts w:ascii="Arial" w:hAnsi="Arial" w:cs="Arial"/>
          <w:sz w:val="24"/>
          <w:szCs w:val="24"/>
        </w:rPr>
        <w:t>Monitoruje se hodinová diuréza a příjem a výdej tekutin za 24 hodin.</w:t>
      </w:r>
    </w:p>
    <w:p w:rsidR="00EB0C53" w:rsidRPr="003508AE" w:rsidRDefault="00EB0C53" w:rsidP="003508A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3508AE">
        <w:rPr>
          <w:rFonts w:ascii="Arial" w:hAnsi="Arial" w:cs="Arial"/>
          <w:sz w:val="24"/>
          <w:szCs w:val="24"/>
        </w:rPr>
        <w:t>Postižená místa jsou sterilně kryta mastným tylem a převazy se provádí dle ordinace lékaře.</w:t>
      </w:r>
    </w:p>
    <w:p w:rsidR="00EB0C53" w:rsidRDefault="00EB0C53" w:rsidP="003508A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3508AE">
        <w:rPr>
          <w:rFonts w:ascii="Arial" w:hAnsi="Arial" w:cs="Arial"/>
          <w:sz w:val="24"/>
          <w:szCs w:val="24"/>
        </w:rPr>
        <w:t>Chlapec po celý den pospává.</w:t>
      </w:r>
    </w:p>
    <w:p w:rsidR="00EB0C53" w:rsidRDefault="00EB0C53" w:rsidP="00760FFA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EB0C53" w:rsidRDefault="00EB0C53" w:rsidP="00760FFA">
      <w:pPr>
        <w:spacing w:line="360" w:lineRule="auto"/>
        <w:ind w:left="720"/>
        <w:jc w:val="both"/>
        <w:rPr>
          <w:rFonts w:ascii="Arial" w:hAnsi="Arial" w:cs="Arial"/>
          <w:b/>
          <w:color w:val="0000FF"/>
          <w:sz w:val="28"/>
          <w:szCs w:val="28"/>
        </w:rPr>
      </w:pPr>
      <w:r w:rsidRPr="00760FFA">
        <w:rPr>
          <w:rFonts w:ascii="Arial" w:hAnsi="Arial" w:cs="Arial"/>
          <w:b/>
          <w:color w:val="0000FF"/>
          <w:sz w:val="28"/>
          <w:szCs w:val="28"/>
        </w:rPr>
        <w:t>Ošetřovatelský proces u pacienta s</w:t>
      </w:r>
      <w:r w:rsidR="00D5454D">
        <w:rPr>
          <w:rFonts w:ascii="Arial" w:hAnsi="Arial" w:cs="Arial"/>
          <w:b/>
          <w:color w:val="0000FF"/>
          <w:sz w:val="28"/>
          <w:szCs w:val="28"/>
        </w:rPr>
        <w:t> </w:t>
      </w:r>
      <w:r w:rsidRPr="00760FFA">
        <w:rPr>
          <w:rFonts w:ascii="Arial" w:hAnsi="Arial" w:cs="Arial"/>
          <w:b/>
          <w:color w:val="0000FF"/>
          <w:sz w:val="28"/>
          <w:szCs w:val="28"/>
        </w:rPr>
        <w:t>popáleninami</w:t>
      </w:r>
    </w:p>
    <w:p w:rsidR="00D5454D" w:rsidRPr="004D1B23" w:rsidRDefault="00D5454D" w:rsidP="00760FFA">
      <w:pPr>
        <w:spacing w:line="360" w:lineRule="auto"/>
        <w:ind w:left="720"/>
        <w:jc w:val="both"/>
      </w:pPr>
    </w:p>
    <w:p w:rsidR="00EB0C53" w:rsidRDefault="00EB0C53" w:rsidP="00760FFA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EB0C53" w:rsidRPr="00CC30EB" w:rsidRDefault="00EB0C53" w:rsidP="00760FFA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EB0C53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B0C53" w:rsidRPr="00FF4A98" w:rsidRDefault="00EB0C53" w:rsidP="00D67AB0">
      <w:pPr>
        <w:pStyle w:val="Nadpis1"/>
        <w:rPr>
          <w:rFonts w:cs="Arial"/>
          <w:b w:val="0"/>
          <w:szCs w:val="24"/>
        </w:rPr>
      </w:pPr>
    </w:p>
    <w:p w:rsidR="00EB0C53" w:rsidRPr="00CC30EB" w:rsidRDefault="00EB0C53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EB0C53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0C53" w:rsidRPr="00FF4A98" w:rsidRDefault="00EB0C53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B0C53" w:rsidRDefault="00EB0C53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EB0C53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B0C53" w:rsidRDefault="00EB0C53" w:rsidP="00D67AB0">
      <w:pPr>
        <w:rPr>
          <w:rFonts w:ascii="Arial" w:hAnsi="Arial" w:cs="Arial"/>
          <w:sz w:val="24"/>
          <w:szCs w:val="24"/>
        </w:rPr>
      </w:pPr>
    </w:p>
    <w:p w:rsidR="00EB0C53" w:rsidRPr="00CC30EB" w:rsidRDefault="00EB0C53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EB0C53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B0C53" w:rsidRDefault="00EB0C53" w:rsidP="00D67AB0">
      <w:pPr>
        <w:rPr>
          <w:rFonts w:ascii="Arial" w:hAnsi="Arial" w:cs="Arial"/>
          <w:sz w:val="24"/>
          <w:szCs w:val="24"/>
        </w:rPr>
      </w:pPr>
    </w:p>
    <w:p w:rsidR="00EB0C53" w:rsidRPr="00CC30EB" w:rsidRDefault="00EB0C53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EB0C53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EB0C53" w:rsidRPr="00FF4A98" w:rsidRDefault="00EB0C53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EB0C53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EB0C53" w:rsidRPr="00CC30EB" w:rsidRDefault="00EB0C53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EB0C5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B0C53" w:rsidRDefault="00EB0C53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EB0C53" w:rsidRPr="00CC30EB" w:rsidRDefault="00EB0C53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EB0C53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0A0215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0A0215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0A0215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0A0215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0A0215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0A0215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B0C53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C5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B0C53" w:rsidRPr="00FF4A98" w:rsidRDefault="00EB0C5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B0C53" w:rsidRPr="00FF4A98" w:rsidRDefault="00EB0C5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B0C53" w:rsidRPr="00FF4A98" w:rsidRDefault="00EB0C53" w:rsidP="00D67AB0">
      <w:pPr>
        <w:rPr>
          <w:rFonts w:ascii="Arial" w:hAnsi="Arial" w:cs="Arial"/>
          <w:sz w:val="24"/>
          <w:szCs w:val="24"/>
        </w:rPr>
      </w:pPr>
    </w:p>
    <w:p w:rsidR="00EB0C53" w:rsidRPr="00FF4A98" w:rsidRDefault="00EB0C53" w:rsidP="00760FFA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EB0C53" w:rsidRPr="007A76AC" w:rsidRDefault="00EB0C53" w:rsidP="00760FFA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EB0C53" w:rsidRDefault="00EB0C53" w:rsidP="00865BB3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EB0C53" w:rsidRDefault="00EB0C53" w:rsidP="00865BB3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EB0C53" w:rsidRPr="007D1D04" w:rsidRDefault="00EB0C53" w:rsidP="00865BB3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pacienta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EB0C53" w:rsidRPr="007D1D04" w:rsidRDefault="00EB0C53" w:rsidP="00865BB3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D5454D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EB0C53" w:rsidRPr="007D1D04" w:rsidRDefault="00EB0C53" w:rsidP="00865BB3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EB0C53" w:rsidRPr="007D1D04" w:rsidRDefault="00EB0C53" w:rsidP="00865BB3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EB0C53" w:rsidRPr="00865BB3" w:rsidRDefault="00EB0C53" w:rsidP="00865BB3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lastRenderedPageBreak/>
        <w:t xml:space="preserve">Vysvětlete </w:t>
      </w:r>
      <w:hyperlink r:id="rId8" w:tooltip="Pravidlo jedenácti devítek (stránka neexistuje)" w:history="1">
        <w:r>
          <w:rPr>
            <w:rStyle w:val="Hypertextovodkaz"/>
            <w:rFonts w:ascii="Arial" w:hAnsi="Arial" w:cs="Arial"/>
            <w:b/>
            <w:sz w:val="24"/>
            <w:szCs w:val="24"/>
            <w:u w:val="none"/>
            <w:shd w:val="clear" w:color="auto" w:fill="FFFFFF"/>
          </w:rPr>
          <w:t>pravidlo</w:t>
        </w:r>
        <w:r w:rsidRPr="00865BB3">
          <w:rPr>
            <w:rStyle w:val="Hypertextovodkaz"/>
            <w:rFonts w:ascii="Arial" w:hAnsi="Arial" w:cs="Arial"/>
            <w:b/>
            <w:sz w:val="24"/>
            <w:szCs w:val="24"/>
            <w:u w:val="none"/>
            <w:shd w:val="clear" w:color="auto" w:fill="FFFFFF"/>
          </w:rPr>
          <w:t xml:space="preserve"> jedenácti devítek</w:t>
        </w:r>
      </w:hyperlink>
      <w:r w:rsidRPr="00865BB3">
        <w:rPr>
          <w:rStyle w:val="apple-converted-space"/>
          <w:rFonts w:ascii="Arial" w:hAnsi="Arial" w:cs="Arial"/>
          <w:b/>
          <w:color w:val="0000FF"/>
          <w:sz w:val="24"/>
          <w:szCs w:val="24"/>
          <w:shd w:val="clear" w:color="auto" w:fill="FFFFFF"/>
        </w:rPr>
        <w:t> </w:t>
      </w:r>
      <w:r w:rsidRPr="00865BB3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>– pro hodnocení rozsahu popáleniny.</w:t>
      </w:r>
    </w:p>
    <w:p w:rsidR="00EB0C53" w:rsidRDefault="00EB0C53" w:rsidP="00865BB3">
      <w:pPr>
        <w:pStyle w:val="ListParagraph"/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EB0C53" w:rsidSect="00A5128C">
      <w:headerReference w:type="default" r:id="rId9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651" w:rsidRDefault="002D4651" w:rsidP="00A5128C">
      <w:r>
        <w:separator/>
      </w:r>
    </w:p>
  </w:endnote>
  <w:endnote w:type="continuationSeparator" w:id="0">
    <w:p w:rsidR="002D4651" w:rsidRDefault="002D4651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651" w:rsidRDefault="002D4651" w:rsidP="00A5128C">
      <w:r>
        <w:separator/>
      </w:r>
    </w:p>
  </w:footnote>
  <w:footnote w:type="continuationSeparator" w:id="0">
    <w:p w:rsidR="002D4651" w:rsidRDefault="002D4651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C53" w:rsidRDefault="00EB0C53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EB0C53" w:rsidRPr="00A5128C" w:rsidRDefault="00EB0C53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A0215"/>
    <w:rsid w:val="000C0090"/>
    <w:rsid w:val="0014470C"/>
    <w:rsid w:val="001C50A5"/>
    <w:rsid w:val="002370F2"/>
    <w:rsid w:val="00262E90"/>
    <w:rsid w:val="002D4651"/>
    <w:rsid w:val="003228E8"/>
    <w:rsid w:val="00341882"/>
    <w:rsid w:val="003508AE"/>
    <w:rsid w:val="00374A2D"/>
    <w:rsid w:val="00384220"/>
    <w:rsid w:val="00397E02"/>
    <w:rsid w:val="00411993"/>
    <w:rsid w:val="00413793"/>
    <w:rsid w:val="00433760"/>
    <w:rsid w:val="0043475F"/>
    <w:rsid w:val="004D1B23"/>
    <w:rsid w:val="00557B5D"/>
    <w:rsid w:val="00572FCD"/>
    <w:rsid w:val="005C4A55"/>
    <w:rsid w:val="00603BC0"/>
    <w:rsid w:val="0064647B"/>
    <w:rsid w:val="00686E9F"/>
    <w:rsid w:val="00760FFA"/>
    <w:rsid w:val="00763385"/>
    <w:rsid w:val="007A76AC"/>
    <w:rsid w:val="007D1D04"/>
    <w:rsid w:val="00843302"/>
    <w:rsid w:val="008608F2"/>
    <w:rsid w:val="00865BB3"/>
    <w:rsid w:val="008E5600"/>
    <w:rsid w:val="008E5A8B"/>
    <w:rsid w:val="00911A59"/>
    <w:rsid w:val="009C10F4"/>
    <w:rsid w:val="00A34020"/>
    <w:rsid w:val="00A5128C"/>
    <w:rsid w:val="00A93B51"/>
    <w:rsid w:val="00AB2287"/>
    <w:rsid w:val="00AC59FE"/>
    <w:rsid w:val="00B052AB"/>
    <w:rsid w:val="00B159CF"/>
    <w:rsid w:val="00CC30EB"/>
    <w:rsid w:val="00CC50F7"/>
    <w:rsid w:val="00CD1414"/>
    <w:rsid w:val="00D53B94"/>
    <w:rsid w:val="00D5454D"/>
    <w:rsid w:val="00D67AB0"/>
    <w:rsid w:val="00DD5ADF"/>
    <w:rsid w:val="00EB0C53"/>
    <w:rsid w:val="00EC46CD"/>
    <w:rsid w:val="00F00C96"/>
    <w:rsid w:val="00F60A8C"/>
    <w:rsid w:val="00F675D2"/>
    <w:rsid w:val="00F750D4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760FFA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865BB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.wikipedia.org/w/index.php?title=Pravidlo_jeden%C3%A1cti_dev%C3%ADtek&amp;action=edit&amp;redlink=1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6B61CF-2B0C-4FAD-8132-B67422B860AC}"/>
</file>

<file path=customXml/itemProps2.xml><?xml version="1.0" encoding="utf-8"?>
<ds:datastoreItem xmlns:ds="http://schemas.openxmlformats.org/officeDocument/2006/customXml" ds:itemID="{E9C9D2C5-5AB2-4B67-B97B-28A99F754363}"/>
</file>

<file path=customXml/itemProps3.xml><?xml version="1.0" encoding="utf-8"?>
<ds:datastoreItem xmlns:ds="http://schemas.openxmlformats.org/officeDocument/2006/customXml" ds:itemID="{0ACAA4B8-B0C4-4C78-BAB1-6DC6FEE6AF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445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popáleninami</vt:lpstr>
    </vt:vector>
  </TitlesOfParts>
  <Company>HP</Company>
  <LinksUpToDate>false</LinksUpToDate>
  <CharactersWithSpaces>3070</CharactersWithSpaces>
  <SharedDoc>false</SharedDoc>
  <HLinks>
    <vt:vector size="12" baseType="variant">
      <vt:variant>
        <vt:i4>3145773</vt:i4>
      </vt:variant>
      <vt:variant>
        <vt:i4>3</vt:i4>
      </vt:variant>
      <vt:variant>
        <vt:i4>0</vt:i4>
      </vt:variant>
      <vt:variant>
        <vt:i4>5</vt:i4>
      </vt:variant>
      <vt:variant>
        <vt:lpwstr>http://cs.wikipedia.org/w/index.php?title=Pravidlo_jeden%C3%A1cti_dev%C3%ADtek&amp;action=edit&amp;redlink=1</vt:lpwstr>
      </vt:variant>
      <vt:variant>
        <vt:lpwstr/>
      </vt:variant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popáleninami</dc:title>
  <dc:creator>VSZDRAV</dc:creator>
  <cp:lastModifiedBy>Němcová Jitka</cp:lastModifiedBy>
  <cp:revision>2</cp:revision>
  <dcterms:created xsi:type="dcterms:W3CDTF">2015-04-14T09:36:00Z</dcterms:created>
  <dcterms:modified xsi:type="dcterms:W3CDTF">2015-04-14T09:36:00Z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