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CE" w:rsidRDefault="00C663CE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primárním hyperaldosteronismem</w:t>
      </w:r>
    </w:p>
    <w:p w:rsidR="00C663CE" w:rsidRDefault="00C663CE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C663CE" w:rsidRDefault="00C663CE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54letá pacientka pro vysoké hodnoty TK přijatá na interní oddělení FN Bohunice, kde zjištěna také hypokalémie. TK není kompenzován, stejně tak i  kalémie. V dalším průběhu doplněno CT vyšetření břicha, kde zjištěn tumor levé nadledviny 40x36 mm. S ohledem na uvedené nálezy byla pacientka konzultovaná s naším oddělením a odeslána k dovyšetření. Subjektivně se nyní cítí dobře. </w:t>
      </w:r>
    </w:p>
    <w:p w:rsidR="00C663CE" w:rsidRPr="00A4377E" w:rsidRDefault="00C663CE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Pacientka při vědomí, mobilní, orientovaná osobou, místem i časem, </w:t>
      </w:r>
      <w:r w:rsidRPr="00A4377E">
        <w:rPr>
          <w:rFonts w:ascii="Arial" w:eastAsia="Times New Roman" w:hAnsi="Arial" w:cs="Arial"/>
          <w:sz w:val="24"/>
          <w:szCs w:val="24"/>
        </w:rPr>
        <w:t>spolupracuje. Kůže čistá, bez ikteru a cyanózy, kožní turgor v normě, pacientka hydratována, s nadváhou. Pacientka je bez bolesti.</w:t>
      </w:r>
    </w:p>
    <w:p w:rsidR="00C663CE" w:rsidRPr="00A4377E" w:rsidRDefault="00C663CE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4377E">
        <w:rPr>
          <w:rFonts w:ascii="Arial" w:eastAsia="Times New Roman" w:hAnsi="Arial" w:cs="Arial"/>
          <w:bCs/>
          <w:sz w:val="24"/>
          <w:szCs w:val="24"/>
        </w:rPr>
        <w:t xml:space="preserve">Hlava a krk: </w:t>
      </w:r>
      <w:r w:rsidRPr="00A4377E">
        <w:rPr>
          <w:rFonts w:ascii="Arial" w:eastAsia="Times New Roman" w:hAnsi="Arial" w:cs="Arial"/>
          <w:sz w:val="24"/>
          <w:szCs w:val="24"/>
        </w:rPr>
        <w:t>hlava symetrická, nebolestivá, zornice izokorické, skléry bílé, spojivky růžové, nos volný, čistý, mandle čisté, krk souměrný, uzliny nezvětšeny, náplň krčních žil nezvětšena, jazyk plazí středem, vlhký bez povlaku, chrup zdravý</w:t>
      </w:r>
    </w:p>
    <w:p w:rsidR="00C663CE" w:rsidRPr="00A4377E" w:rsidRDefault="00C663CE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4377E">
        <w:rPr>
          <w:rFonts w:ascii="Arial" w:eastAsia="Times New Roman" w:hAnsi="Arial" w:cs="Arial"/>
          <w:bCs/>
          <w:sz w:val="24"/>
          <w:szCs w:val="24"/>
        </w:rPr>
        <w:t>Hrudník: akce srdeční pravidelná, ozvy ohraničené, pulsace hmatné, eupnoe, dýchání čisté, bez kašle, afebrilní</w:t>
      </w:r>
    </w:p>
    <w:p w:rsidR="00C663CE" w:rsidRPr="00A4377E" w:rsidRDefault="00C663CE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4377E">
        <w:rPr>
          <w:rFonts w:ascii="Arial" w:eastAsia="Times New Roman" w:hAnsi="Arial" w:cs="Arial"/>
          <w:bCs/>
          <w:sz w:val="24"/>
          <w:szCs w:val="24"/>
        </w:rPr>
        <w:t>Břicho: klidné, měkké, pohmatově nebolestivé, peristaltika volná, bez hmatné patologické odolnosti. Játra nezvětšena, slezina nehmatná</w:t>
      </w:r>
    </w:p>
    <w:p w:rsidR="00C663CE" w:rsidRPr="00A4377E" w:rsidRDefault="00C663CE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4377E">
        <w:rPr>
          <w:rFonts w:ascii="Arial" w:eastAsia="Times New Roman" w:hAnsi="Arial" w:cs="Arial"/>
          <w:bCs/>
          <w:sz w:val="24"/>
          <w:szCs w:val="24"/>
        </w:rPr>
        <w:t xml:space="preserve">Končetiny: </w:t>
      </w:r>
      <w:r w:rsidRPr="00A4377E">
        <w:rPr>
          <w:rFonts w:ascii="Arial" w:eastAsia="Times New Roman" w:hAnsi="Arial" w:cs="Arial"/>
          <w:sz w:val="24"/>
          <w:szCs w:val="24"/>
        </w:rPr>
        <w:t>bez omezení hybnosti, bez otoků</w:t>
      </w:r>
    </w:p>
    <w:p w:rsidR="00C663CE" w:rsidRDefault="00C663CE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C663CE" w:rsidRDefault="00C663CE" w:rsidP="00F46DC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170/100 mmHg.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70/min</w:t>
      </w:r>
      <w:r w:rsidR="00E536E9">
        <w:rPr>
          <w:rFonts w:ascii="Arial" w:hAnsi="Arial" w:cs="Arial"/>
          <w:sz w:val="24"/>
          <w:szCs w:val="24"/>
        </w:rPr>
        <w:t>.</w:t>
      </w:r>
    </w:p>
    <w:p w:rsidR="00C663CE" w:rsidRPr="007113A9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E536E9">
        <w:rPr>
          <w:rFonts w:ascii="Arial" w:hAnsi="Arial" w:cs="Arial"/>
          <w:sz w:val="24"/>
          <w:szCs w:val="24"/>
        </w:rPr>
        <w:t>.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</w:t>
      </w:r>
      <w:r w:rsidR="00E536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</w:t>
      </w:r>
      <w:r w:rsidR="00E536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160 cm</w:t>
      </w:r>
    </w:p>
    <w:p w:rsidR="00C663CE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75 kg</w:t>
      </w:r>
    </w:p>
    <w:p w:rsidR="00C663CE" w:rsidRPr="006208B9" w:rsidRDefault="00C663C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29,3</w:t>
      </w:r>
    </w:p>
    <w:p w:rsidR="00C663CE" w:rsidRPr="000E0BFB" w:rsidRDefault="00C663CE" w:rsidP="00E536E9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br w:type="page"/>
      </w:r>
      <w:r w:rsidRPr="000E0BFB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 s primárním hyperaldosteronismem</w:t>
      </w:r>
    </w:p>
    <w:p w:rsidR="00C663CE" w:rsidRPr="000E0BFB" w:rsidRDefault="00C663CE" w:rsidP="0098649E">
      <w:pPr>
        <w:rPr>
          <w:rFonts w:ascii="Arial" w:hAnsi="Arial" w:cs="Arial"/>
        </w:rPr>
      </w:pPr>
    </w:p>
    <w:p w:rsidR="00C663CE" w:rsidRPr="00CC30EB" w:rsidRDefault="00C663C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C663C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 let</w:t>
            </w:r>
          </w:p>
        </w:tc>
      </w:tr>
      <w:tr w:rsidR="00C663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C663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C663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C663C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663CE" w:rsidRPr="00FD0A5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63CE" w:rsidRPr="00FF4A98" w:rsidRDefault="00C663CE" w:rsidP="00D67AB0">
      <w:pPr>
        <w:pStyle w:val="Nadpis1"/>
        <w:rPr>
          <w:rFonts w:cs="Arial"/>
          <w:b w:val="0"/>
          <w:szCs w:val="24"/>
        </w:rPr>
      </w:pPr>
    </w:p>
    <w:p w:rsidR="00C663CE" w:rsidRPr="00CC30EB" w:rsidRDefault="00C663C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663C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682CDF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na interní oddělení k dovyšetření.</w:t>
            </w:r>
          </w:p>
        </w:tc>
      </w:tr>
    </w:tbl>
    <w:p w:rsidR="00C663CE" w:rsidRDefault="00C663C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663C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="00E536E9">
              <w:rPr>
                <w:rFonts w:ascii="Arial" w:hAnsi="Arial" w:cs="Arial"/>
                <w:sz w:val="24"/>
                <w:szCs w:val="24"/>
              </w:rPr>
              <w:t xml:space="preserve">tec † </w:t>
            </w:r>
            <w:r>
              <w:rPr>
                <w:rFonts w:ascii="Arial" w:hAnsi="Arial" w:cs="Arial"/>
                <w:sz w:val="24"/>
                <w:szCs w:val="24"/>
              </w:rPr>
              <w:t xml:space="preserve">IM, matka </w:t>
            </w:r>
            <w:r w:rsidR="00E536E9">
              <w:rPr>
                <w:rFonts w:ascii="Arial" w:hAnsi="Arial" w:cs="Arial"/>
                <w:sz w:val="24"/>
                <w:szCs w:val="24"/>
              </w:rPr>
              <w:t>†</w:t>
            </w:r>
            <w:r>
              <w:rPr>
                <w:rFonts w:ascii="Arial" w:hAnsi="Arial" w:cs="Arial"/>
                <w:sz w:val="24"/>
                <w:szCs w:val="24"/>
              </w:rPr>
              <w:t xml:space="preserve"> CMP, sestra arteriální hypertenze, 3 děti zdrávi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Default="00C663CE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</w:t>
            </w:r>
          </w:p>
          <w:p w:rsidR="00C663CE" w:rsidRPr="00FF4A98" w:rsidRDefault="00C663CE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 Transfúze: 0 Operace: 0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Default="00C663CE" w:rsidP="007E2045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menses do 48 let, 3 spontánní porody bez komplikací, pravidelné gynekologické prohlídky dodržuje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kuřačka, alkohol příležitostně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manželem v bytě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vedoucí finančního oddělení úřadu městské části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C663CE" w:rsidRDefault="00C663CE" w:rsidP="00D67AB0">
      <w:pPr>
        <w:rPr>
          <w:rFonts w:ascii="Arial" w:hAnsi="Arial" w:cs="Arial"/>
          <w:sz w:val="24"/>
          <w:szCs w:val="24"/>
        </w:rPr>
      </w:pPr>
    </w:p>
    <w:p w:rsidR="00C663CE" w:rsidRPr="003C2FFD" w:rsidRDefault="00C663CE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C663CE" w:rsidRPr="000E0BF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</w:rPr>
            </w:pPr>
            <w:r w:rsidRPr="000E0BFB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</w:rPr>
            </w:pPr>
            <w:r w:rsidRPr="000E0BFB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</w:rPr>
            </w:pPr>
            <w:r w:rsidRPr="000E0BFB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</w:rPr>
            </w:pPr>
            <w:r w:rsidRPr="000E0BFB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</w:rPr>
            </w:pPr>
            <w:r w:rsidRPr="000E0BFB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C663CE" w:rsidRPr="000E0BF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Micardis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80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C663CE" w:rsidRPr="000E0BF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Agen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C663CE" w:rsidRPr="000E0BF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Helicid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kapsle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20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C663CE" w:rsidRPr="000E0BFB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Tensiomin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12,5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  <w:r w:rsidRPr="000E0BFB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0E0BFB" w:rsidRDefault="00C663C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C663CE" w:rsidRPr="000E0BFB" w:rsidRDefault="00C663CE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C663CE" w:rsidRPr="00CC30EB" w:rsidRDefault="00C663C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663C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Těžká arteriální hypertenze, s výraznou hypokalémií</w:t>
            </w:r>
          </w:p>
        </w:tc>
      </w:tr>
      <w:tr w:rsidR="00C663C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Náhodně zjištěný tumor levé nadledviny</w:t>
            </w:r>
          </w:p>
        </w:tc>
      </w:tr>
      <w:tr w:rsidR="00C663C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663CE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Nikotinismus</w:t>
            </w:r>
          </w:p>
        </w:tc>
      </w:tr>
    </w:tbl>
    <w:p w:rsidR="00C663CE" w:rsidRDefault="00C663CE" w:rsidP="00D67AB0">
      <w:pPr>
        <w:rPr>
          <w:rFonts w:ascii="Arial" w:hAnsi="Arial" w:cs="Arial"/>
          <w:sz w:val="24"/>
          <w:szCs w:val="24"/>
        </w:rPr>
      </w:pPr>
    </w:p>
    <w:p w:rsidR="00C663CE" w:rsidRPr="00CC30EB" w:rsidRDefault="00C663C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663C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663CE" w:rsidRPr="00FF4A98" w:rsidRDefault="00C663C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663C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Default="00C663C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normální nález</w:t>
            </w:r>
          </w:p>
          <w:p w:rsidR="00C663CE" w:rsidRDefault="00C663C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plic, ECHO</w:t>
            </w:r>
          </w:p>
          <w:p w:rsidR="00C663CE" w:rsidRPr="001614D4" w:rsidRDefault="00C663C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24 hod. Holtr TK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663CE" w:rsidRPr="00CC30EB" w:rsidRDefault="00C663C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663C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FF4A98" w:rsidRDefault="00C663CE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vyšetření krve (biochemické, hematologické,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koagulace) a moče (biochemické, mikrobiologické).</w:t>
            </w:r>
          </w:p>
        </w:tc>
      </w:tr>
    </w:tbl>
    <w:p w:rsidR="00C663CE" w:rsidRDefault="00C663C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663CE" w:rsidRPr="00CC30EB" w:rsidRDefault="00C663C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663C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3C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0A0215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C663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0A0215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volný, možné vycházky</w:t>
            </w:r>
          </w:p>
        </w:tc>
      </w:tr>
      <w:tr w:rsidR="00C663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0A0215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63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663CE" w:rsidRPr="000A0215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663CE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Helicid 20 mg cps 0-0-1</w:t>
            </w:r>
          </w:p>
          <w:p w:rsidR="00C663CE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1000 mg tbl 2-2-2</w:t>
            </w:r>
          </w:p>
          <w:p w:rsidR="00C663CE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Isoptin 240 mg tbl 0-0-1</w:t>
            </w:r>
          </w:p>
          <w:p w:rsidR="00C663CE" w:rsidRPr="00FF4A98" w:rsidRDefault="00C663C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Zoxon 4 mg tbl 0-1-1/2</w:t>
            </w:r>
          </w:p>
        </w:tc>
      </w:tr>
      <w:tr w:rsidR="00C663C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663CE" w:rsidRPr="00FF4A98" w:rsidRDefault="00C663C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663CE" w:rsidRPr="00FF4A98" w:rsidRDefault="00C663CE" w:rsidP="00E368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(k odběrům)</w:t>
            </w:r>
          </w:p>
        </w:tc>
      </w:tr>
    </w:tbl>
    <w:p w:rsidR="00C663CE" w:rsidRDefault="00C663CE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C663CE" w:rsidRPr="00FF4A98" w:rsidRDefault="00C663CE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C663C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alergie neguje, kuřačka, alkohol příležitostně. Udává, že se snaží žít zdravě. Lékaře navštěvuje, o nemoci je plně informována, všemu rozumí, léky užívá. V poslední době pociťuje sníženou výkonnost.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796B1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160 cm, váha 75 kg, za poslední měsíc zhubla stresem cca 5 kg, BMI 29,3, nadváha. Chrup zdravý, přijímání potravy bez problémů, chuť k jídlu dobrá, omezení v jídle nemá. Pitný režim dodržuje, snaží se vypít aspoň 1,5 l tekutin denně, upřednostňuje čistou vodu. Dieta v rámci hospitalizace 3 racionální.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nykturie 1x v noci. Defekace pravidelná, bez obtíží, jednou denně. Pacientka je plně kontinentní.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960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sportuje aktivně. Za poslední rok však méně pro sníženou výkonnost. Spí dobře. Barthelové test: 100 bodů, nezávislá.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jsou v pořádku.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</w:t>
            </w:r>
            <w:r>
              <w:rPr>
                <w:rFonts w:ascii="Arial" w:hAnsi="Arial" w:cs="Arial"/>
                <w:sz w:val="24"/>
                <w:szCs w:val="24"/>
              </w:rPr>
              <w:br/>
              <w:t>o sobě.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 manželem, vztahy v rodině dobré.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aktivní.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960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stresu, oporou je rodina. Cítí však strach z případné operace.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9607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má všechny informace o své nemoci, lékaře navštěvuje, léky užívá. Pacientka bez rizika pádu: 1 bod, Nortonové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stupnice: 31 bodů, zaveden PŽK. Nyní je bez bolesti.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C663C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663CE" w:rsidRPr="00F00C96" w:rsidRDefault="00C663C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663CE" w:rsidRPr="00FF4A98" w:rsidRDefault="00C663C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bez zdravotního handicapu.</w:t>
            </w:r>
          </w:p>
        </w:tc>
      </w:tr>
    </w:tbl>
    <w:p w:rsidR="00C663CE" w:rsidRDefault="00C663CE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63CE" w:rsidRPr="00E36811" w:rsidRDefault="00C663CE" w:rsidP="00E36811">
      <w:pPr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E36811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C663CE" w:rsidRPr="00E36811" w:rsidRDefault="00C663CE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Stručně charakterizujte hyperaldosteronismus, včetně klinického obrazu.</w:t>
      </w:r>
    </w:p>
    <w:p w:rsidR="00C663CE" w:rsidRPr="00E36811" w:rsidRDefault="00C663CE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C663CE" w:rsidRPr="00E36811" w:rsidRDefault="00C663C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C663CE" w:rsidRPr="00E36811" w:rsidRDefault="00C663C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C663CE" w:rsidRPr="00E36811" w:rsidRDefault="00C663C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 </w:t>
      </w:r>
      <w:r w:rsidRPr="00E36811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C663CE" w:rsidRPr="00E36811" w:rsidRDefault="00C663CE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C663CE" w:rsidRPr="00E36811" w:rsidRDefault="00C663CE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C663CE" w:rsidRPr="00E36811" w:rsidRDefault="00C663C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C663CE" w:rsidRPr="00E36811" w:rsidRDefault="00C663CE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C663CE" w:rsidRPr="00E36811" w:rsidRDefault="00C663C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C663CE" w:rsidRPr="00E36811" w:rsidRDefault="00C663C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C663CE" w:rsidRPr="00E36811" w:rsidRDefault="00C663C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36811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C663CE" w:rsidRPr="00E36811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850" w:rsidRDefault="00696850" w:rsidP="00A5128C">
      <w:r>
        <w:separator/>
      </w:r>
    </w:p>
  </w:endnote>
  <w:endnote w:type="continuationSeparator" w:id="0">
    <w:p w:rsidR="00696850" w:rsidRDefault="0069685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850" w:rsidRDefault="00696850" w:rsidP="00A5128C">
      <w:r>
        <w:separator/>
      </w:r>
    </w:p>
  </w:footnote>
  <w:footnote w:type="continuationSeparator" w:id="0">
    <w:p w:rsidR="00696850" w:rsidRDefault="0069685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CE" w:rsidRDefault="00C663C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663CE" w:rsidRPr="00A5128C" w:rsidRDefault="00C663C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470A0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E0BFB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1F60FE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71930"/>
    <w:rsid w:val="002913BD"/>
    <w:rsid w:val="002A16BA"/>
    <w:rsid w:val="002A2F0A"/>
    <w:rsid w:val="002A531F"/>
    <w:rsid w:val="002B15B5"/>
    <w:rsid w:val="002B3986"/>
    <w:rsid w:val="002B59C5"/>
    <w:rsid w:val="002C2745"/>
    <w:rsid w:val="002C2AAC"/>
    <w:rsid w:val="002D601E"/>
    <w:rsid w:val="002E6A5B"/>
    <w:rsid w:val="002F00F1"/>
    <w:rsid w:val="00305598"/>
    <w:rsid w:val="003067C0"/>
    <w:rsid w:val="00341882"/>
    <w:rsid w:val="00345F44"/>
    <w:rsid w:val="003508AE"/>
    <w:rsid w:val="00364124"/>
    <w:rsid w:val="003656F6"/>
    <w:rsid w:val="00366B3D"/>
    <w:rsid w:val="00371D95"/>
    <w:rsid w:val="00374A2D"/>
    <w:rsid w:val="00374F8F"/>
    <w:rsid w:val="00375CAF"/>
    <w:rsid w:val="00384220"/>
    <w:rsid w:val="00397E02"/>
    <w:rsid w:val="003A0289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0F36"/>
    <w:rsid w:val="003F3AA4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1633"/>
    <w:rsid w:val="00552301"/>
    <w:rsid w:val="00553028"/>
    <w:rsid w:val="00557B5D"/>
    <w:rsid w:val="00572260"/>
    <w:rsid w:val="00572FCD"/>
    <w:rsid w:val="005741F3"/>
    <w:rsid w:val="00584B5A"/>
    <w:rsid w:val="00590DDC"/>
    <w:rsid w:val="00592284"/>
    <w:rsid w:val="005974BE"/>
    <w:rsid w:val="005A2876"/>
    <w:rsid w:val="005B3DDA"/>
    <w:rsid w:val="005C38FD"/>
    <w:rsid w:val="005C4A55"/>
    <w:rsid w:val="005C6110"/>
    <w:rsid w:val="005D396D"/>
    <w:rsid w:val="005E0231"/>
    <w:rsid w:val="005E17A8"/>
    <w:rsid w:val="005E1A8F"/>
    <w:rsid w:val="005F110E"/>
    <w:rsid w:val="005F1EAC"/>
    <w:rsid w:val="0060623C"/>
    <w:rsid w:val="006208B9"/>
    <w:rsid w:val="006447DE"/>
    <w:rsid w:val="0064647B"/>
    <w:rsid w:val="00661CC2"/>
    <w:rsid w:val="00675AC8"/>
    <w:rsid w:val="00676712"/>
    <w:rsid w:val="00682CDF"/>
    <w:rsid w:val="00686E9F"/>
    <w:rsid w:val="00696850"/>
    <w:rsid w:val="006B42EE"/>
    <w:rsid w:val="006D2CDE"/>
    <w:rsid w:val="006E3C21"/>
    <w:rsid w:val="006E4C1E"/>
    <w:rsid w:val="00700114"/>
    <w:rsid w:val="007113A9"/>
    <w:rsid w:val="007114A4"/>
    <w:rsid w:val="00724BC5"/>
    <w:rsid w:val="0072697B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045"/>
    <w:rsid w:val="007E233C"/>
    <w:rsid w:val="007E5CDC"/>
    <w:rsid w:val="007E69B8"/>
    <w:rsid w:val="007F5DC8"/>
    <w:rsid w:val="008064E3"/>
    <w:rsid w:val="00814515"/>
    <w:rsid w:val="00815FFE"/>
    <w:rsid w:val="00824946"/>
    <w:rsid w:val="00832EFF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D5EDA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770"/>
    <w:rsid w:val="00960CBE"/>
    <w:rsid w:val="009677D3"/>
    <w:rsid w:val="00985327"/>
    <w:rsid w:val="0098649E"/>
    <w:rsid w:val="00995EBE"/>
    <w:rsid w:val="009C10F4"/>
    <w:rsid w:val="009C7031"/>
    <w:rsid w:val="009F0945"/>
    <w:rsid w:val="00A04548"/>
    <w:rsid w:val="00A1195D"/>
    <w:rsid w:val="00A263E6"/>
    <w:rsid w:val="00A3503E"/>
    <w:rsid w:val="00A403FA"/>
    <w:rsid w:val="00A422E3"/>
    <w:rsid w:val="00A4377E"/>
    <w:rsid w:val="00A5128C"/>
    <w:rsid w:val="00A53D86"/>
    <w:rsid w:val="00A55034"/>
    <w:rsid w:val="00A62067"/>
    <w:rsid w:val="00A622F8"/>
    <w:rsid w:val="00A63B80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23C3"/>
    <w:rsid w:val="00B04809"/>
    <w:rsid w:val="00B052AB"/>
    <w:rsid w:val="00B06089"/>
    <w:rsid w:val="00B06148"/>
    <w:rsid w:val="00B22B7B"/>
    <w:rsid w:val="00B25DE7"/>
    <w:rsid w:val="00B265BC"/>
    <w:rsid w:val="00B27AE8"/>
    <w:rsid w:val="00B3000B"/>
    <w:rsid w:val="00B329D0"/>
    <w:rsid w:val="00B348E6"/>
    <w:rsid w:val="00B472AF"/>
    <w:rsid w:val="00B76666"/>
    <w:rsid w:val="00B84A24"/>
    <w:rsid w:val="00B97814"/>
    <w:rsid w:val="00BB4317"/>
    <w:rsid w:val="00BC299D"/>
    <w:rsid w:val="00BC63BC"/>
    <w:rsid w:val="00BE65E7"/>
    <w:rsid w:val="00C21BCB"/>
    <w:rsid w:val="00C30162"/>
    <w:rsid w:val="00C31EF1"/>
    <w:rsid w:val="00C33C54"/>
    <w:rsid w:val="00C33D14"/>
    <w:rsid w:val="00C663CE"/>
    <w:rsid w:val="00C842EB"/>
    <w:rsid w:val="00CB4CFC"/>
    <w:rsid w:val="00CC30EB"/>
    <w:rsid w:val="00CC48A0"/>
    <w:rsid w:val="00CC6493"/>
    <w:rsid w:val="00CD1414"/>
    <w:rsid w:val="00CE23C8"/>
    <w:rsid w:val="00CE7705"/>
    <w:rsid w:val="00D005D0"/>
    <w:rsid w:val="00D01B14"/>
    <w:rsid w:val="00D20299"/>
    <w:rsid w:val="00D36A79"/>
    <w:rsid w:val="00D37C8A"/>
    <w:rsid w:val="00D5020A"/>
    <w:rsid w:val="00D53472"/>
    <w:rsid w:val="00D67AB0"/>
    <w:rsid w:val="00D84B02"/>
    <w:rsid w:val="00DA0A50"/>
    <w:rsid w:val="00DA33AE"/>
    <w:rsid w:val="00DD6C4A"/>
    <w:rsid w:val="00DF0D46"/>
    <w:rsid w:val="00DF6B39"/>
    <w:rsid w:val="00E0036F"/>
    <w:rsid w:val="00E1611A"/>
    <w:rsid w:val="00E167C1"/>
    <w:rsid w:val="00E32427"/>
    <w:rsid w:val="00E36704"/>
    <w:rsid w:val="00E36811"/>
    <w:rsid w:val="00E36EF9"/>
    <w:rsid w:val="00E4047B"/>
    <w:rsid w:val="00E46E7C"/>
    <w:rsid w:val="00E536E9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F5367"/>
    <w:rsid w:val="00F00C96"/>
    <w:rsid w:val="00F053FD"/>
    <w:rsid w:val="00F0778D"/>
    <w:rsid w:val="00F141CF"/>
    <w:rsid w:val="00F35C1E"/>
    <w:rsid w:val="00F46DCF"/>
    <w:rsid w:val="00F50A60"/>
    <w:rsid w:val="00F5258D"/>
    <w:rsid w:val="00F52F1F"/>
    <w:rsid w:val="00F60A8C"/>
    <w:rsid w:val="00F675D2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F267A7-3347-4C76-BB37-7C3E61F544FA}"/>
</file>

<file path=customXml/itemProps2.xml><?xml version="1.0" encoding="utf-8"?>
<ds:datastoreItem xmlns:ds="http://schemas.openxmlformats.org/officeDocument/2006/customXml" ds:itemID="{8485D629-D44F-4BDB-912F-A80B902997A5}"/>
</file>

<file path=customXml/itemProps3.xml><?xml version="1.0" encoding="utf-8"?>
<ds:datastoreItem xmlns:ds="http://schemas.openxmlformats.org/officeDocument/2006/customXml" ds:itemID="{8ABA1199-D946-44A1-8699-E0739C08BC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primárním hyperaldosteronismem</vt:lpstr>
    </vt:vector>
  </TitlesOfParts>
  <Company>HP</Company>
  <LinksUpToDate>false</LinksUpToDate>
  <CharactersWithSpaces>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primárním hyperaldosteronismem</dc:title>
  <dc:creator>VSZDRAV</dc:creator>
  <cp:lastModifiedBy>Němcová Jitka</cp:lastModifiedBy>
  <cp:revision>2</cp:revision>
  <cp:lastPrinted>2014-06-26T10:32:00Z</cp:lastPrinted>
  <dcterms:created xsi:type="dcterms:W3CDTF">2015-04-14T09:36:00Z</dcterms:created>
  <dcterms:modified xsi:type="dcterms:W3CDTF">2015-04-14T09:36:00Z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