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5C" w:rsidRDefault="00B75D5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primárním hyperaldosteronismem</w:t>
      </w:r>
    </w:p>
    <w:p w:rsidR="00B75D5C" w:rsidRDefault="00B75D5C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B75D5C" w:rsidRDefault="00B75D5C" w:rsidP="006D2CDE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B75D5C" w:rsidRDefault="00B75D5C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41leté pacientky byla v roce 2007 zjištěna arteriální hypertenze při preventivní prohlídce. Od září roku 2014 se nepodařilo hodnoty TK uspokojivě kompenzovat, později byla zjištěna i výraznější hypokalémie, cítila se unavená a také chodila častěji večer a v noci močit. V roce 2010 byla odeslána k endokrinologovi v místě bydliště a byla zahájena terapie Spironolaktonem s nedostatečným klinickým efektem. Doplněno i CT nadledvin s nálezem suspektního adenomu v levé nadledvině. Tento rok pacientka na vlastní žádost změnila endokrinologa - s ohledem na zjištěné výsledky s výrazně zvýšeným sérovým aldosteronem a suprimovaným reninem byla konzultována specializovaná klinika. Na ní bylo rozhodnuto o doplnění separovaných odběrů z nadledvinných žil. </w:t>
      </w:r>
    </w:p>
    <w:p w:rsidR="00B75D5C" w:rsidRDefault="00B75D5C" w:rsidP="00FE7CAB">
      <w:pPr>
        <w:jc w:val="both"/>
        <w:rPr>
          <w:rFonts w:ascii="Arial" w:hAnsi="Arial" w:cs="Arial"/>
          <w:sz w:val="24"/>
          <w:szCs w:val="24"/>
        </w:rPr>
      </w:pPr>
    </w:p>
    <w:p w:rsidR="00B75D5C" w:rsidRPr="00B348E6" w:rsidRDefault="00B75D5C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B75D5C" w:rsidRPr="00852C80" w:rsidRDefault="00B75D5C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při vědomí, orientovaná osobou, místem i časem, spolupracuje. Kůže je čistá, bez ikteru a cyanózy, kožní turgor v normě, pacientka hydratována. Pacientka je bez bolesti.</w:t>
      </w:r>
    </w:p>
    <w:p w:rsidR="00B75D5C" w:rsidRPr="00D37C8A" w:rsidRDefault="00B75D5C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>, 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B75D5C" w:rsidRPr="005A2876" w:rsidRDefault="00B75D5C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2108EF">
        <w:rPr>
          <w:rFonts w:ascii="Arial" w:eastAsia="Times New Roman" w:hAnsi="Arial" w:cs="Arial"/>
          <w:bCs/>
          <w:sz w:val="24"/>
          <w:szCs w:val="24"/>
        </w:rPr>
        <w:t>skolióza páteře.</w:t>
      </w:r>
      <w:r>
        <w:rPr>
          <w:rFonts w:ascii="Arial" w:eastAsia="Times New Roman" w:hAnsi="Arial" w:cs="Arial"/>
          <w:sz w:val="24"/>
          <w:szCs w:val="24"/>
        </w:rPr>
        <w:t xml:space="preserve">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 infektu, afebrilní</w:t>
      </w:r>
    </w:p>
    <w:p w:rsidR="00B75D5C" w:rsidRPr="00D37C8A" w:rsidRDefault="00B75D5C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B75D5C" w:rsidRPr="007113A9" w:rsidRDefault="00B75D5C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</w:t>
      </w:r>
      <w:r>
        <w:rPr>
          <w:rFonts w:ascii="Arial" w:eastAsia="Times New Roman" w:hAnsi="Arial" w:cs="Arial"/>
          <w:sz w:val="24"/>
          <w:szCs w:val="24"/>
        </w:rPr>
        <w:t xml:space="preserve"> bez omezení hybnosti, bez otoků, meningeální jevy negativní</w:t>
      </w:r>
    </w:p>
    <w:p w:rsidR="00B75D5C" w:rsidRDefault="00B75D5C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B75D5C" w:rsidRDefault="00B75D5C" w:rsidP="007113A9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3. den hospitalizace:</w:t>
      </w:r>
    </w:p>
    <w:p w:rsidR="00B75D5C" w:rsidRDefault="00B75D5C" w:rsidP="007113A9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B75D5C" w:rsidRPr="007113A9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145/90 mmHg.</w:t>
      </w:r>
    </w:p>
    <w:p w:rsidR="00B75D5C" w:rsidRPr="007113A9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70/min</w:t>
      </w:r>
      <w:r w:rsidR="0098716A">
        <w:rPr>
          <w:rFonts w:ascii="Arial" w:hAnsi="Arial" w:cs="Arial"/>
          <w:sz w:val="24"/>
          <w:szCs w:val="24"/>
        </w:rPr>
        <w:t>.</w:t>
      </w:r>
    </w:p>
    <w:p w:rsidR="00B75D5C" w:rsidRPr="007113A9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98716A">
        <w:rPr>
          <w:rFonts w:ascii="Arial" w:hAnsi="Arial" w:cs="Arial"/>
          <w:sz w:val="24"/>
          <w:szCs w:val="24"/>
        </w:rPr>
        <w:t>.</w:t>
      </w:r>
    </w:p>
    <w:p w:rsidR="00B75D5C" w:rsidRPr="007113A9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B75D5C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B75D5C" w:rsidRPr="006208B9" w:rsidRDefault="00B75D5C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163 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58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21,8</w:t>
      </w:r>
    </w:p>
    <w:p w:rsidR="00B75D5C" w:rsidRPr="00F01617" w:rsidRDefault="00B75D5C" w:rsidP="003D494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01617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 s primárním hyperaldosteronismem</w:t>
      </w:r>
    </w:p>
    <w:p w:rsidR="00B75D5C" w:rsidRPr="0098649E" w:rsidRDefault="00B75D5C" w:rsidP="00B84A24">
      <w:pPr>
        <w:pStyle w:val="Nadpis1"/>
        <w:rPr>
          <w:rFonts w:cs="Arial"/>
          <w:szCs w:val="24"/>
        </w:rPr>
      </w:pPr>
    </w:p>
    <w:p w:rsidR="00B75D5C" w:rsidRPr="00CC30EB" w:rsidRDefault="00B75D5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B75D5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 let</w:t>
            </w:r>
          </w:p>
        </w:tc>
      </w:tr>
      <w:tr w:rsidR="00B75D5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Havlíčkův Brod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B75D5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B75D5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B75D5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75D5C" w:rsidRPr="00FD0A5E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5D5C" w:rsidRPr="00FF4A98" w:rsidRDefault="00B75D5C" w:rsidP="00D67AB0">
      <w:pPr>
        <w:pStyle w:val="Nadpis1"/>
        <w:rPr>
          <w:rFonts w:cs="Arial"/>
          <w:b w:val="0"/>
          <w:szCs w:val="24"/>
        </w:rPr>
      </w:pPr>
    </w:p>
    <w:p w:rsidR="00B75D5C" w:rsidRPr="00CC30EB" w:rsidRDefault="00B75D5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75D5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byla přijata k provedení separovaných odběrů z nadledvinných žil </w:t>
            </w:r>
            <w:r>
              <w:rPr>
                <w:rFonts w:ascii="Arial" w:hAnsi="Arial" w:cs="Arial"/>
                <w:sz w:val="24"/>
                <w:szCs w:val="24"/>
              </w:rPr>
              <w:br/>
              <w:t>a k vyšetření primárního hyperaldosteronismu.</w:t>
            </w:r>
          </w:p>
        </w:tc>
      </w:tr>
    </w:tbl>
    <w:p w:rsidR="00B75D5C" w:rsidRDefault="00B75D5C" w:rsidP="00D67AB0">
      <w:pPr>
        <w:rPr>
          <w:rFonts w:ascii="Arial" w:hAnsi="Arial" w:cs="Arial"/>
          <w:sz w:val="24"/>
          <w:szCs w:val="24"/>
        </w:rPr>
      </w:pPr>
    </w:p>
    <w:p w:rsidR="0098716A" w:rsidRDefault="0098716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75D5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zdravá, otec hypertenze, sestra zdravá, syn zdravý, dcera zdravá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Default="00B75D5C" w:rsidP="003D494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 léčena u endokrinologa, lékaře pravidelně navštěvuje, léky užívá</w:t>
            </w:r>
          </w:p>
          <w:p w:rsidR="00B75D5C" w:rsidRPr="00FF4A98" w:rsidRDefault="00B75D5C" w:rsidP="003D494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0, Transfúze: 0, Operace: 0,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Default="00B75D5C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porody přirozenou cestou bez komplikací, menstruace pravidelná, antikoncepci neužívá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pyly, prach, roztoče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rodinou v domě, bez zvířat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uklízečka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B75D5C" w:rsidRDefault="00B75D5C" w:rsidP="00D67AB0">
      <w:pPr>
        <w:rPr>
          <w:rFonts w:ascii="Arial" w:hAnsi="Arial" w:cs="Arial"/>
          <w:sz w:val="24"/>
          <w:szCs w:val="24"/>
        </w:rPr>
      </w:pPr>
    </w:p>
    <w:p w:rsidR="0098716A" w:rsidRDefault="0098716A" w:rsidP="00D67AB0">
      <w:pPr>
        <w:rPr>
          <w:rFonts w:ascii="Arial" w:hAnsi="Arial" w:cs="Arial"/>
          <w:sz w:val="24"/>
          <w:szCs w:val="24"/>
        </w:rPr>
      </w:pPr>
    </w:p>
    <w:p w:rsidR="00B75D5C" w:rsidRPr="003C2FFD" w:rsidRDefault="00B75D5C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B75D5C" w:rsidRPr="004376BA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B75D5C" w:rsidRPr="004376BA">
        <w:tc>
          <w:tcPr>
            <w:tcW w:w="157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Isoptin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240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0–0–1 per os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B75D5C" w:rsidRPr="004376BA">
        <w:tc>
          <w:tcPr>
            <w:tcW w:w="15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Kalnormin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>1 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  <w:r w:rsidRPr="004376BA">
              <w:rPr>
                <w:rFonts w:ascii="Arial" w:hAnsi="Arial" w:cs="Arial"/>
              </w:rPr>
              <w:t xml:space="preserve">2–3–3 per os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5D5C" w:rsidRPr="004376BA" w:rsidRDefault="00B75D5C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B75D5C" w:rsidRDefault="00B75D5C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98716A" w:rsidRDefault="0098716A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B75D5C" w:rsidRPr="00CC30EB" w:rsidRDefault="00B75D5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75D5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E260 Primární hyperaldosteronismus</w:t>
            </w:r>
          </w:p>
        </w:tc>
      </w:tr>
      <w:tr w:rsidR="00B75D5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B75D5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75D5C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Skolióza páteře</w:t>
            </w:r>
          </w:p>
        </w:tc>
      </w:tr>
    </w:tbl>
    <w:p w:rsidR="00B75D5C" w:rsidRDefault="00B75D5C" w:rsidP="00D67AB0">
      <w:pPr>
        <w:rPr>
          <w:rFonts w:ascii="Arial" w:hAnsi="Arial" w:cs="Arial"/>
          <w:sz w:val="24"/>
          <w:szCs w:val="24"/>
        </w:rPr>
      </w:pPr>
    </w:p>
    <w:p w:rsidR="0098716A" w:rsidRDefault="0098716A" w:rsidP="00D67AB0">
      <w:pPr>
        <w:rPr>
          <w:rFonts w:ascii="Arial" w:hAnsi="Arial" w:cs="Arial"/>
          <w:sz w:val="24"/>
          <w:szCs w:val="24"/>
        </w:rPr>
      </w:pPr>
    </w:p>
    <w:p w:rsidR="00B75D5C" w:rsidRPr="00CC30EB" w:rsidRDefault="00B75D5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75D5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75D5C" w:rsidRPr="00FF4A98" w:rsidRDefault="00B75D5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75D5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</w:t>
            </w:r>
          </w:p>
          <w:p w:rsidR="00B75D5C" w:rsidRDefault="00B75D5C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v normě</w:t>
            </w:r>
          </w:p>
          <w:p w:rsidR="00B75D5C" w:rsidRDefault="00B75D5C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TK Holter (24 hodinový záznam hodnot krevního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tlaku) v normě, jen na začátku se ukazuje fenomén bílého pláště</w:t>
            </w:r>
          </w:p>
          <w:p w:rsidR="00B75D5C" w:rsidRDefault="00B75D5C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SONO karotid v normě</w:t>
            </w:r>
          </w:p>
          <w:p w:rsidR="00B75D5C" w:rsidRDefault="00B75D5C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mírná dilatace levé síně</w:t>
            </w:r>
          </w:p>
          <w:p w:rsidR="00B75D5C" w:rsidRPr="001614D4" w:rsidRDefault="00B75D5C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Separované odběry proběhnou dnes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75D5C" w:rsidRPr="00CC30EB" w:rsidRDefault="00B75D5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75D5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75D5C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Krevní obraz (leukocyty 3,6), koagulace v normě, biochemické vyšetření krve (kalium 3,0, močová kyselina 121, celková bílkovina 62,9), biochemické vyšetření moče v normě</w:t>
            </w:r>
          </w:p>
          <w:p w:rsidR="00B75D5C" w:rsidRPr="00FF4A98" w:rsidRDefault="00B75D5C" w:rsidP="00B74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Čeká se na výsledky: plazmatické metanefriny, posturální test (aldosteron, kortizol, renin vstoje a vleže), močový kortizol za 24 hod., clearance kreatininu při sběru moči za 24 hod.</w:t>
            </w:r>
          </w:p>
        </w:tc>
      </w:tr>
    </w:tbl>
    <w:p w:rsidR="00B75D5C" w:rsidRDefault="00B75D5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8716A" w:rsidRDefault="0098716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75D5C" w:rsidRPr="00CC30EB" w:rsidRDefault="00B75D5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75D5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5D5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0A0215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racionální, v den separovaných odběrů lačná</w:t>
            </w:r>
          </w:p>
        </w:tc>
      </w:tr>
      <w:tr w:rsidR="00B75D5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0A0215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– možné i vycházky, v den separovaných odběrů klidový režim na lůžku</w:t>
            </w:r>
          </w:p>
        </w:tc>
      </w:tr>
      <w:tr w:rsidR="00B75D5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0A0215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5D5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75D5C" w:rsidRPr="000A0215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5D5C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Isoptin 240 mg tbl. 0-0-1</w:t>
            </w:r>
          </w:p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 g tbl. 2-3-3</w:t>
            </w:r>
          </w:p>
        </w:tc>
      </w:tr>
      <w:tr w:rsidR="00B75D5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75D5C" w:rsidRPr="00FF4A98" w:rsidRDefault="00B75D5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75D5C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v den separovaných odběrů</w:t>
            </w:r>
          </w:p>
          <w:p w:rsidR="00B75D5C" w:rsidRPr="00FF4A98" w:rsidRDefault="00B75D5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separovaných odběrech komprese třísla, kontrola místa vpichu po sheatu</w:t>
            </w:r>
          </w:p>
        </w:tc>
      </w:tr>
    </w:tbl>
    <w:p w:rsidR="00B75D5C" w:rsidRDefault="00B75D5C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98716A" w:rsidRPr="0098716A" w:rsidRDefault="0098716A" w:rsidP="0098716A"/>
    <w:p w:rsidR="00B75D5C" w:rsidRPr="00FF4A98" w:rsidRDefault="00B75D5C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B75D5C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žít zdravě. Sportuje rekreačně, spíše se stará o rodinu. Lékaře navštěvuje, léky užívá, o nemocech je plně informována, všemu rozumí.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4801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BMI 21,8, dieta racionální, chrup zdravý bez obtíží, chuť k jídlu dobrá, pacientka se zaměřuje hlavně na ovoce a zeleninu. Pitný režim dodržuje, snaží se vypít aspoň 1,5 l tekutin denně. Dnes lační.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Dříve časté močení v noci, nyní mikce bez problémů, přiměřená k příjmu tekutin. Defekace pravidelná, bez obtíží. Pacientka je plně kontinentní.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B74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udává dostatek pohybové aktivity, v poslední době se však cítí hodně unavená. Pacientka s volným pohybovým režimem, možné i vycházky. Dnes však přísně klidový režim na lůžku z důvodu separovaných odběrů. Doma spí dobře, ale v nemocnici si žádá lék na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spaní. Barthelové test: 100 bodů.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B74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osobou, mírně neklidná pro separované odběry, i když lékařem poučena a všemu rozumí. Paměť i myšlení jsou v pořádku.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B74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optimistická, bez obtíží mluví o své nemoci, o svém životě, o sobě.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vdaná, žije s rodinou. Vztahy v rodině dobré, rodina je pacientce oporou.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aktivní, bez obtíží.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 bez větších obtíží, oporou je manžel.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léky užívá, lékaře navštěvuje. Riziko pádu: 0 bodů, Nortonové stupnice: 34 bodů, zaveden PŽK, dnes separované odběry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 rodinném domě, což jí vyhovuje. V nemocnici se cítí v bezpečí, personálu důvěřuje.</w:t>
            </w:r>
          </w:p>
        </w:tc>
      </w:tr>
      <w:tr w:rsidR="00B75D5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75D5C" w:rsidRPr="00F00C96" w:rsidRDefault="00B75D5C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D5C" w:rsidRPr="00FF4A98" w:rsidRDefault="00B75D5C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98716A" w:rsidRDefault="0098716A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5D5C" w:rsidRPr="003D494F" w:rsidRDefault="00B75D5C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3D494F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B75D5C" w:rsidRPr="003D494F" w:rsidRDefault="00B75D5C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Stručně charakterizujte hyperaldosteronismus, včetně klinického obrazu.</w:t>
      </w:r>
    </w:p>
    <w:p w:rsidR="00B75D5C" w:rsidRPr="003D494F" w:rsidRDefault="00B75D5C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Stručně popište rizika hypokalémie.</w:t>
      </w:r>
    </w:p>
    <w:p w:rsidR="00B75D5C" w:rsidRPr="003D494F" w:rsidRDefault="00B75D5C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3D494F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B75D5C" w:rsidRPr="003D494F" w:rsidRDefault="00B75D5C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75D5C" w:rsidRPr="003D494F" w:rsidRDefault="00B75D5C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3D494F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B75D5C" w:rsidRPr="003D494F" w:rsidRDefault="00B75D5C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B75D5C" w:rsidRPr="003D494F" w:rsidRDefault="00B75D5C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B75D5C" w:rsidRPr="003D494F" w:rsidRDefault="00B75D5C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B75D5C" w:rsidRPr="003D494F" w:rsidRDefault="00B75D5C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B75D5C" w:rsidRPr="003D494F" w:rsidRDefault="00B75D5C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Popište rizika separovaných odběrů.</w:t>
      </w:r>
    </w:p>
    <w:p w:rsidR="00B75D5C" w:rsidRPr="003D494F" w:rsidRDefault="00B75D5C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lastRenderedPageBreak/>
        <w:t>Navrhněte stručnou edukaci pro pacienty v rámci separovaných odběrů z nadledvinových žil.</w:t>
      </w:r>
    </w:p>
    <w:p w:rsidR="00B75D5C" w:rsidRPr="003D494F" w:rsidRDefault="00B75D5C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B75D5C" w:rsidRPr="003D494F" w:rsidRDefault="00B75D5C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B75D5C" w:rsidRPr="003D494F" w:rsidRDefault="00B75D5C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494F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B75D5C" w:rsidRPr="003D494F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71" w:rsidRDefault="00B02071" w:rsidP="00A5128C">
      <w:r>
        <w:separator/>
      </w:r>
    </w:p>
  </w:endnote>
  <w:endnote w:type="continuationSeparator" w:id="0">
    <w:p w:rsidR="00B02071" w:rsidRDefault="00B0207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71" w:rsidRDefault="00B02071" w:rsidP="00A5128C">
      <w:r>
        <w:separator/>
      </w:r>
    </w:p>
  </w:footnote>
  <w:footnote w:type="continuationSeparator" w:id="0">
    <w:p w:rsidR="00B02071" w:rsidRDefault="00B0207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D5C" w:rsidRDefault="00B75D5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75D5C" w:rsidRPr="00A5128C" w:rsidRDefault="00B75D5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4B8"/>
    <w:rsid w:val="00056460"/>
    <w:rsid w:val="00062618"/>
    <w:rsid w:val="00071A06"/>
    <w:rsid w:val="000767D1"/>
    <w:rsid w:val="00090019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14D4"/>
    <w:rsid w:val="00183FC3"/>
    <w:rsid w:val="001A006E"/>
    <w:rsid w:val="001C50A5"/>
    <w:rsid w:val="001D6FF8"/>
    <w:rsid w:val="001E3A8F"/>
    <w:rsid w:val="001E62BB"/>
    <w:rsid w:val="001E69C5"/>
    <w:rsid w:val="002022B8"/>
    <w:rsid w:val="002063F5"/>
    <w:rsid w:val="002108EF"/>
    <w:rsid w:val="00222A02"/>
    <w:rsid w:val="002370F2"/>
    <w:rsid w:val="002428F9"/>
    <w:rsid w:val="0024649C"/>
    <w:rsid w:val="002473A9"/>
    <w:rsid w:val="00262E90"/>
    <w:rsid w:val="002913BD"/>
    <w:rsid w:val="002A16BA"/>
    <w:rsid w:val="002A2F0A"/>
    <w:rsid w:val="002B15B5"/>
    <w:rsid w:val="002B3986"/>
    <w:rsid w:val="002B59C5"/>
    <w:rsid w:val="002C2745"/>
    <w:rsid w:val="002D601E"/>
    <w:rsid w:val="002E6A5B"/>
    <w:rsid w:val="002F00F1"/>
    <w:rsid w:val="00305598"/>
    <w:rsid w:val="003067C0"/>
    <w:rsid w:val="00341882"/>
    <w:rsid w:val="00345F44"/>
    <w:rsid w:val="003508AE"/>
    <w:rsid w:val="00364124"/>
    <w:rsid w:val="00366B3D"/>
    <w:rsid w:val="00371D95"/>
    <w:rsid w:val="00374A2D"/>
    <w:rsid w:val="00375CAF"/>
    <w:rsid w:val="00384220"/>
    <w:rsid w:val="00397E02"/>
    <w:rsid w:val="003A3AD4"/>
    <w:rsid w:val="003B138D"/>
    <w:rsid w:val="003C2FFD"/>
    <w:rsid w:val="003D494F"/>
    <w:rsid w:val="003D61AA"/>
    <w:rsid w:val="003D6FA5"/>
    <w:rsid w:val="003E5813"/>
    <w:rsid w:val="003E5B74"/>
    <w:rsid w:val="003F3AA4"/>
    <w:rsid w:val="00416965"/>
    <w:rsid w:val="00425F5C"/>
    <w:rsid w:val="0043475F"/>
    <w:rsid w:val="004376BA"/>
    <w:rsid w:val="00437C90"/>
    <w:rsid w:val="00440C4B"/>
    <w:rsid w:val="0044647D"/>
    <w:rsid w:val="00463C56"/>
    <w:rsid w:val="00480152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129AD"/>
    <w:rsid w:val="00513477"/>
    <w:rsid w:val="00552301"/>
    <w:rsid w:val="00553028"/>
    <w:rsid w:val="005561C6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208B9"/>
    <w:rsid w:val="006447DE"/>
    <w:rsid w:val="0064647B"/>
    <w:rsid w:val="00676712"/>
    <w:rsid w:val="00686E9F"/>
    <w:rsid w:val="00694F6E"/>
    <w:rsid w:val="006B42EE"/>
    <w:rsid w:val="006D2CDE"/>
    <w:rsid w:val="006E3C21"/>
    <w:rsid w:val="006E4C1E"/>
    <w:rsid w:val="00700114"/>
    <w:rsid w:val="007113A9"/>
    <w:rsid w:val="007114A4"/>
    <w:rsid w:val="0072697B"/>
    <w:rsid w:val="007529F2"/>
    <w:rsid w:val="00754F2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E0175"/>
    <w:rsid w:val="007E233C"/>
    <w:rsid w:val="007E5CDC"/>
    <w:rsid w:val="007E69B8"/>
    <w:rsid w:val="007F5DC8"/>
    <w:rsid w:val="00814515"/>
    <w:rsid w:val="00815FFE"/>
    <w:rsid w:val="00832EFF"/>
    <w:rsid w:val="008476AC"/>
    <w:rsid w:val="00852C80"/>
    <w:rsid w:val="008608F2"/>
    <w:rsid w:val="00866B6D"/>
    <w:rsid w:val="00877CBF"/>
    <w:rsid w:val="00880595"/>
    <w:rsid w:val="0088554F"/>
    <w:rsid w:val="008A31DF"/>
    <w:rsid w:val="008C5B19"/>
    <w:rsid w:val="008C7BA6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2569B"/>
    <w:rsid w:val="009313FF"/>
    <w:rsid w:val="009414A9"/>
    <w:rsid w:val="009425D8"/>
    <w:rsid w:val="0095077A"/>
    <w:rsid w:val="00957A80"/>
    <w:rsid w:val="00960CBE"/>
    <w:rsid w:val="009677D3"/>
    <w:rsid w:val="00985327"/>
    <w:rsid w:val="0098649E"/>
    <w:rsid w:val="0098716A"/>
    <w:rsid w:val="00995EBE"/>
    <w:rsid w:val="009C10F4"/>
    <w:rsid w:val="009C7031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91EB3"/>
    <w:rsid w:val="00A93B51"/>
    <w:rsid w:val="00AA04E0"/>
    <w:rsid w:val="00AA7EE6"/>
    <w:rsid w:val="00AB051F"/>
    <w:rsid w:val="00AB2287"/>
    <w:rsid w:val="00AC59FE"/>
    <w:rsid w:val="00AD2585"/>
    <w:rsid w:val="00AD34B5"/>
    <w:rsid w:val="00AD774E"/>
    <w:rsid w:val="00AF1F98"/>
    <w:rsid w:val="00AF4B78"/>
    <w:rsid w:val="00B02071"/>
    <w:rsid w:val="00B023C3"/>
    <w:rsid w:val="00B052AB"/>
    <w:rsid w:val="00B06089"/>
    <w:rsid w:val="00B06148"/>
    <w:rsid w:val="00B265BC"/>
    <w:rsid w:val="00B27AE8"/>
    <w:rsid w:val="00B3000B"/>
    <w:rsid w:val="00B329D0"/>
    <w:rsid w:val="00B348E6"/>
    <w:rsid w:val="00B472AF"/>
    <w:rsid w:val="00B74033"/>
    <w:rsid w:val="00B75D5C"/>
    <w:rsid w:val="00B76666"/>
    <w:rsid w:val="00B84A24"/>
    <w:rsid w:val="00BA653A"/>
    <w:rsid w:val="00BB4317"/>
    <w:rsid w:val="00BC299D"/>
    <w:rsid w:val="00BC3E08"/>
    <w:rsid w:val="00BC63BC"/>
    <w:rsid w:val="00BE65E7"/>
    <w:rsid w:val="00C21BCB"/>
    <w:rsid w:val="00C30162"/>
    <w:rsid w:val="00C31EF1"/>
    <w:rsid w:val="00CC30EB"/>
    <w:rsid w:val="00CC48A0"/>
    <w:rsid w:val="00CC6493"/>
    <w:rsid w:val="00CD1414"/>
    <w:rsid w:val="00CE23C8"/>
    <w:rsid w:val="00D20299"/>
    <w:rsid w:val="00D36A79"/>
    <w:rsid w:val="00D37C8A"/>
    <w:rsid w:val="00D5020A"/>
    <w:rsid w:val="00D67AB0"/>
    <w:rsid w:val="00D84B02"/>
    <w:rsid w:val="00DA33AE"/>
    <w:rsid w:val="00DD6C4A"/>
    <w:rsid w:val="00DE1B17"/>
    <w:rsid w:val="00DF0D46"/>
    <w:rsid w:val="00DF6B39"/>
    <w:rsid w:val="00E0036F"/>
    <w:rsid w:val="00E07BB5"/>
    <w:rsid w:val="00E1611A"/>
    <w:rsid w:val="00E167C1"/>
    <w:rsid w:val="00E32427"/>
    <w:rsid w:val="00E36EF9"/>
    <w:rsid w:val="00E60984"/>
    <w:rsid w:val="00E81E7A"/>
    <w:rsid w:val="00E82BE2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F00C96"/>
    <w:rsid w:val="00F01617"/>
    <w:rsid w:val="00F053FD"/>
    <w:rsid w:val="00F0778D"/>
    <w:rsid w:val="00F141CF"/>
    <w:rsid w:val="00F50A60"/>
    <w:rsid w:val="00F5258D"/>
    <w:rsid w:val="00F52F1F"/>
    <w:rsid w:val="00F60A8C"/>
    <w:rsid w:val="00F675D2"/>
    <w:rsid w:val="00F750D4"/>
    <w:rsid w:val="00F87630"/>
    <w:rsid w:val="00F9028F"/>
    <w:rsid w:val="00F946DA"/>
    <w:rsid w:val="00F95B9E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0B4A32-A657-4943-9735-43D7F096806B}"/>
</file>

<file path=customXml/itemProps2.xml><?xml version="1.0" encoding="utf-8"?>
<ds:datastoreItem xmlns:ds="http://schemas.openxmlformats.org/officeDocument/2006/customXml" ds:itemID="{7274618F-D83E-4354-8308-2249EA4B7C37}"/>
</file>

<file path=customXml/itemProps3.xml><?xml version="1.0" encoding="utf-8"?>
<ds:datastoreItem xmlns:ds="http://schemas.openxmlformats.org/officeDocument/2006/customXml" ds:itemID="{AC83351F-2533-4F15-A121-7D05597B3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1008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primárním hyperaldosteronismem</vt:lpstr>
    </vt:vector>
  </TitlesOfParts>
  <Company>HP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primárním hyperaldosteronismem</dc:title>
  <dc:creator>VSZDRAV</dc:creator>
  <cp:lastModifiedBy>Němcová Jitka</cp:lastModifiedBy>
  <cp:revision>2</cp:revision>
  <cp:lastPrinted>2014-06-26T10:32:00Z</cp:lastPrinted>
  <dcterms:created xsi:type="dcterms:W3CDTF">2015-04-14T09:37:00Z</dcterms:created>
  <dcterms:modified xsi:type="dcterms:W3CDTF">2015-04-14T09:37:00Z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