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8AB" w:rsidRDefault="009948AB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progredujícím chronickým srdečním selháním</w:t>
      </w:r>
    </w:p>
    <w:p w:rsidR="009948AB" w:rsidRDefault="009948AB" w:rsidP="002A531F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9948AB" w:rsidRDefault="009948AB" w:rsidP="0099012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68letá p</w:t>
      </w:r>
      <w:r w:rsidRPr="00BE7CFE">
        <w:rPr>
          <w:rFonts w:ascii="Arial" w:eastAsia="Times New Roman" w:hAnsi="Arial" w:cs="Arial"/>
          <w:sz w:val="24"/>
          <w:szCs w:val="24"/>
        </w:rPr>
        <w:t xml:space="preserve">acientka </w:t>
      </w:r>
      <w:r>
        <w:rPr>
          <w:rFonts w:ascii="Arial" w:eastAsia="Times New Roman" w:hAnsi="Arial" w:cs="Arial"/>
          <w:sz w:val="24"/>
          <w:szCs w:val="24"/>
        </w:rPr>
        <w:t xml:space="preserve">posledních 6 měsíců sleduje námahovou dušnost NYHA II – zadýchává se při chůzi do kopce, ne po rovině, ale někdy se objeví i noční dušnost. Při zadýchávání současně sevření v krku, bolesti na hrudi nemá. Vleže si uvědomuje nepravidelnou rychlejší srdeční aktivitu. Ještě na jaře 2014 echograficky dobrá systolická funkce levé komory a málo významná regurgitace. V létě 2014 rozvoj otoků DK, internistou nasazen Furosemid tbl. (diuretikum), po kterém ústup otoků i částečně zlepšení dušnosti. Dne 13. 11. 2014 zjištěna již významná mitrální regurgitace a systolická dysfunkce levé komory, indikovaná hospitalizace na interním oddělení. </w:t>
      </w:r>
    </w:p>
    <w:p w:rsidR="009948AB" w:rsidRPr="00B348E6" w:rsidRDefault="00E201C4" w:rsidP="002A531F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</w:t>
      </w:r>
      <w:r w:rsidR="009948AB">
        <w:rPr>
          <w:rFonts w:ascii="Arial" w:hAnsi="Arial" w:cs="Arial"/>
          <w:b/>
          <w:color w:val="0000FF"/>
          <w:sz w:val="24"/>
          <w:szCs w:val="24"/>
        </w:rPr>
        <w:t>jmu:</w:t>
      </w:r>
    </w:p>
    <w:p w:rsidR="009948AB" w:rsidRPr="00852C80" w:rsidRDefault="009948AB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při vědomí, mobilní, orientovaná osobou, místem i časem, spolupracuje. Kůže čistá, bez ikteru a cyanózy, kožní turgor v normě, pacientka hydratovaná. Pacientka bez bolesti.</w:t>
      </w:r>
    </w:p>
    <w:p w:rsidR="009948AB" w:rsidRPr="00D37C8A" w:rsidRDefault="009948A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</w:t>
      </w:r>
      <w:r>
        <w:rPr>
          <w:rFonts w:ascii="Arial" w:eastAsia="Times New Roman" w:hAnsi="Arial" w:cs="Arial"/>
          <w:sz w:val="24"/>
          <w:szCs w:val="24"/>
        </w:rPr>
        <w:t xml:space="preserve">lé, spojivky růžové, nos volný a </w:t>
      </w:r>
      <w:r w:rsidRPr="00D37C8A">
        <w:rPr>
          <w:rFonts w:ascii="Arial" w:eastAsia="Times New Roman" w:hAnsi="Arial" w:cs="Arial"/>
          <w:sz w:val="24"/>
          <w:szCs w:val="24"/>
        </w:rPr>
        <w:t>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horní i dolní zubní protéza.</w:t>
      </w:r>
    </w:p>
    <w:p w:rsidR="009948AB" w:rsidRPr="003F0F36" w:rsidRDefault="009948A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akce srdeční </w:t>
      </w:r>
      <w:r>
        <w:rPr>
          <w:rFonts w:ascii="Arial" w:eastAsia="Times New Roman" w:hAnsi="Arial" w:cs="Arial"/>
          <w:bCs/>
          <w:sz w:val="24"/>
          <w:szCs w:val="24"/>
        </w:rPr>
        <w:t>ne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pravidelná, ozvy ohraničené, </w:t>
      </w:r>
      <w:r>
        <w:rPr>
          <w:rFonts w:ascii="Arial" w:eastAsia="Times New Roman" w:hAnsi="Arial" w:cs="Arial"/>
          <w:bCs/>
          <w:sz w:val="24"/>
          <w:szCs w:val="24"/>
        </w:rPr>
        <w:t>bez šelestu, pulz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ace hmatné, eupnoe, dýchání čisté, bez kašle, </w:t>
      </w:r>
      <w:r>
        <w:rPr>
          <w:rFonts w:ascii="Arial" w:eastAsia="Times New Roman" w:hAnsi="Arial" w:cs="Arial"/>
          <w:bCs/>
          <w:sz w:val="24"/>
          <w:szCs w:val="24"/>
        </w:rPr>
        <w:t>afebrilní.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9948AB" w:rsidRPr="003F0F36" w:rsidRDefault="009948AB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bez hmatné patologické odolnosti. Játra nezvětšena, slezina nehmatná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:rsidR="009948AB" w:rsidRPr="007113A9" w:rsidRDefault="009948AB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7E45FD">
        <w:rPr>
          <w:rFonts w:ascii="Arial" w:eastAsia="Times New Roman" w:hAnsi="Arial" w:cs="Arial"/>
          <w:bCs/>
          <w:sz w:val="24"/>
          <w:szCs w:val="24"/>
        </w:rPr>
        <w:t>symetrické,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DK s nepatrným prosáknutím, bez varixů.</w:t>
      </w:r>
    </w:p>
    <w:p w:rsidR="00E201C4" w:rsidRDefault="00E201C4" w:rsidP="00F46DCF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9948AB" w:rsidRDefault="009948AB" w:rsidP="00F46DCF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1. den hospitalizace 18. 11. 2014: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120/70 mmHg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P: </w:t>
      </w:r>
      <w:r w:rsidR="00E201C4">
        <w:rPr>
          <w:rFonts w:ascii="Arial" w:hAnsi="Arial" w:cs="Arial"/>
          <w:sz w:val="24"/>
          <w:szCs w:val="24"/>
        </w:rPr>
        <w:t>90/</w:t>
      </w:r>
      <w:r>
        <w:rPr>
          <w:rFonts w:ascii="Arial" w:hAnsi="Arial" w:cs="Arial"/>
          <w:sz w:val="24"/>
          <w:szCs w:val="24"/>
        </w:rPr>
        <w:t>min.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D: </w:t>
      </w:r>
      <w:r w:rsidR="00E201C4">
        <w:rPr>
          <w:rFonts w:ascii="Arial" w:hAnsi="Arial" w:cs="Arial"/>
          <w:sz w:val="24"/>
          <w:szCs w:val="24"/>
        </w:rPr>
        <w:t>18/</w:t>
      </w:r>
      <w:r>
        <w:rPr>
          <w:rFonts w:ascii="Arial" w:hAnsi="Arial" w:cs="Arial"/>
          <w:sz w:val="24"/>
          <w:szCs w:val="24"/>
        </w:rPr>
        <w:t xml:space="preserve">min. 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96</w:t>
      </w:r>
      <w:r w:rsidR="00E201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</w:t>
      </w:r>
      <w:r w:rsidR="00E201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˚C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172 cm</w:t>
      </w:r>
    </w:p>
    <w:p w:rsidR="009948AB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Hmotnost: </w:t>
      </w:r>
      <w:r>
        <w:rPr>
          <w:rFonts w:ascii="Arial" w:hAnsi="Arial" w:cs="Arial"/>
          <w:sz w:val="24"/>
          <w:szCs w:val="24"/>
        </w:rPr>
        <w:t>59 kg</w:t>
      </w:r>
    </w:p>
    <w:p w:rsidR="009948AB" w:rsidRPr="006208B9" w:rsidRDefault="009948A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21</w:t>
      </w:r>
    </w:p>
    <w:p w:rsidR="009948AB" w:rsidRPr="003615D9" w:rsidRDefault="009948AB" w:rsidP="008F2022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3615D9">
        <w:rPr>
          <w:rFonts w:ascii="Arial" w:hAnsi="Arial" w:cs="Arial"/>
          <w:b/>
          <w:color w:val="0000FF"/>
          <w:sz w:val="28"/>
          <w:szCs w:val="28"/>
        </w:rPr>
        <w:t>Ošetřovatelský proces u pacientky s progredujícím chronickým srdečním selháním</w:t>
      </w:r>
    </w:p>
    <w:p w:rsidR="009948AB" w:rsidRPr="0098649E" w:rsidRDefault="009948AB" w:rsidP="0098649E"/>
    <w:p w:rsidR="009948AB" w:rsidRPr="00CC30EB" w:rsidRDefault="009948A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9948A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L. B.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68 let</w:t>
            </w:r>
          </w:p>
        </w:tc>
      </w:tr>
      <w:tr w:rsidR="009948A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9948A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AB" w:rsidRPr="00FF4A98" w:rsidRDefault="009948AB" w:rsidP="0099012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9948A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9948A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948AB" w:rsidRPr="00FD0A5E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48AB" w:rsidRPr="00FF4A98" w:rsidRDefault="009948AB" w:rsidP="00D67AB0">
      <w:pPr>
        <w:pStyle w:val="Nadpis1"/>
        <w:rPr>
          <w:rFonts w:cs="Arial"/>
          <w:b w:val="0"/>
          <w:szCs w:val="24"/>
        </w:rPr>
      </w:pPr>
    </w:p>
    <w:p w:rsidR="009948AB" w:rsidRPr="00CC30EB" w:rsidRDefault="009948A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9948A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AB" w:rsidRPr="004060C3" w:rsidRDefault="009948AB" w:rsidP="003C3533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4060C3">
              <w:rPr>
                <w:rFonts w:ascii="Arial" w:hAnsi="Arial" w:cs="Arial"/>
                <w:sz w:val="24"/>
                <w:szCs w:val="24"/>
              </w:rPr>
              <w:t xml:space="preserve">Pacientka byla přijata </w:t>
            </w:r>
            <w:r>
              <w:rPr>
                <w:rFonts w:ascii="Arial" w:hAnsi="Arial" w:cs="Arial"/>
                <w:sz w:val="24"/>
                <w:szCs w:val="24"/>
              </w:rPr>
              <w:t>s progredujícím chronickým srdečním selháním.</w:t>
            </w:r>
          </w:p>
        </w:tc>
      </w:tr>
    </w:tbl>
    <w:p w:rsidR="009948AB" w:rsidRDefault="009948A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948A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3C353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na srdeční selhání, otec zemřel na rakovinu močového měchýře, 2 sourozenci zdrávi, 2 děti zdravé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Default="009948AB" w:rsidP="003C3533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řádně; dále osteoporóza, recidivující uroinfekty</w:t>
            </w:r>
          </w:p>
          <w:p w:rsidR="009948AB" w:rsidRDefault="009948AB" w:rsidP="003C3533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</w:t>
            </w:r>
          </w:p>
          <w:p w:rsidR="009948AB" w:rsidRDefault="009948AB" w:rsidP="003C3533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transfuze: 0</w:t>
            </w:r>
          </w:p>
          <w:p w:rsidR="009948AB" w:rsidRPr="00FF4A98" w:rsidRDefault="009948AB" w:rsidP="003C3533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operace: 1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Default="009948AB" w:rsidP="009B044E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menopauze, porod 2x, poslední gynekologické vyšetření před rokem bez obtíží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9B0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 manželem v bytě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9B04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ošetřovatelka vepřů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9948AB" w:rsidRDefault="009948AB" w:rsidP="00D67AB0">
      <w:pPr>
        <w:rPr>
          <w:rFonts w:ascii="Arial" w:hAnsi="Arial" w:cs="Arial"/>
          <w:sz w:val="24"/>
          <w:szCs w:val="24"/>
        </w:rPr>
      </w:pPr>
    </w:p>
    <w:p w:rsidR="009948AB" w:rsidRPr="003C2FFD" w:rsidRDefault="009948AB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522"/>
        <w:gridCol w:w="1794"/>
        <w:gridCol w:w="1816"/>
        <w:gridCol w:w="1955"/>
      </w:tblGrid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</w:rPr>
            </w:pPr>
            <w:r w:rsidRPr="004A5B23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</w:rPr>
            </w:pPr>
            <w:r w:rsidRPr="004A5B23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</w:rPr>
            </w:pPr>
            <w:r w:rsidRPr="004A5B23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</w:rPr>
            </w:pPr>
            <w:r w:rsidRPr="004A5B23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</w:rPr>
            </w:pPr>
            <w:r w:rsidRPr="004A5B23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Warfarin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0-0-1/2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 xml:space="preserve">Furosemid 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Betaloc ZOK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50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Digoxin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0,125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Atoris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10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Zoloft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50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Nolpaza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Calcichew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500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1-0-0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9948AB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Verospiron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25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  <w:r w:rsidRPr="004A5B23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4A5B23" w:rsidRDefault="009948A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9948AB" w:rsidRDefault="009948AB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E201C4" w:rsidRDefault="00E201C4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9948AB" w:rsidRPr="00CC30EB" w:rsidRDefault="009948A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948A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Progredující chronické srdeční selhání</w:t>
            </w:r>
          </w:p>
        </w:tc>
      </w:tr>
      <w:tr w:rsidR="009948A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Osteoporóza</w:t>
            </w:r>
          </w:p>
        </w:tc>
      </w:tr>
      <w:tr w:rsidR="009948A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Kardiomyopatie</w:t>
            </w:r>
          </w:p>
        </w:tc>
      </w:tr>
      <w:tr w:rsidR="009948A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</w:t>
            </w:r>
            <w:r w:rsidR="00E201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p. operaci katarakty vpravo</w:t>
            </w:r>
          </w:p>
        </w:tc>
      </w:tr>
      <w:tr w:rsidR="009948A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</w:t>
            </w:r>
            <w:r w:rsidR="00E201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p. fraktuře zápěstí</w:t>
            </w:r>
          </w:p>
        </w:tc>
      </w:tr>
      <w:tr w:rsidR="009948A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Recidivující uroinfekce</w:t>
            </w:r>
          </w:p>
        </w:tc>
      </w:tr>
    </w:tbl>
    <w:p w:rsidR="009948AB" w:rsidRDefault="009948AB" w:rsidP="00D67AB0">
      <w:pPr>
        <w:rPr>
          <w:rFonts w:ascii="Arial" w:hAnsi="Arial" w:cs="Arial"/>
          <w:sz w:val="24"/>
          <w:szCs w:val="24"/>
        </w:rPr>
      </w:pPr>
    </w:p>
    <w:p w:rsidR="009948AB" w:rsidRPr="009B044E" w:rsidRDefault="009948AB" w:rsidP="009B044E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9B044E">
        <w:rPr>
          <w:rFonts w:ascii="Arial" w:hAnsi="Arial" w:cs="Arial"/>
          <w:b/>
          <w:color w:val="0000FF"/>
          <w:sz w:val="24"/>
          <w:szCs w:val="24"/>
        </w:rPr>
        <w:t>Diagnostické údaje: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9948A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9948AB" w:rsidRPr="00FF4A98" w:rsidRDefault="009948A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948A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Default="009948A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 srdce a plic, ECHO.</w:t>
            </w:r>
          </w:p>
          <w:p w:rsidR="009948AB" w:rsidRPr="001614D4" w:rsidRDefault="009948A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 plánu katetrizační vyšetření srdce.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9948AB" w:rsidRPr="00CC30EB" w:rsidRDefault="009948A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9948A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FF4A98" w:rsidRDefault="009948AB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koagulačni) a moče (biochemické, mikrobiologické).</w:t>
            </w:r>
          </w:p>
        </w:tc>
      </w:tr>
    </w:tbl>
    <w:p w:rsidR="009948AB" w:rsidRDefault="009948A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9948AB" w:rsidRPr="00CC30EB" w:rsidRDefault="009948A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9948A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8A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0A0215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(racionální)</w:t>
            </w:r>
          </w:p>
        </w:tc>
      </w:tr>
      <w:tr w:rsidR="009948A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0A0215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</w:t>
            </w:r>
          </w:p>
        </w:tc>
      </w:tr>
      <w:tr w:rsidR="009948A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0A0215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48A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Pr="000A0215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Warfarin tbl.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zatím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ne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Godasal 100 mg tbl. 1-0-0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SR 100 mg tbl. 0-1-1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Digoxin 0,125 mg tbl. 0-0-1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Furosemid forte 250 mg tbl. 0-0-1/2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tbl. 0-0-1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Atoris 20 mg tbl. 0-1-0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Nolpaza 40 mg tbl. 0-0-1</w:t>
            </w:r>
          </w:p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Zoloft 50 mg tbl. 0-0-1</w:t>
            </w:r>
          </w:p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Calcichew 500 mg tbl. 0-0-1</w:t>
            </w:r>
          </w:p>
        </w:tc>
      </w:tr>
      <w:tr w:rsidR="009948A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9948AB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s.</w:t>
            </w:r>
            <w:r w:rsidR="00E201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Fraxiparine 0,6 ml </w:t>
            </w:r>
            <w:r w:rsidR="00E201C4">
              <w:rPr>
                <w:rFonts w:ascii="Arial" w:hAnsi="Arial" w:cs="Arial"/>
                <w:sz w:val="24"/>
                <w:szCs w:val="24"/>
              </w:rPr>
              <w:t>à</w:t>
            </w:r>
            <w:r>
              <w:rPr>
                <w:rFonts w:ascii="Arial" w:hAnsi="Arial" w:cs="Arial"/>
                <w:sz w:val="24"/>
                <w:szCs w:val="24"/>
              </w:rPr>
              <w:t xml:space="preserve"> 12 hod s.</w:t>
            </w:r>
            <w:r w:rsidR="00E201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</w:tc>
      </w:tr>
      <w:tr w:rsidR="009948A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9948AB" w:rsidRPr="00FF4A98" w:rsidRDefault="009948A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948AB" w:rsidRPr="00FF4A98" w:rsidRDefault="009948A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 (dnes zaveden)</w:t>
            </w:r>
          </w:p>
        </w:tc>
      </w:tr>
    </w:tbl>
    <w:p w:rsidR="009948AB" w:rsidRDefault="009948AB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9948AB" w:rsidRPr="00FF4A98" w:rsidRDefault="009948AB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1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9948A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alergie a abúzy neguje. Lékaře navštěvuje, o nemocech je plně informována, všemu rozumí, léky užívá. V poslední době pociťuje sníženou výkonnost pro zhoršené dýchání.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172 cm, váha 59 kg, BMI 21 (za poslední půlrok zhubla 10 kg). Zubní protéza, přijímání potravy bez problémů, chuť k jídlu dobrá, omezení v jídle nemá. Pitný režim dodržuje, snaží se vypít aspoň 1,5 l tekutin denně, upřednostňuje čaj. Dieta v rámci hospitalizace č. 3 (racionální).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bez obtíží. Defekace pravidelná, bez obtíží, jednou denně. Pacientka je plně kontinentní.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pacientka soběstačná, vše zvládala sama. V rámci hospitalizace Barthelové test: 95 bodů (lehká závislost v chůzi do schodů). Spí dobře.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D1028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volně o své nemoci, o svém životě a o sobě.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 manželem.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stresu, má však strach z nesoběstačnosti, případně závislosti na jiných.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337E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lékaře navštěvuje, léky užívá. Pacientka s rizikem pádu: 2 body, Nortonové stupnice: 28 bodů, zaveden PŽK. Nyní bez bolesti, přítomna námahová dušnost. V plánu katetrizační vyšetření srdce.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důvěřuje personálu.</w:t>
            </w:r>
          </w:p>
        </w:tc>
      </w:tr>
      <w:tr w:rsidR="009948A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9948AB" w:rsidRPr="00F00C96" w:rsidRDefault="009948A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948AB" w:rsidRPr="00FF4A98" w:rsidRDefault="009948A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9948AB" w:rsidRDefault="009948AB" w:rsidP="0076292F"/>
    <w:p w:rsidR="009948AB" w:rsidRPr="00D1028F" w:rsidRDefault="009948AB" w:rsidP="00096996">
      <w:pPr>
        <w:spacing w:after="240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D1028F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9948AB" w:rsidRPr="00D1028F" w:rsidRDefault="009948AB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Stručně charakterizujte chronické srdeční selhání.</w:t>
      </w:r>
    </w:p>
    <w:p w:rsidR="009948AB" w:rsidRPr="00D1028F" w:rsidRDefault="009948AB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Stručně charakterizujte dušnost, popište jednotlivé stádia, včetně klinického obrazu.</w:t>
      </w:r>
    </w:p>
    <w:p w:rsidR="009948AB" w:rsidRPr="00D1028F" w:rsidRDefault="009948AB" w:rsidP="005A667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9948AB" w:rsidRPr="00D1028F" w:rsidRDefault="009948A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 koncepční model M. Gordon.</w:t>
      </w:r>
    </w:p>
    <w:p w:rsidR="009948AB" w:rsidRPr="00D1028F" w:rsidRDefault="009948A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E201C4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D1028F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9948AB" w:rsidRPr="00D1028F" w:rsidRDefault="009948A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9948AB" w:rsidRPr="00D1028F" w:rsidRDefault="009948A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D1028F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9948AB" w:rsidRPr="00D1028F" w:rsidRDefault="009948AB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9948AB" w:rsidRPr="00D1028F" w:rsidRDefault="009948AB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9948AB" w:rsidRPr="00D1028F" w:rsidRDefault="009948A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9948AB" w:rsidRPr="00D1028F" w:rsidRDefault="009948AB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9948AB" w:rsidRPr="00D1028F" w:rsidRDefault="009948AB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Navrhněte edukaci pro pacienta, v rámci plánovaného katetrizačního vyšetření srdce.</w:t>
      </w:r>
    </w:p>
    <w:p w:rsidR="009948AB" w:rsidRPr="00D1028F" w:rsidRDefault="009948A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9948AB" w:rsidRPr="00D1028F" w:rsidRDefault="009948A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1028F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9948AB" w:rsidRPr="00D1028F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249" w:rsidRDefault="00222249" w:rsidP="00A5128C">
      <w:r>
        <w:separator/>
      </w:r>
    </w:p>
  </w:endnote>
  <w:endnote w:type="continuationSeparator" w:id="0">
    <w:p w:rsidR="00222249" w:rsidRDefault="00222249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249" w:rsidRDefault="00222249" w:rsidP="00A5128C">
      <w:r>
        <w:separator/>
      </w:r>
    </w:p>
  </w:footnote>
  <w:footnote w:type="continuationSeparator" w:id="0">
    <w:p w:rsidR="00222249" w:rsidRDefault="00222249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8AB" w:rsidRDefault="009948A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9948AB" w:rsidRPr="00A5128C" w:rsidRDefault="009948A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6A2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1F76AE"/>
    <w:rsid w:val="002022B8"/>
    <w:rsid w:val="002063F5"/>
    <w:rsid w:val="0020742A"/>
    <w:rsid w:val="002108EF"/>
    <w:rsid w:val="00210DB7"/>
    <w:rsid w:val="002218D8"/>
    <w:rsid w:val="00222249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71930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3E55"/>
    <w:rsid w:val="002E6A5B"/>
    <w:rsid w:val="002F00F1"/>
    <w:rsid w:val="00305598"/>
    <w:rsid w:val="003061A7"/>
    <w:rsid w:val="003067C0"/>
    <w:rsid w:val="003168C0"/>
    <w:rsid w:val="00331B6A"/>
    <w:rsid w:val="00337E4F"/>
    <w:rsid w:val="00341882"/>
    <w:rsid w:val="00345F44"/>
    <w:rsid w:val="003508AE"/>
    <w:rsid w:val="003615D9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3AD4"/>
    <w:rsid w:val="003B138D"/>
    <w:rsid w:val="003C23B7"/>
    <w:rsid w:val="003C2FFD"/>
    <w:rsid w:val="003C3533"/>
    <w:rsid w:val="003D61AA"/>
    <w:rsid w:val="003D6FA5"/>
    <w:rsid w:val="003E1F79"/>
    <w:rsid w:val="003E5813"/>
    <w:rsid w:val="003E5B74"/>
    <w:rsid w:val="003F0F36"/>
    <w:rsid w:val="003F3AA4"/>
    <w:rsid w:val="004060C3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277A"/>
    <w:rsid w:val="004A1354"/>
    <w:rsid w:val="004A5B23"/>
    <w:rsid w:val="004B2C13"/>
    <w:rsid w:val="004B40E5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32018"/>
    <w:rsid w:val="00552301"/>
    <w:rsid w:val="00553028"/>
    <w:rsid w:val="00557B5D"/>
    <w:rsid w:val="00565C33"/>
    <w:rsid w:val="00572260"/>
    <w:rsid w:val="00572FCD"/>
    <w:rsid w:val="005741F3"/>
    <w:rsid w:val="00584B5A"/>
    <w:rsid w:val="00590DDC"/>
    <w:rsid w:val="00592284"/>
    <w:rsid w:val="005974BE"/>
    <w:rsid w:val="005A2876"/>
    <w:rsid w:val="005A6678"/>
    <w:rsid w:val="005B3DDA"/>
    <w:rsid w:val="005C38FD"/>
    <w:rsid w:val="005C4A55"/>
    <w:rsid w:val="005E0231"/>
    <w:rsid w:val="005E17A8"/>
    <w:rsid w:val="005E1A8F"/>
    <w:rsid w:val="005F110E"/>
    <w:rsid w:val="005F1EAC"/>
    <w:rsid w:val="0060623C"/>
    <w:rsid w:val="006208B9"/>
    <w:rsid w:val="006447DE"/>
    <w:rsid w:val="0064647B"/>
    <w:rsid w:val="00661CC2"/>
    <w:rsid w:val="00675AC8"/>
    <w:rsid w:val="00676712"/>
    <w:rsid w:val="00682CDF"/>
    <w:rsid w:val="00686E9F"/>
    <w:rsid w:val="006B42EE"/>
    <w:rsid w:val="006D2CDE"/>
    <w:rsid w:val="006E3C21"/>
    <w:rsid w:val="006E4C1E"/>
    <w:rsid w:val="00700114"/>
    <w:rsid w:val="007113A9"/>
    <w:rsid w:val="007114A4"/>
    <w:rsid w:val="0072697B"/>
    <w:rsid w:val="00732C4E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97ABA"/>
    <w:rsid w:val="007A75C7"/>
    <w:rsid w:val="007A76AC"/>
    <w:rsid w:val="007B0F11"/>
    <w:rsid w:val="007B29A6"/>
    <w:rsid w:val="007B50B5"/>
    <w:rsid w:val="007B55B1"/>
    <w:rsid w:val="007C2DF2"/>
    <w:rsid w:val="007C3C39"/>
    <w:rsid w:val="007C6FEA"/>
    <w:rsid w:val="007D2EA7"/>
    <w:rsid w:val="007E0175"/>
    <w:rsid w:val="007E233C"/>
    <w:rsid w:val="007E45FD"/>
    <w:rsid w:val="007E5CDC"/>
    <w:rsid w:val="007E69B8"/>
    <w:rsid w:val="007F5DC8"/>
    <w:rsid w:val="008064E3"/>
    <w:rsid w:val="00814515"/>
    <w:rsid w:val="00815FFE"/>
    <w:rsid w:val="00824946"/>
    <w:rsid w:val="00832EFF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D05E8"/>
    <w:rsid w:val="008D0A84"/>
    <w:rsid w:val="008D48D2"/>
    <w:rsid w:val="008D5EDA"/>
    <w:rsid w:val="008E1FBF"/>
    <w:rsid w:val="008E5600"/>
    <w:rsid w:val="008E5A8B"/>
    <w:rsid w:val="008F2022"/>
    <w:rsid w:val="008F2240"/>
    <w:rsid w:val="008F5526"/>
    <w:rsid w:val="00903ABE"/>
    <w:rsid w:val="00905A95"/>
    <w:rsid w:val="0091101A"/>
    <w:rsid w:val="00911A59"/>
    <w:rsid w:val="00921473"/>
    <w:rsid w:val="009414A9"/>
    <w:rsid w:val="009425D8"/>
    <w:rsid w:val="00946E19"/>
    <w:rsid w:val="0095077A"/>
    <w:rsid w:val="00957A80"/>
    <w:rsid w:val="00960770"/>
    <w:rsid w:val="00960CBE"/>
    <w:rsid w:val="009677D3"/>
    <w:rsid w:val="00985327"/>
    <w:rsid w:val="0098649E"/>
    <w:rsid w:val="0099012F"/>
    <w:rsid w:val="009948AB"/>
    <w:rsid w:val="00995EBE"/>
    <w:rsid w:val="009A3B4F"/>
    <w:rsid w:val="009B044E"/>
    <w:rsid w:val="009C10F4"/>
    <w:rsid w:val="009C7031"/>
    <w:rsid w:val="009D5F05"/>
    <w:rsid w:val="009E09D8"/>
    <w:rsid w:val="009F0945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661F9"/>
    <w:rsid w:val="00A80760"/>
    <w:rsid w:val="00A91EB3"/>
    <w:rsid w:val="00A93B51"/>
    <w:rsid w:val="00AA04E0"/>
    <w:rsid w:val="00AA1D89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23C3"/>
    <w:rsid w:val="00B04809"/>
    <w:rsid w:val="00B052AB"/>
    <w:rsid w:val="00B06089"/>
    <w:rsid w:val="00B06148"/>
    <w:rsid w:val="00B25DE7"/>
    <w:rsid w:val="00B265BC"/>
    <w:rsid w:val="00B27AE8"/>
    <w:rsid w:val="00B3000B"/>
    <w:rsid w:val="00B329D0"/>
    <w:rsid w:val="00B348E6"/>
    <w:rsid w:val="00B472AF"/>
    <w:rsid w:val="00B76666"/>
    <w:rsid w:val="00B84A24"/>
    <w:rsid w:val="00B97814"/>
    <w:rsid w:val="00BB4317"/>
    <w:rsid w:val="00BC299D"/>
    <w:rsid w:val="00BC63BC"/>
    <w:rsid w:val="00BE555C"/>
    <w:rsid w:val="00BE65E7"/>
    <w:rsid w:val="00BE7CFE"/>
    <w:rsid w:val="00C21BCB"/>
    <w:rsid w:val="00C30162"/>
    <w:rsid w:val="00C31EF1"/>
    <w:rsid w:val="00C33C54"/>
    <w:rsid w:val="00C33D14"/>
    <w:rsid w:val="00C703E2"/>
    <w:rsid w:val="00C842EB"/>
    <w:rsid w:val="00CB4CFC"/>
    <w:rsid w:val="00CC30EB"/>
    <w:rsid w:val="00CC48A0"/>
    <w:rsid w:val="00CC6493"/>
    <w:rsid w:val="00CD1414"/>
    <w:rsid w:val="00CE23C8"/>
    <w:rsid w:val="00CE3026"/>
    <w:rsid w:val="00CE7705"/>
    <w:rsid w:val="00D005D0"/>
    <w:rsid w:val="00D01B14"/>
    <w:rsid w:val="00D1028F"/>
    <w:rsid w:val="00D20299"/>
    <w:rsid w:val="00D36A79"/>
    <w:rsid w:val="00D37C8A"/>
    <w:rsid w:val="00D5020A"/>
    <w:rsid w:val="00D67AB0"/>
    <w:rsid w:val="00D84B02"/>
    <w:rsid w:val="00DA33AE"/>
    <w:rsid w:val="00DD6C4A"/>
    <w:rsid w:val="00DF0D46"/>
    <w:rsid w:val="00DF6B39"/>
    <w:rsid w:val="00E0036F"/>
    <w:rsid w:val="00E1611A"/>
    <w:rsid w:val="00E167C1"/>
    <w:rsid w:val="00E201C4"/>
    <w:rsid w:val="00E32427"/>
    <w:rsid w:val="00E36704"/>
    <w:rsid w:val="00E36EF9"/>
    <w:rsid w:val="00E4047B"/>
    <w:rsid w:val="00E4676A"/>
    <w:rsid w:val="00E46E7C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F5367"/>
    <w:rsid w:val="00F00C96"/>
    <w:rsid w:val="00F053FD"/>
    <w:rsid w:val="00F0778D"/>
    <w:rsid w:val="00F141CF"/>
    <w:rsid w:val="00F35C1E"/>
    <w:rsid w:val="00F4353F"/>
    <w:rsid w:val="00F46DCF"/>
    <w:rsid w:val="00F50A60"/>
    <w:rsid w:val="00F5258D"/>
    <w:rsid w:val="00F52F1F"/>
    <w:rsid w:val="00F60A8C"/>
    <w:rsid w:val="00F60BF8"/>
    <w:rsid w:val="00F675D2"/>
    <w:rsid w:val="00F750D4"/>
    <w:rsid w:val="00F84B4D"/>
    <w:rsid w:val="00F87630"/>
    <w:rsid w:val="00F9028F"/>
    <w:rsid w:val="00F937D2"/>
    <w:rsid w:val="00F95B9E"/>
    <w:rsid w:val="00FA6E7D"/>
    <w:rsid w:val="00FB0675"/>
    <w:rsid w:val="00FB6A5D"/>
    <w:rsid w:val="00FD0A5E"/>
    <w:rsid w:val="00FD5B63"/>
    <w:rsid w:val="00FE0D35"/>
    <w:rsid w:val="00FE7CAB"/>
    <w:rsid w:val="00FF18E0"/>
    <w:rsid w:val="00FF357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B022DD-1538-44A7-9CD0-63993E2E02FD}"/>
</file>

<file path=customXml/itemProps2.xml><?xml version="1.0" encoding="utf-8"?>
<ds:datastoreItem xmlns:ds="http://schemas.openxmlformats.org/officeDocument/2006/customXml" ds:itemID="{95295A9B-B4C5-466A-A044-36394C7D9417}"/>
</file>

<file path=customXml/itemProps3.xml><?xml version="1.0" encoding="utf-8"?>
<ds:datastoreItem xmlns:ds="http://schemas.openxmlformats.org/officeDocument/2006/customXml" ds:itemID="{8A364ACD-BB41-44F4-B22A-3E7866C198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987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progredujícím chronickým srdečním selháním</vt:lpstr>
    </vt:vector>
  </TitlesOfParts>
  <Company>HP</Company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progredujícím chronickým srdečním selháním</dc:title>
  <dc:creator>VSZDRAV</dc:creator>
  <cp:lastModifiedBy>Němcová Jitka</cp:lastModifiedBy>
  <cp:revision>2</cp:revision>
  <cp:lastPrinted>2014-06-26T10:32:00Z</cp:lastPrinted>
  <dcterms:created xsi:type="dcterms:W3CDTF">2015-04-14T09:38:00Z</dcterms:created>
  <dcterms:modified xsi:type="dcterms:W3CDTF">2015-04-14T09:38:00Z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