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4BC0" w:rsidRPr="00D67AB0" w:rsidRDefault="001F4BC0" w:rsidP="008608F2">
      <w:pPr>
        <w:pStyle w:val="Nadpis1"/>
        <w:ind w:left="142"/>
        <w:jc w:val="center"/>
        <w:rPr>
          <w:rFonts w:cs="Arial"/>
          <w:color w:val="0000FF"/>
          <w:sz w:val="28"/>
          <w:szCs w:val="28"/>
        </w:rPr>
      </w:pPr>
      <w:bookmarkStart w:id="0" w:name="_GoBack"/>
      <w:bookmarkEnd w:id="0"/>
      <w:r w:rsidRPr="00D67AB0">
        <w:rPr>
          <w:rFonts w:cs="Arial"/>
          <w:caps/>
          <w:color w:val="0000FF"/>
          <w:sz w:val="28"/>
          <w:szCs w:val="28"/>
        </w:rPr>
        <w:t>Kazuistika</w:t>
      </w:r>
      <w:r w:rsidRPr="00D67AB0">
        <w:rPr>
          <w:rFonts w:cs="Arial"/>
          <w:color w:val="0000FF"/>
          <w:sz w:val="28"/>
          <w:szCs w:val="28"/>
        </w:rPr>
        <w:t xml:space="preserve"> – </w:t>
      </w:r>
      <w:r>
        <w:rPr>
          <w:rFonts w:cs="Arial"/>
          <w:color w:val="0000FF"/>
          <w:sz w:val="28"/>
          <w:szCs w:val="28"/>
        </w:rPr>
        <w:t>Těhotná – hrozící předčasný porod</w:t>
      </w:r>
    </w:p>
    <w:p w:rsidR="001F4BC0" w:rsidRDefault="001F4BC0" w:rsidP="00D67AB0">
      <w:pPr>
        <w:pStyle w:val="Nadpis1"/>
        <w:ind w:left="142"/>
        <w:rPr>
          <w:rFonts w:cs="Arial"/>
          <w:color w:val="0000FF"/>
          <w:szCs w:val="24"/>
        </w:rPr>
      </w:pPr>
    </w:p>
    <w:p w:rsidR="001F4BC0" w:rsidRPr="004C0878" w:rsidRDefault="001F4BC0" w:rsidP="001B48CA">
      <w:pPr>
        <w:ind w:firstLine="18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 porodním sále je 2. </w:t>
      </w:r>
      <w:r w:rsidRPr="004C0878">
        <w:rPr>
          <w:rFonts w:ascii="Arial" w:hAnsi="Arial" w:cs="Arial"/>
          <w:sz w:val="24"/>
          <w:szCs w:val="24"/>
        </w:rPr>
        <w:t>den hospitalizovaná těhotná v běžícím 31. týdnu těhotenství pro hrozící předčasný porod. Těhotenství dosud probíhalo fyziologicky. V těhotenství dosud hospitalizována nebyla. S nynější hospitalizací souhlasí, odeslána byla po návštěvě prenatální poradny u svého obvodního gynekologa.</w:t>
      </w:r>
    </w:p>
    <w:p w:rsidR="001F4BC0" w:rsidRPr="004C0878" w:rsidRDefault="001F4BC0" w:rsidP="005920B6">
      <w:pPr>
        <w:jc w:val="both"/>
        <w:rPr>
          <w:rFonts w:ascii="Arial" w:hAnsi="Arial" w:cs="Arial"/>
          <w:sz w:val="24"/>
          <w:szCs w:val="24"/>
        </w:rPr>
      </w:pPr>
      <w:r w:rsidRPr="004C0878">
        <w:rPr>
          <w:rFonts w:ascii="Arial" w:hAnsi="Arial" w:cs="Arial"/>
          <w:sz w:val="24"/>
          <w:szCs w:val="24"/>
        </w:rPr>
        <w:t xml:space="preserve">Pacientka udávala nepravidelné bolesti v podbřišku a zádech, tuhnutí dělohy a slabé špinění tmavou krví, plodová </w:t>
      </w:r>
      <w:r w:rsidRPr="00986371">
        <w:rPr>
          <w:rFonts w:ascii="Arial" w:hAnsi="Arial" w:cs="Arial"/>
          <w:sz w:val="24"/>
          <w:szCs w:val="24"/>
        </w:rPr>
        <w:t xml:space="preserve">voda </w:t>
      </w:r>
      <w:r w:rsidRPr="004C0878">
        <w:rPr>
          <w:rFonts w:ascii="Arial" w:hAnsi="Arial" w:cs="Arial"/>
          <w:sz w:val="24"/>
          <w:szCs w:val="24"/>
        </w:rPr>
        <w:t>neodtekla. Dnes udává výrazné zlepšení stavu, děloha je klidná, cítí ojedinělé slabé ztuhnutí dělohy, cca 10 za den, voda plodová zachovalá, nekrvácí, pohyby plodu cítí</w:t>
      </w:r>
    </w:p>
    <w:p w:rsidR="001F4BC0" w:rsidRPr="004C0878" w:rsidRDefault="001F4BC0" w:rsidP="005920B6">
      <w:pPr>
        <w:jc w:val="both"/>
        <w:rPr>
          <w:rFonts w:ascii="Arial" w:hAnsi="Arial" w:cs="Arial"/>
          <w:sz w:val="24"/>
          <w:szCs w:val="24"/>
        </w:rPr>
      </w:pPr>
    </w:p>
    <w:p w:rsidR="001F4BC0" w:rsidRPr="00081585" w:rsidRDefault="001F4BC0" w:rsidP="00081585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081585">
        <w:rPr>
          <w:rFonts w:ascii="Arial" w:hAnsi="Arial" w:cs="Arial"/>
          <w:sz w:val="24"/>
          <w:szCs w:val="24"/>
        </w:rPr>
        <w:t>pacientka bydlí s manželem v bytě</w:t>
      </w:r>
    </w:p>
    <w:p w:rsidR="001F4BC0" w:rsidRPr="00081585" w:rsidRDefault="001F4BC0" w:rsidP="00081585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081585">
        <w:rPr>
          <w:rFonts w:ascii="Arial" w:hAnsi="Arial" w:cs="Arial"/>
          <w:sz w:val="24"/>
          <w:szCs w:val="24"/>
        </w:rPr>
        <w:t>je v pracovní neschopnosti</w:t>
      </w:r>
    </w:p>
    <w:p w:rsidR="001F4BC0" w:rsidRPr="00081585" w:rsidRDefault="001F4BC0" w:rsidP="00081585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081585">
        <w:rPr>
          <w:rFonts w:ascii="Arial" w:hAnsi="Arial" w:cs="Arial"/>
          <w:sz w:val="24"/>
          <w:szCs w:val="24"/>
        </w:rPr>
        <w:t>vzhled pacientky: upravená, je patrná únava a nevyspání</w:t>
      </w:r>
    </w:p>
    <w:p w:rsidR="001F4BC0" w:rsidRPr="00081585" w:rsidRDefault="001F4BC0" w:rsidP="00081585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081585">
        <w:rPr>
          <w:rFonts w:ascii="Arial" w:hAnsi="Arial" w:cs="Arial"/>
          <w:sz w:val="24"/>
          <w:szCs w:val="24"/>
        </w:rPr>
        <w:t>má obavu o osud těhotenství, je emočně labilní</w:t>
      </w:r>
    </w:p>
    <w:p w:rsidR="001F4BC0" w:rsidRPr="00081585" w:rsidRDefault="001F4BC0" w:rsidP="00081585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081585">
        <w:rPr>
          <w:rFonts w:ascii="Arial" w:hAnsi="Arial" w:cs="Arial"/>
          <w:sz w:val="24"/>
          <w:szCs w:val="24"/>
        </w:rPr>
        <w:t>je orientována ve všech kvalitách</w:t>
      </w:r>
    </w:p>
    <w:p w:rsidR="001F4BC0" w:rsidRPr="00081585" w:rsidRDefault="001F4BC0" w:rsidP="00081585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081585">
        <w:rPr>
          <w:rFonts w:ascii="Arial" w:hAnsi="Arial" w:cs="Arial"/>
          <w:sz w:val="24"/>
          <w:szCs w:val="24"/>
        </w:rPr>
        <w:t>je úzkostná, plačtivá</w:t>
      </w:r>
    </w:p>
    <w:p w:rsidR="001F4BC0" w:rsidRPr="00081585" w:rsidRDefault="001F4BC0" w:rsidP="00081585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081585">
        <w:rPr>
          <w:rFonts w:ascii="Arial" w:hAnsi="Arial" w:cs="Arial"/>
          <w:sz w:val="24"/>
          <w:szCs w:val="24"/>
        </w:rPr>
        <w:t>abúzus neguje</w:t>
      </w:r>
    </w:p>
    <w:p w:rsidR="001F4BC0" w:rsidRPr="00081585" w:rsidRDefault="001F4BC0" w:rsidP="00081585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081585">
        <w:rPr>
          <w:rFonts w:ascii="Arial" w:hAnsi="Arial" w:cs="Arial"/>
          <w:sz w:val="24"/>
          <w:szCs w:val="24"/>
        </w:rPr>
        <w:t>pacientka spolupracuje, uvědomuje si potřebu léčby</w:t>
      </w:r>
    </w:p>
    <w:p w:rsidR="001F4BC0" w:rsidRPr="00081585" w:rsidRDefault="001F4BC0" w:rsidP="00081585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081585">
        <w:rPr>
          <w:rFonts w:ascii="Arial" w:hAnsi="Arial" w:cs="Arial"/>
          <w:sz w:val="24"/>
          <w:szCs w:val="24"/>
        </w:rPr>
        <w:t>důvod hospitalizace (udávaný pacientkou): hrozí jí předčasný porod, je nutné zastavit děložní činnost, podat léky na podporu plicní zralosti plodu</w:t>
      </w:r>
    </w:p>
    <w:p w:rsidR="001F4BC0" w:rsidRPr="00081585" w:rsidRDefault="001F4BC0" w:rsidP="00081585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081585">
        <w:rPr>
          <w:rFonts w:ascii="Arial" w:hAnsi="Arial" w:cs="Arial"/>
          <w:sz w:val="24"/>
          <w:szCs w:val="24"/>
        </w:rPr>
        <w:t>somaticky má pacientka mírně pokročilý vaginální nález a tonizovanou dělohu</w:t>
      </w:r>
    </w:p>
    <w:p w:rsidR="001F4BC0" w:rsidRPr="004C0878" w:rsidRDefault="001F4BC0" w:rsidP="005920B6">
      <w:pPr>
        <w:jc w:val="both"/>
        <w:rPr>
          <w:rFonts w:ascii="Arial" w:hAnsi="Arial" w:cs="Arial"/>
          <w:sz w:val="24"/>
          <w:szCs w:val="24"/>
        </w:rPr>
      </w:pPr>
    </w:p>
    <w:p w:rsidR="001F4BC0" w:rsidRPr="004C0878" w:rsidRDefault="001F4BC0" w:rsidP="005920B6">
      <w:pPr>
        <w:jc w:val="both"/>
        <w:rPr>
          <w:rFonts w:ascii="Arial" w:hAnsi="Arial" w:cs="Arial"/>
          <w:sz w:val="24"/>
          <w:szCs w:val="24"/>
        </w:rPr>
      </w:pPr>
      <w:r w:rsidRPr="004C0878">
        <w:rPr>
          <w:rFonts w:ascii="Arial" w:hAnsi="Arial" w:cs="Arial"/>
          <w:sz w:val="24"/>
          <w:szCs w:val="24"/>
        </w:rPr>
        <w:t>Farmakoterapie: infuz</w:t>
      </w:r>
      <w:r>
        <w:rPr>
          <w:rFonts w:ascii="Arial" w:hAnsi="Arial" w:cs="Arial"/>
          <w:sz w:val="24"/>
          <w:szCs w:val="24"/>
        </w:rPr>
        <w:t xml:space="preserve">e F1/1 500 </w:t>
      </w:r>
      <w:r w:rsidR="001B48CA">
        <w:rPr>
          <w:rFonts w:ascii="Arial" w:hAnsi="Arial" w:cs="Arial"/>
          <w:sz w:val="24"/>
          <w:szCs w:val="24"/>
        </w:rPr>
        <w:t>ml+</w:t>
      </w:r>
      <w:r>
        <w:rPr>
          <w:rFonts w:ascii="Arial" w:hAnsi="Arial" w:cs="Arial"/>
          <w:sz w:val="24"/>
          <w:szCs w:val="24"/>
        </w:rPr>
        <w:t xml:space="preserve">20 ml 20% MgSO4+2 </w:t>
      </w:r>
      <w:r w:rsidRPr="004C0878">
        <w:rPr>
          <w:rFonts w:ascii="Arial" w:hAnsi="Arial" w:cs="Arial"/>
          <w:sz w:val="24"/>
          <w:szCs w:val="24"/>
        </w:rPr>
        <w:t>amp. Gynipralu 25</w:t>
      </w:r>
      <w:r>
        <w:rPr>
          <w:rFonts w:ascii="Arial" w:hAnsi="Arial" w:cs="Arial"/>
          <w:sz w:val="24"/>
          <w:szCs w:val="24"/>
        </w:rPr>
        <w:t xml:space="preserve"> </w:t>
      </w:r>
      <w:r w:rsidRPr="004C0878">
        <w:rPr>
          <w:rFonts w:ascii="Arial" w:hAnsi="Arial" w:cs="Arial"/>
          <w:sz w:val="24"/>
          <w:szCs w:val="24"/>
        </w:rPr>
        <w:t>µg 60</w:t>
      </w:r>
      <w:r>
        <w:rPr>
          <w:rFonts w:ascii="Arial" w:hAnsi="Arial" w:cs="Arial"/>
          <w:sz w:val="24"/>
          <w:szCs w:val="24"/>
        </w:rPr>
        <w:t> </w:t>
      </w:r>
      <w:r w:rsidRPr="004C0878">
        <w:rPr>
          <w:rFonts w:ascii="Arial" w:hAnsi="Arial" w:cs="Arial"/>
          <w:sz w:val="24"/>
          <w:szCs w:val="24"/>
        </w:rPr>
        <w:t>ml/hod, Dexona 1</w:t>
      </w:r>
      <w:r>
        <w:rPr>
          <w:rFonts w:ascii="Arial" w:hAnsi="Arial" w:cs="Arial"/>
          <w:sz w:val="24"/>
          <w:szCs w:val="24"/>
        </w:rPr>
        <w:t xml:space="preserve"> </w:t>
      </w:r>
      <w:r w:rsidRPr="004C0878">
        <w:rPr>
          <w:rFonts w:ascii="Arial" w:hAnsi="Arial" w:cs="Arial"/>
          <w:sz w:val="24"/>
          <w:szCs w:val="24"/>
        </w:rPr>
        <w:t>amp. i.</w:t>
      </w:r>
      <w:r w:rsidR="001B48CA">
        <w:rPr>
          <w:rFonts w:ascii="Arial" w:hAnsi="Arial" w:cs="Arial"/>
          <w:sz w:val="24"/>
          <w:szCs w:val="24"/>
        </w:rPr>
        <w:t xml:space="preserve"> </w:t>
      </w:r>
      <w:r w:rsidRPr="004C0878">
        <w:rPr>
          <w:rFonts w:ascii="Arial" w:hAnsi="Arial" w:cs="Arial"/>
          <w:sz w:val="24"/>
          <w:szCs w:val="24"/>
        </w:rPr>
        <w:t xml:space="preserve">m </w:t>
      </w:r>
      <w:r>
        <w:rPr>
          <w:rFonts w:ascii="Arial" w:hAnsi="Arial" w:cs="Arial"/>
          <w:sz w:val="24"/>
          <w:szCs w:val="24"/>
        </w:rPr>
        <w:t>à</w:t>
      </w:r>
      <w:r w:rsidRPr="004C0878">
        <w:rPr>
          <w:rFonts w:ascii="Arial" w:hAnsi="Arial" w:cs="Arial"/>
          <w:sz w:val="24"/>
          <w:szCs w:val="24"/>
        </w:rPr>
        <w:t xml:space="preserve"> 12</w:t>
      </w:r>
      <w:r>
        <w:rPr>
          <w:rFonts w:ascii="Arial" w:hAnsi="Arial" w:cs="Arial"/>
          <w:sz w:val="24"/>
          <w:szCs w:val="24"/>
        </w:rPr>
        <w:t xml:space="preserve"> </w:t>
      </w:r>
      <w:r w:rsidRPr="004C0878">
        <w:rPr>
          <w:rFonts w:ascii="Arial" w:hAnsi="Arial" w:cs="Arial"/>
          <w:sz w:val="24"/>
          <w:szCs w:val="24"/>
        </w:rPr>
        <w:t>hod</w:t>
      </w:r>
      <w:r w:rsidR="001B48CA">
        <w:rPr>
          <w:rFonts w:ascii="Arial" w:hAnsi="Arial" w:cs="Arial"/>
          <w:sz w:val="24"/>
          <w:szCs w:val="24"/>
        </w:rPr>
        <w:t>.</w:t>
      </w:r>
      <w:r w:rsidRPr="004C0878">
        <w:rPr>
          <w:rFonts w:ascii="Arial" w:hAnsi="Arial" w:cs="Arial"/>
          <w:sz w:val="24"/>
          <w:szCs w:val="24"/>
        </w:rPr>
        <w:t xml:space="preserve"> (4 dávky), A</w:t>
      </w:r>
      <w:r>
        <w:rPr>
          <w:rFonts w:ascii="Arial" w:hAnsi="Arial" w:cs="Arial"/>
          <w:sz w:val="24"/>
          <w:szCs w:val="24"/>
        </w:rPr>
        <w:t>m</w:t>
      </w:r>
      <w:r w:rsidRPr="004C0878">
        <w:rPr>
          <w:rFonts w:ascii="Arial" w:hAnsi="Arial" w:cs="Arial"/>
          <w:sz w:val="24"/>
          <w:szCs w:val="24"/>
        </w:rPr>
        <w:t>picilin 2</w:t>
      </w:r>
      <w:r>
        <w:rPr>
          <w:rFonts w:ascii="Arial" w:hAnsi="Arial" w:cs="Arial"/>
          <w:sz w:val="24"/>
          <w:szCs w:val="24"/>
        </w:rPr>
        <w:t xml:space="preserve"> </w:t>
      </w:r>
      <w:r w:rsidRPr="004C0878">
        <w:rPr>
          <w:rFonts w:ascii="Arial" w:hAnsi="Arial" w:cs="Arial"/>
          <w:sz w:val="24"/>
          <w:szCs w:val="24"/>
        </w:rPr>
        <w:t>g i.</w:t>
      </w:r>
      <w:r w:rsidR="001B48CA">
        <w:rPr>
          <w:rFonts w:ascii="Arial" w:hAnsi="Arial" w:cs="Arial"/>
          <w:sz w:val="24"/>
          <w:szCs w:val="24"/>
        </w:rPr>
        <w:t xml:space="preserve"> </w:t>
      </w:r>
      <w:r w:rsidRPr="004C0878">
        <w:rPr>
          <w:rFonts w:ascii="Arial" w:hAnsi="Arial" w:cs="Arial"/>
          <w:sz w:val="24"/>
          <w:szCs w:val="24"/>
        </w:rPr>
        <w:t>v. dále 1</w:t>
      </w:r>
      <w:r>
        <w:rPr>
          <w:rFonts w:ascii="Arial" w:hAnsi="Arial" w:cs="Arial"/>
          <w:sz w:val="24"/>
          <w:szCs w:val="24"/>
        </w:rPr>
        <w:t xml:space="preserve"> </w:t>
      </w:r>
      <w:r w:rsidRPr="004C0878">
        <w:rPr>
          <w:rFonts w:ascii="Arial" w:hAnsi="Arial" w:cs="Arial"/>
          <w:sz w:val="24"/>
          <w:szCs w:val="24"/>
        </w:rPr>
        <w:t>g i.</w:t>
      </w:r>
      <w:r w:rsidR="001B48CA">
        <w:rPr>
          <w:rFonts w:ascii="Arial" w:hAnsi="Arial" w:cs="Arial"/>
          <w:sz w:val="24"/>
          <w:szCs w:val="24"/>
        </w:rPr>
        <w:t xml:space="preserve"> </w:t>
      </w:r>
      <w:r w:rsidRPr="004C0878">
        <w:rPr>
          <w:rFonts w:ascii="Arial" w:hAnsi="Arial" w:cs="Arial"/>
          <w:sz w:val="24"/>
          <w:szCs w:val="24"/>
        </w:rPr>
        <w:t>v</w:t>
      </w:r>
      <w:r w:rsidR="001B48CA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à 6 </w:t>
      </w:r>
      <w:r w:rsidRPr="004C0878">
        <w:rPr>
          <w:rFonts w:ascii="Arial" w:hAnsi="Arial" w:cs="Arial"/>
          <w:sz w:val="24"/>
          <w:szCs w:val="24"/>
        </w:rPr>
        <w:t>hod</w:t>
      </w:r>
      <w:r w:rsidR="001B48CA">
        <w:rPr>
          <w:rFonts w:ascii="Arial" w:hAnsi="Arial" w:cs="Arial"/>
          <w:sz w:val="24"/>
          <w:szCs w:val="24"/>
        </w:rPr>
        <w:t>.</w:t>
      </w:r>
    </w:p>
    <w:p w:rsidR="001F4BC0" w:rsidRPr="004C0878" w:rsidRDefault="001F4BC0" w:rsidP="005920B6">
      <w:pPr>
        <w:jc w:val="both"/>
        <w:rPr>
          <w:rFonts w:ascii="Arial" w:hAnsi="Arial" w:cs="Arial"/>
          <w:sz w:val="24"/>
          <w:szCs w:val="24"/>
        </w:rPr>
      </w:pPr>
      <w:r w:rsidRPr="004C0878">
        <w:rPr>
          <w:rFonts w:ascii="Arial" w:hAnsi="Arial" w:cs="Arial"/>
          <w:sz w:val="24"/>
          <w:szCs w:val="24"/>
        </w:rPr>
        <w:t>Terapeutické aktivity: tokolýza, indukce plicní zralosti, ATB terapie</w:t>
      </w:r>
    </w:p>
    <w:p w:rsidR="001F4BC0" w:rsidRPr="004C0878" w:rsidRDefault="001F4BC0" w:rsidP="005920B6">
      <w:pPr>
        <w:jc w:val="both"/>
        <w:rPr>
          <w:rFonts w:ascii="Arial" w:hAnsi="Arial" w:cs="Arial"/>
          <w:sz w:val="24"/>
          <w:szCs w:val="24"/>
        </w:rPr>
      </w:pPr>
      <w:r w:rsidRPr="004C0878">
        <w:rPr>
          <w:rFonts w:ascii="Arial" w:hAnsi="Arial" w:cs="Arial"/>
          <w:sz w:val="24"/>
          <w:szCs w:val="24"/>
        </w:rPr>
        <w:t>Režimová opatření: pobyt na od</w:t>
      </w:r>
      <w:r>
        <w:rPr>
          <w:rFonts w:ascii="Arial" w:hAnsi="Arial" w:cs="Arial"/>
          <w:sz w:val="24"/>
          <w:szCs w:val="24"/>
        </w:rPr>
        <w:t>dělení p</w:t>
      </w:r>
      <w:r w:rsidRPr="004C0878">
        <w:rPr>
          <w:rFonts w:ascii="Arial" w:hAnsi="Arial" w:cs="Arial"/>
          <w:sz w:val="24"/>
          <w:szCs w:val="24"/>
        </w:rPr>
        <w:t>orodní sál, relativní klid na lůžku</w:t>
      </w:r>
    </w:p>
    <w:p w:rsidR="001F4BC0" w:rsidRPr="004C0878" w:rsidRDefault="001F4BC0" w:rsidP="00465367">
      <w:pPr>
        <w:rPr>
          <w:rFonts w:ascii="Arial" w:hAnsi="Arial" w:cs="Arial"/>
        </w:rPr>
      </w:pPr>
    </w:p>
    <w:p w:rsidR="001F4BC0" w:rsidRPr="004C0878" w:rsidRDefault="001F4BC0" w:rsidP="00465367">
      <w:pPr>
        <w:rPr>
          <w:rFonts w:ascii="Arial" w:hAnsi="Arial" w:cs="Arial"/>
          <w:sz w:val="24"/>
          <w:szCs w:val="24"/>
        </w:rPr>
      </w:pPr>
      <w:r w:rsidRPr="004C0878">
        <w:rPr>
          <w:rFonts w:ascii="Arial" w:hAnsi="Arial" w:cs="Arial"/>
          <w:sz w:val="24"/>
          <w:szCs w:val="24"/>
        </w:rPr>
        <w:t>Za pacientkou dochází manžel, při všech rozhovorech s lékaři o prognóze stavu byl přítomen.</w:t>
      </w:r>
    </w:p>
    <w:p w:rsidR="001F4BC0" w:rsidRDefault="001F4BC0" w:rsidP="00465367"/>
    <w:p w:rsidR="001B48CA" w:rsidRDefault="001B48CA" w:rsidP="00465367"/>
    <w:p w:rsidR="001F4BC0" w:rsidRPr="00D67AB0" w:rsidRDefault="001F4BC0" w:rsidP="00465367">
      <w:pPr>
        <w:pStyle w:val="Nadpis1"/>
        <w:ind w:left="142"/>
        <w:jc w:val="center"/>
        <w:rPr>
          <w:rFonts w:cs="Arial"/>
          <w:color w:val="0000FF"/>
          <w:sz w:val="28"/>
          <w:szCs w:val="28"/>
        </w:rPr>
      </w:pPr>
      <w:r w:rsidRPr="00D67AB0">
        <w:rPr>
          <w:rFonts w:cs="Arial"/>
          <w:color w:val="0000FF"/>
          <w:sz w:val="28"/>
          <w:szCs w:val="28"/>
        </w:rPr>
        <w:t>Oš</w:t>
      </w:r>
      <w:r>
        <w:rPr>
          <w:rFonts w:cs="Arial"/>
          <w:color w:val="0000FF"/>
          <w:sz w:val="28"/>
          <w:szCs w:val="28"/>
        </w:rPr>
        <w:t>etřovatelský proces u pacientky s hrozícím předčasným porodem</w:t>
      </w:r>
    </w:p>
    <w:p w:rsidR="001F4BC0" w:rsidRPr="00465367" w:rsidRDefault="001F4BC0" w:rsidP="00465367"/>
    <w:p w:rsidR="001F4BC0" w:rsidRPr="00CC30EB" w:rsidRDefault="001F4BC0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Identifikační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2126"/>
        <w:gridCol w:w="1984"/>
        <w:gridCol w:w="2338"/>
      </w:tblGrid>
      <w:tr w:rsidR="001F4BC0" w:rsidRPr="00FF4A98"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F4BC0" w:rsidRPr="00FF4A98" w:rsidRDefault="001F4BC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Jméno a příjmení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BC0" w:rsidRPr="00FF4A98" w:rsidRDefault="001F4BC0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J.</w:t>
            </w:r>
            <w:r w:rsidR="001B48CA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H.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F4BC0" w:rsidRPr="00FF4A98" w:rsidRDefault="001F4BC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Věk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F4BC0" w:rsidRPr="00FF4A98" w:rsidRDefault="001F4BC0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37 let</w:t>
            </w:r>
          </w:p>
        </w:tc>
      </w:tr>
      <w:tr w:rsidR="001F4BC0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F4BC0" w:rsidRPr="00FF4A98" w:rsidRDefault="001F4BC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Bydliště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BC0" w:rsidRPr="00FF4A98" w:rsidRDefault="001F4BC0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Praha 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F4BC0" w:rsidRPr="00FF4A98" w:rsidRDefault="001F4BC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Vzdělání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F4BC0" w:rsidRPr="00FF4A98" w:rsidRDefault="001F4BC0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VŠ</w:t>
            </w:r>
          </w:p>
        </w:tc>
      </w:tr>
      <w:tr w:rsidR="001F4BC0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F4BC0" w:rsidRPr="00FF4A98" w:rsidRDefault="001F4BC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Stav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BC0" w:rsidRPr="00FF4A98" w:rsidRDefault="001F4BC0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vdaná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F4BC0" w:rsidRPr="00FF4A98" w:rsidRDefault="001F4BC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Oddělení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F4BC0" w:rsidRPr="00FF4A98" w:rsidRDefault="001F4BC0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porodní sál</w:t>
            </w:r>
          </w:p>
        </w:tc>
      </w:tr>
      <w:tr w:rsidR="001F4BC0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F4BC0" w:rsidRPr="00FF4A98" w:rsidRDefault="001F4BC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Datum přijetí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BC0" w:rsidRPr="00FF4A98" w:rsidRDefault="001F4BC0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x.</w:t>
            </w:r>
            <w:r w:rsidR="001B48CA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y.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F4BC0" w:rsidRPr="00FF4A98" w:rsidRDefault="001F4BC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Den pobytu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F4BC0" w:rsidRPr="00FF4A98" w:rsidRDefault="001F4BC0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1F4BC0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1F4BC0" w:rsidRPr="00FF4A98" w:rsidRDefault="001F4BC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Sběr informací dne</w:t>
            </w:r>
          </w:p>
        </w:tc>
        <w:tc>
          <w:tcPr>
            <w:tcW w:w="6448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1F4BC0" w:rsidRPr="00FF4A98" w:rsidRDefault="001F4BC0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x.</w:t>
            </w:r>
            <w:r w:rsidR="001B48CA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y.</w:t>
            </w:r>
          </w:p>
        </w:tc>
      </w:tr>
    </w:tbl>
    <w:p w:rsidR="001F4BC0" w:rsidRPr="00FF4A98" w:rsidRDefault="001F4BC0" w:rsidP="00D67AB0">
      <w:pPr>
        <w:pStyle w:val="Nadpis1"/>
        <w:rPr>
          <w:rFonts w:cs="Arial"/>
          <w:b w:val="0"/>
          <w:szCs w:val="24"/>
        </w:rPr>
      </w:pPr>
    </w:p>
    <w:p w:rsidR="001F4BC0" w:rsidRPr="00CC30EB" w:rsidRDefault="001F4BC0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Důvod přijetí</w:t>
      </w:r>
    </w:p>
    <w:tbl>
      <w:tblPr>
        <w:tblW w:w="89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5"/>
      </w:tblGrid>
      <w:tr w:rsidR="001F4BC0" w:rsidRPr="00FF4A98">
        <w:trPr>
          <w:cantSplit/>
          <w:trHeight w:val="665"/>
        </w:trPr>
        <w:tc>
          <w:tcPr>
            <w:tcW w:w="8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F4BC0" w:rsidRPr="00FF4A98" w:rsidRDefault="001F4BC0" w:rsidP="00D67AB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Hrozící předčasný porod, t.</w:t>
            </w:r>
            <w:r w:rsidR="001B48CA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t. 30+4</w:t>
            </w:r>
          </w:p>
        </w:tc>
      </w:tr>
    </w:tbl>
    <w:p w:rsidR="001F4BC0" w:rsidRDefault="001F4BC0" w:rsidP="00D67AB0">
      <w:pPr>
        <w:rPr>
          <w:rFonts w:ascii="Arial" w:hAnsi="Arial" w:cs="Arial"/>
          <w:sz w:val="24"/>
          <w:szCs w:val="24"/>
        </w:rPr>
      </w:pP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1F4BC0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F4BC0" w:rsidRPr="00FF4A98" w:rsidRDefault="001F4BC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Rodinná anamnéza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F4BC0" w:rsidRPr="00FF4A98" w:rsidRDefault="001F4BC0" w:rsidP="005920B6">
            <w:pPr>
              <w:tabs>
                <w:tab w:val="left" w:pos="120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otec - DM II. typu, matka thyreopatie</w:t>
            </w:r>
          </w:p>
        </w:tc>
      </w:tr>
      <w:tr w:rsidR="001F4BC0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F4BC0" w:rsidRPr="00FF4A98" w:rsidRDefault="001F4BC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Osobní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F4BC0" w:rsidRPr="00FF4A98" w:rsidRDefault="001F4BC0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běžná dětská onem, chron. thyreoiditis,</w:t>
            </w:r>
          </w:p>
        </w:tc>
      </w:tr>
      <w:tr w:rsidR="001F4BC0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F4BC0" w:rsidRPr="00FF4A98" w:rsidRDefault="001F4BC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Léková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F4BC0" w:rsidRPr="00FF4A98" w:rsidRDefault="001F4BC0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Euthyrox 150 mg/d, Zyrtec 1 tbl/d</w:t>
            </w:r>
          </w:p>
        </w:tc>
      </w:tr>
      <w:tr w:rsidR="001F4BC0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F4BC0" w:rsidRDefault="001F4BC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Alergologická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F4BC0" w:rsidRPr="00FF4A98" w:rsidRDefault="001F4BC0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prach, pyl, roztoči, peří, zvířecí srst</w:t>
            </w:r>
          </w:p>
        </w:tc>
      </w:tr>
      <w:tr w:rsidR="001F4BC0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F4BC0" w:rsidRDefault="001F4BC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Abúzy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F4BC0" w:rsidRPr="00FF4A98" w:rsidRDefault="001F4BC0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1F4BC0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F4BC0" w:rsidRDefault="001F4BC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Gynekologická/urologická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F4BC0" w:rsidRDefault="001F4BC0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menstruace od 12 let, 28/5, kolpo – neg.</w:t>
            </w:r>
          </w:p>
          <w:p w:rsidR="001F4BC0" w:rsidRPr="00FF4A98" w:rsidRDefault="001F4BC0" w:rsidP="005920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II/I 2009 missed AB v 10.t.t. – RCUI – bez komplik.</w:t>
            </w:r>
          </w:p>
        </w:tc>
      </w:tr>
      <w:tr w:rsidR="001F4BC0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F4BC0" w:rsidRDefault="001F4BC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Sociální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F4BC0" w:rsidRPr="00FF4A98" w:rsidRDefault="001F4BC0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vdaná</w:t>
            </w:r>
          </w:p>
        </w:tc>
      </w:tr>
      <w:tr w:rsidR="001F4BC0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F4BC0" w:rsidRDefault="001F4BC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Pracovní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F4BC0" w:rsidRPr="00FF4A98" w:rsidRDefault="001F4BC0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administrativní pracovnice</w:t>
            </w:r>
          </w:p>
        </w:tc>
      </w:tr>
      <w:tr w:rsidR="001F4BC0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1F4BC0" w:rsidRPr="00FF4A98" w:rsidRDefault="001F4BC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Spirituální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1F4BC0" w:rsidRPr="00FF4A98" w:rsidRDefault="001F4BC0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není věřící</w:t>
            </w:r>
          </w:p>
        </w:tc>
      </w:tr>
    </w:tbl>
    <w:p w:rsidR="001F4BC0" w:rsidRDefault="001F4BC0" w:rsidP="00D67AB0">
      <w:pPr>
        <w:rPr>
          <w:rFonts w:ascii="Arial" w:hAnsi="Arial" w:cs="Arial"/>
          <w:sz w:val="24"/>
          <w:szCs w:val="24"/>
        </w:rPr>
      </w:pPr>
    </w:p>
    <w:p w:rsidR="001F4BC0" w:rsidRPr="00CC30EB" w:rsidRDefault="001F4BC0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ékařská diagnóza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1F4BC0" w:rsidRPr="00FF4A98">
        <w:tc>
          <w:tcPr>
            <w:tcW w:w="90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F4BC0" w:rsidRPr="00FF4A98" w:rsidRDefault="001F4BC0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O60 Partus praematurus imminens in gr. h. 30+4</w:t>
            </w:r>
          </w:p>
        </w:tc>
      </w:tr>
      <w:tr w:rsidR="001F4BC0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1F4BC0" w:rsidRPr="00FF4A98" w:rsidRDefault="001F4BC0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F4BC0" w:rsidRDefault="001F4BC0" w:rsidP="00D67AB0">
      <w:pPr>
        <w:rPr>
          <w:rFonts w:ascii="Arial" w:hAnsi="Arial" w:cs="Arial"/>
          <w:sz w:val="24"/>
          <w:szCs w:val="24"/>
        </w:rPr>
      </w:pPr>
    </w:p>
    <w:p w:rsidR="001F4BC0" w:rsidRPr="00CC30EB" w:rsidRDefault="001F4BC0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Diagnostické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1F4BC0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1F4BC0" w:rsidRPr="00FF4A98" w:rsidRDefault="001F4BC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Ordinovaná vyšetření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5" w:color="auto" w:fill="FFFFFF"/>
          </w:tcPr>
          <w:p w:rsidR="001F4BC0" w:rsidRPr="00FF4A98" w:rsidRDefault="001F4BC0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1F4BC0" w:rsidRPr="00FF4A98">
        <w:tc>
          <w:tcPr>
            <w:tcW w:w="32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1F4BC0" w:rsidRPr="00FF4A98" w:rsidRDefault="001F4BC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CTG, UZ vag + biometrie, interní vyš</w:t>
            </w:r>
          </w:p>
        </w:tc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F4BC0" w:rsidRPr="00FF4A98" w:rsidRDefault="001F4BC0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CTG F, UZ vyš v normě, interní vyš v normě</w:t>
            </w:r>
          </w:p>
        </w:tc>
      </w:tr>
      <w:tr w:rsidR="001F4BC0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1F4BC0" w:rsidRPr="00FF4A98" w:rsidRDefault="001F4BC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Vyšetření laboratorní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1F4BC0" w:rsidRPr="00CC30EB" w:rsidRDefault="001F4BC0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C30EB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1F4BC0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1F4BC0" w:rsidRPr="00FF4A98" w:rsidRDefault="001F4BC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KO,koagul, KS+RH, Bioch.+CRP, Moč chem+sed, stěr z pochvy na kultivaci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1F4BC0" w:rsidRDefault="001F4BC0" w:rsidP="00D11F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KO, koagul, bioch+CRP v normě, moč v normě, </w:t>
            </w:r>
          </w:p>
          <w:p w:rsidR="001F4BC0" w:rsidRPr="00FF4A98" w:rsidRDefault="001F4BC0" w:rsidP="00D11F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KS: A posit., výsledek kultivace z pochvy zatím není k dispozici</w:t>
            </w:r>
          </w:p>
        </w:tc>
      </w:tr>
    </w:tbl>
    <w:p w:rsidR="001F4BC0" w:rsidRDefault="001F4BC0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</w:p>
    <w:p w:rsidR="001F4BC0" w:rsidRPr="00CC30EB" w:rsidRDefault="001F4BC0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 w:rsidRPr="00CC30EB">
        <w:rPr>
          <w:rFonts w:ascii="Arial" w:hAnsi="Arial" w:cs="Arial"/>
          <w:b/>
          <w:color w:val="0000FF"/>
          <w:sz w:val="24"/>
          <w:szCs w:val="24"/>
        </w:rPr>
        <w:t>Terapie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6305"/>
      </w:tblGrid>
      <w:tr w:rsidR="001F4BC0" w:rsidRPr="00FF4A98"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F4BC0" w:rsidRPr="00FF4A98" w:rsidRDefault="001F4BC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Konzervativní léčba</w:t>
            </w:r>
          </w:p>
        </w:tc>
        <w:tc>
          <w:tcPr>
            <w:tcW w:w="63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F4BC0" w:rsidRPr="00FF4A98" w:rsidRDefault="001F4BC0" w:rsidP="00557B5D">
            <w:pPr>
              <w:pStyle w:val="Zhlav"/>
              <w:tabs>
                <w:tab w:val="clear" w:pos="4536"/>
                <w:tab w:val="clear" w:pos="9072"/>
                <w:tab w:val="left" w:pos="276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F4BC0" w:rsidRPr="00FF4A98">
        <w:trPr>
          <w:cantSplit/>
        </w:trPr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F4BC0" w:rsidRPr="000A0215" w:rsidRDefault="001F4BC0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Dietoterapie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F4BC0" w:rsidRPr="00FF4A98" w:rsidRDefault="001F4BC0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racionální</w:t>
            </w:r>
          </w:p>
        </w:tc>
      </w:tr>
      <w:tr w:rsidR="001F4BC0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F4BC0" w:rsidRPr="000A0215" w:rsidRDefault="001F4BC0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Pohybový režim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F4BC0" w:rsidRPr="00FF4A98" w:rsidRDefault="001F4BC0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relativní klid na lůžku</w:t>
            </w:r>
          </w:p>
        </w:tc>
      </w:tr>
      <w:tr w:rsidR="001F4BC0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F4BC0" w:rsidRPr="000A0215" w:rsidRDefault="001F4BC0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Fyzioterapie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F4BC0" w:rsidRPr="00FF4A98" w:rsidRDefault="001F4BC0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F4BC0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F4BC0" w:rsidRPr="000A0215" w:rsidRDefault="001F4BC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A0215">
              <w:rPr>
                <w:rFonts w:ascii="Arial" w:hAnsi="Arial" w:cs="Arial"/>
                <w:b/>
                <w:sz w:val="24"/>
                <w:szCs w:val="24"/>
              </w:rPr>
              <w:t>Medikamentózní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F4BC0" w:rsidRPr="00FF4A98" w:rsidRDefault="001F4BC0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F4BC0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F4BC0" w:rsidRPr="000A0215" w:rsidRDefault="001B48CA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 os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F4BC0" w:rsidRPr="00FF4A98" w:rsidRDefault="001F4BC0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Euthyrox 150 mg/d, Zyrtec 1 tbl./d</w:t>
            </w:r>
          </w:p>
        </w:tc>
      </w:tr>
      <w:tr w:rsidR="001F4BC0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F4BC0" w:rsidRPr="000A0215" w:rsidRDefault="001F4BC0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s.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c.,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v.,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 xml:space="preserve">m. 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F4BC0" w:rsidRPr="009A7940" w:rsidRDefault="001F4BC0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9A7940">
              <w:rPr>
                <w:rFonts w:ascii="Arial" w:hAnsi="Arial" w:cs="Arial"/>
                <w:sz w:val="24"/>
                <w:szCs w:val="24"/>
              </w:rPr>
              <w:t>infuze F1/1 500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B48CA">
              <w:rPr>
                <w:rFonts w:ascii="Arial" w:hAnsi="Arial" w:cs="Arial"/>
                <w:sz w:val="24"/>
                <w:szCs w:val="24"/>
              </w:rPr>
              <w:t>ml+</w:t>
            </w:r>
            <w:r w:rsidRPr="009A7940">
              <w:rPr>
                <w:rFonts w:ascii="Arial" w:hAnsi="Arial" w:cs="Arial"/>
                <w:sz w:val="24"/>
                <w:szCs w:val="24"/>
              </w:rPr>
              <w:t>20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A7940">
              <w:rPr>
                <w:rFonts w:ascii="Arial" w:hAnsi="Arial" w:cs="Arial"/>
                <w:sz w:val="24"/>
                <w:szCs w:val="24"/>
              </w:rPr>
              <w:t>ml 20%</w:t>
            </w:r>
            <w:r w:rsidR="001B48CA">
              <w:rPr>
                <w:rFonts w:ascii="Arial" w:hAnsi="Arial" w:cs="Arial"/>
                <w:sz w:val="24"/>
                <w:szCs w:val="24"/>
              </w:rPr>
              <w:t xml:space="preserve"> MgSO4+</w:t>
            </w:r>
            <w:r w:rsidRPr="009A7940">
              <w:rPr>
                <w:rFonts w:ascii="Arial" w:hAnsi="Arial" w:cs="Arial"/>
                <w:sz w:val="24"/>
                <w:szCs w:val="24"/>
              </w:rPr>
              <w:t>2 amp. Gynipralu 25µg 60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A7940">
              <w:rPr>
                <w:rFonts w:ascii="Arial" w:hAnsi="Arial" w:cs="Arial"/>
                <w:sz w:val="24"/>
                <w:szCs w:val="24"/>
              </w:rPr>
              <w:t>ml/hod,</w:t>
            </w:r>
          </w:p>
          <w:p w:rsidR="001F4BC0" w:rsidRPr="009A7940" w:rsidRDefault="001F4BC0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9A7940">
              <w:rPr>
                <w:rFonts w:ascii="Arial" w:hAnsi="Arial" w:cs="Arial"/>
                <w:sz w:val="24"/>
                <w:szCs w:val="24"/>
              </w:rPr>
              <w:t>Dexona 1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A7940">
              <w:rPr>
                <w:rFonts w:ascii="Arial" w:hAnsi="Arial" w:cs="Arial"/>
                <w:sz w:val="24"/>
                <w:szCs w:val="24"/>
              </w:rPr>
              <w:t>amp. i.</w:t>
            </w:r>
            <w:r w:rsidR="001B48C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A7940">
              <w:rPr>
                <w:rFonts w:ascii="Arial" w:hAnsi="Arial" w:cs="Arial"/>
                <w:sz w:val="24"/>
                <w:szCs w:val="24"/>
              </w:rPr>
              <w:t>m</w:t>
            </w:r>
            <w:r w:rsidR="001B48CA"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 xml:space="preserve"> à </w:t>
            </w:r>
            <w:r w:rsidRPr="009A7940">
              <w:rPr>
                <w:rFonts w:ascii="Arial" w:hAnsi="Arial" w:cs="Arial"/>
                <w:sz w:val="24"/>
                <w:szCs w:val="24"/>
              </w:rPr>
              <w:t>12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A7940">
              <w:rPr>
                <w:rFonts w:ascii="Arial" w:hAnsi="Arial" w:cs="Arial"/>
                <w:sz w:val="24"/>
                <w:szCs w:val="24"/>
              </w:rPr>
              <w:t>hod</w:t>
            </w:r>
            <w:r w:rsidR="001B48CA">
              <w:rPr>
                <w:rFonts w:ascii="Arial" w:hAnsi="Arial" w:cs="Arial"/>
                <w:sz w:val="24"/>
                <w:szCs w:val="24"/>
              </w:rPr>
              <w:t>.</w:t>
            </w:r>
            <w:r w:rsidRPr="009A7940">
              <w:rPr>
                <w:rFonts w:ascii="Arial" w:hAnsi="Arial" w:cs="Arial"/>
                <w:sz w:val="24"/>
                <w:szCs w:val="24"/>
              </w:rPr>
              <w:t xml:space="preserve"> (4 dávky), t.</w:t>
            </w:r>
            <w:r w:rsidR="001B48C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A7940">
              <w:rPr>
                <w:rFonts w:ascii="Arial" w:hAnsi="Arial" w:cs="Arial"/>
                <w:sz w:val="24"/>
                <w:szCs w:val="24"/>
              </w:rPr>
              <w:t>č. aplik 3. dávka</w:t>
            </w:r>
          </w:p>
          <w:p w:rsidR="001F4BC0" w:rsidRPr="00FF4A98" w:rsidRDefault="001F4BC0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9A7940">
              <w:rPr>
                <w:rFonts w:ascii="Arial" w:hAnsi="Arial" w:cs="Arial"/>
                <w:sz w:val="24"/>
                <w:szCs w:val="24"/>
              </w:rPr>
              <w:t>A</w:t>
            </w:r>
            <w:r>
              <w:rPr>
                <w:rFonts w:ascii="Arial" w:hAnsi="Arial" w:cs="Arial"/>
                <w:sz w:val="24"/>
                <w:szCs w:val="24"/>
              </w:rPr>
              <w:t>m</w:t>
            </w:r>
            <w:r w:rsidRPr="009A7940">
              <w:rPr>
                <w:rFonts w:ascii="Arial" w:hAnsi="Arial" w:cs="Arial"/>
                <w:sz w:val="24"/>
                <w:szCs w:val="24"/>
              </w:rPr>
              <w:t>picilin 2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A7940">
              <w:rPr>
                <w:rFonts w:ascii="Arial" w:hAnsi="Arial" w:cs="Arial"/>
                <w:sz w:val="24"/>
                <w:szCs w:val="24"/>
              </w:rPr>
              <w:t>g i.</w:t>
            </w:r>
            <w:r w:rsidR="001B48C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A7940">
              <w:rPr>
                <w:rFonts w:ascii="Arial" w:hAnsi="Arial" w:cs="Arial"/>
                <w:sz w:val="24"/>
                <w:szCs w:val="24"/>
              </w:rPr>
              <w:t>v. dále 1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A7940">
              <w:rPr>
                <w:rFonts w:ascii="Arial" w:hAnsi="Arial" w:cs="Arial"/>
                <w:sz w:val="24"/>
                <w:szCs w:val="24"/>
              </w:rPr>
              <w:t>g i.</w:t>
            </w:r>
            <w:r w:rsidR="001B48C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A7940">
              <w:rPr>
                <w:rFonts w:ascii="Arial" w:hAnsi="Arial" w:cs="Arial"/>
                <w:sz w:val="24"/>
                <w:szCs w:val="24"/>
              </w:rPr>
              <w:t>v</w:t>
            </w:r>
            <w:r w:rsidR="001B48CA"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 xml:space="preserve"> à </w:t>
            </w:r>
            <w:r w:rsidRPr="009A7940">
              <w:rPr>
                <w:rFonts w:ascii="Arial" w:hAnsi="Arial" w:cs="Arial"/>
                <w:sz w:val="24"/>
                <w:szCs w:val="24"/>
              </w:rPr>
              <w:t>6 hod</w:t>
            </w:r>
            <w:r w:rsidR="001B48CA">
              <w:rPr>
                <w:rFonts w:ascii="Arial" w:hAnsi="Arial" w:cs="Arial"/>
                <w:sz w:val="24"/>
                <w:szCs w:val="24"/>
              </w:rPr>
              <w:t>.</w:t>
            </w:r>
            <w:r w:rsidRPr="009A7940">
              <w:rPr>
                <w:rFonts w:ascii="Arial" w:hAnsi="Arial" w:cs="Arial"/>
                <w:sz w:val="24"/>
                <w:szCs w:val="24"/>
              </w:rPr>
              <w:t>, t.</w:t>
            </w:r>
            <w:r w:rsidR="001B48C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A7940">
              <w:rPr>
                <w:rFonts w:ascii="Arial" w:hAnsi="Arial" w:cs="Arial"/>
                <w:sz w:val="24"/>
                <w:szCs w:val="24"/>
              </w:rPr>
              <w:t>č. 6. dávka</w:t>
            </w:r>
          </w:p>
        </w:tc>
      </w:tr>
      <w:tr w:rsidR="001F4BC0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F4BC0" w:rsidRPr="00FF4A98" w:rsidRDefault="001F4BC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Chirurgická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F4BC0" w:rsidRPr="00FF4A98" w:rsidRDefault="001F4BC0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F4BC0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F4BC0" w:rsidRPr="00FF4A98" w:rsidRDefault="001F4BC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F4BC0" w:rsidRPr="00FF4A98" w:rsidRDefault="001F4BC0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F4BC0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F4BC0" w:rsidRPr="00FF4A98" w:rsidRDefault="001F4BC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Lokální léčba/převaz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F4BC0" w:rsidRPr="00FF4A98" w:rsidRDefault="001F4BC0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F4BC0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F4BC0" w:rsidRDefault="001F4BC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F4BC0" w:rsidRPr="00FF4A98" w:rsidRDefault="001F4BC0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F4BC0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1F4BC0" w:rsidRPr="00FF4A98" w:rsidRDefault="001F4BC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60A8C">
              <w:rPr>
                <w:rFonts w:ascii="Arial" w:hAnsi="Arial" w:cs="Arial"/>
                <w:b/>
                <w:sz w:val="24"/>
                <w:szCs w:val="24"/>
              </w:rPr>
              <w:t>Invaze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1F4BC0" w:rsidRPr="00FF4A98" w:rsidRDefault="001F4BC0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F4BC0" w:rsidRDefault="001F4BC0" w:rsidP="00A93B51">
      <w:pPr>
        <w:pStyle w:val="Nadpis1"/>
        <w:tabs>
          <w:tab w:val="left" w:pos="2835"/>
          <w:tab w:val="left" w:pos="6663"/>
        </w:tabs>
        <w:ind w:left="142"/>
        <w:rPr>
          <w:rFonts w:cs="Arial"/>
          <w:color w:val="0000FF"/>
          <w:szCs w:val="24"/>
        </w:rPr>
      </w:pPr>
    </w:p>
    <w:p w:rsidR="001F4BC0" w:rsidRPr="001B48CA" w:rsidRDefault="001F4BC0" w:rsidP="001B48CA">
      <w:pPr>
        <w:pStyle w:val="Nadpis1"/>
        <w:tabs>
          <w:tab w:val="left" w:pos="2835"/>
          <w:tab w:val="left" w:pos="6663"/>
        </w:tabs>
        <w:ind w:left="142"/>
        <w:rPr>
          <w:rFonts w:cs="Arial"/>
          <w:color w:val="0000FF"/>
          <w:szCs w:val="24"/>
        </w:rPr>
      </w:pPr>
      <w:r w:rsidRPr="008608F2">
        <w:rPr>
          <w:rFonts w:cs="Arial"/>
          <w:color w:val="0000FF"/>
          <w:szCs w:val="24"/>
        </w:rPr>
        <w:t>Základní screeningové vyšetření sestrou</w:t>
      </w:r>
      <w:r w:rsidRPr="00FF4A98">
        <w:rPr>
          <w:rFonts w:cs="Arial"/>
          <w:color w:val="333399"/>
          <w:szCs w:val="24"/>
        </w:rPr>
        <w:tab/>
      </w:r>
      <w:r w:rsidRPr="00FF4A98">
        <w:rPr>
          <w:rFonts w:cs="Arial"/>
          <w:color w:val="333399"/>
          <w:szCs w:val="24"/>
        </w:rPr>
        <w:tab/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38"/>
      </w:tblGrid>
      <w:tr w:rsidR="001F4BC0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F4BC0" w:rsidRPr="00F00C96" w:rsidRDefault="001F4BC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Hlava a krk</w:t>
            </w:r>
          </w:p>
        </w:tc>
        <w:tc>
          <w:tcPr>
            <w:tcW w:w="57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F4BC0" w:rsidRPr="00FF4A98" w:rsidRDefault="001F4BC0" w:rsidP="00557B5D">
            <w:pPr>
              <w:pStyle w:val="Zhlav"/>
              <w:tabs>
                <w:tab w:val="clear" w:pos="4536"/>
                <w:tab w:val="clear" w:pos="9072"/>
                <w:tab w:val="left" w:pos="276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BPN (bez patologického nálezu)</w:t>
            </w:r>
          </w:p>
        </w:tc>
      </w:tr>
      <w:tr w:rsidR="001F4BC0" w:rsidRPr="00FF4A98">
        <w:trPr>
          <w:cantSplit/>
        </w:trPr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F4BC0" w:rsidRPr="00F00C96" w:rsidRDefault="001F4BC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Hrudník a dýchací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F4BC0" w:rsidRPr="00FF4A98" w:rsidRDefault="001F4BC0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BPN, dýchání čisté</w:t>
            </w:r>
          </w:p>
        </w:tc>
      </w:tr>
      <w:tr w:rsidR="001F4BC0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F4BC0" w:rsidRPr="00F00C96" w:rsidRDefault="001F4BC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Srdečně cévní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F4BC0" w:rsidRPr="00FF4A98" w:rsidRDefault="001F4BC0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BPN</w:t>
            </w:r>
          </w:p>
        </w:tc>
      </w:tr>
      <w:tr w:rsidR="001F4BC0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F4BC0" w:rsidRPr="00F00C96" w:rsidRDefault="001F4BC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Břicho a GIT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F4BC0" w:rsidRPr="00FF4A98" w:rsidRDefault="001F4BC0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GIT BPN, děloha mírně tonizuje, FD 4 prsty nad </w:t>
            </w:r>
            <w:r>
              <w:rPr>
                <w:rFonts w:ascii="Arial" w:hAnsi="Arial" w:cs="Arial"/>
                <w:sz w:val="24"/>
                <w:szCs w:val="24"/>
              </w:rPr>
              <w:lastRenderedPageBreak/>
              <w:t>pupek</w:t>
            </w:r>
          </w:p>
        </w:tc>
      </w:tr>
      <w:tr w:rsidR="001F4BC0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F4BC0" w:rsidRPr="00F00C96" w:rsidRDefault="001F4BC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lastRenderedPageBreak/>
              <w:t>Močový a pohlavní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F4BC0" w:rsidRPr="00FF4A98" w:rsidRDefault="001F4BC0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moč. systém BPN, vag: dle vyš lékařem – hrdlo proměklé, 1,5 cm, prostupné pro prst k vnitřní brance</w:t>
            </w:r>
          </w:p>
        </w:tc>
      </w:tr>
      <w:tr w:rsidR="001F4BC0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F4BC0" w:rsidRPr="00F00C96" w:rsidRDefault="001F4BC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Kosterní a svalový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F4BC0" w:rsidRPr="00FF4A98" w:rsidRDefault="001F4BC0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BPN</w:t>
            </w:r>
          </w:p>
        </w:tc>
      </w:tr>
      <w:tr w:rsidR="001F4BC0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F4BC0" w:rsidRPr="00F00C96" w:rsidRDefault="001F4BC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Nervový systém a smysly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F4BC0" w:rsidRPr="00FF4A98" w:rsidRDefault="001F4BC0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BPN</w:t>
            </w:r>
          </w:p>
        </w:tc>
      </w:tr>
      <w:tr w:rsidR="001F4BC0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F4BC0" w:rsidRPr="00F00C96" w:rsidRDefault="001F4BC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Endokrinní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F4BC0" w:rsidRPr="00FF4A98" w:rsidRDefault="001F4BC0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dle výsl. endokrinologie – chron. AIT</w:t>
            </w:r>
          </w:p>
        </w:tc>
      </w:tr>
      <w:tr w:rsidR="001F4BC0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F4BC0" w:rsidRPr="00F00C96" w:rsidRDefault="001F4BC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Imunologický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F4BC0" w:rsidRPr="00FF4A98" w:rsidRDefault="001F4BC0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BPN</w:t>
            </w:r>
          </w:p>
        </w:tc>
      </w:tr>
      <w:tr w:rsidR="001F4BC0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1F4BC0" w:rsidRPr="00F00C96" w:rsidRDefault="001F4BC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Kůže a její adnexa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1F4BC0" w:rsidRPr="00FF4A98" w:rsidRDefault="001F4BC0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BPN</w:t>
            </w:r>
          </w:p>
        </w:tc>
      </w:tr>
    </w:tbl>
    <w:p w:rsidR="001F4BC0" w:rsidRPr="00FF4A98" w:rsidRDefault="001F4BC0" w:rsidP="00465367">
      <w:pPr>
        <w:spacing w:line="360" w:lineRule="auto"/>
        <w:rPr>
          <w:rFonts w:ascii="Arial" w:hAnsi="Arial" w:cs="Arial"/>
          <w:sz w:val="24"/>
          <w:szCs w:val="24"/>
        </w:rPr>
      </w:pPr>
    </w:p>
    <w:p w:rsidR="001F4BC0" w:rsidRPr="009A7940" w:rsidRDefault="001F4BC0" w:rsidP="009A7940">
      <w:pPr>
        <w:pStyle w:val="Nadpis1"/>
        <w:spacing w:line="360" w:lineRule="auto"/>
        <w:ind w:left="142"/>
        <w:rPr>
          <w:rFonts w:cs="Arial"/>
          <w:color w:val="0000FF"/>
          <w:szCs w:val="24"/>
        </w:rPr>
      </w:pPr>
      <w:r w:rsidRPr="00F00C96">
        <w:rPr>
          <w:rFonts w:cs="Arial"/>
          <w:color w:val="0000FF"/>
          <w:szCs w:val="24"/>
        </w:rPr>
        <w:t>Zhodnocení pacienta</w:t>
      </w:r>
      <w:r>
        <w:rPr>
          <w:rFonts w:cs="Arial"/>
          <w:color w:val="0000FF"/>
          <w:szCs w:val="24"/>
        </w:rPr>
        <w:t xml:space="preserve"> dle modelu GORDONOVÉ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69"/>
        <w:gridCol w:w="4993"/>
      </w:tblGrid>
      <w:tr w:rsidR="001F4BC0" w:rsidRPr="004C5986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DF5"/>
          </w:tcPr>
          <w:p w:rsidR="001F4BC0" w:rsidRPr="006E200F" w:rsidRDefault="001F4BC0" w:rsidP="004C5986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6E200F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Vnímání zdravotního stavu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BC0" w:rsidRPr="006E200F" w:rsidRDefault="001F4BC0" w:rsidP="004C5986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6E200F">
              <w:rPr>
                <w:rFonts w:ascii="Arial" w:hAnsi="Arial" w:cs="Arial"/>
                <w:sz w:val="24"/>
                <w:szCs w:val="24"/>
                <w:lang w:eastAsia="en-US"/>
              </w:rPr>
              <w:t>svůj stav hodnotí jako středně vážný, s mírným zlepšením</w:t>
            </w:r>
          </w:p>
        </w:tc>
      </w:tr>
      <w:tr w:rsidR="001F4BC0" w:rsidRPr="004C5986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DF5"/>
          </w:tcPr>
          <w:p w:rsidR="001F4BC0" w:rsidRPr="006E200F" w:rsidRDefault="001F4BC0" w:rsidP="004C5986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6E200F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Výživa, metabolismus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BC0" w:rsidRPr="006E200F" w:rsidRDefault="001F4BC0" w:rsidP="00E13155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6E200F">
              <w:rPr>
                <w:rFonts w:ascii="Arial" w:hAnsi="Arial" w:cs="Arial"/>
                <w:sz w:val="24"/>
                <w:szCs w:val="24"/>
                <w:lang w:eastAsia="en-US"/>
              </w:rPr>
              <w:t>výživa přiměřená, váhový přírůstek v těh. 9 kg, příjem tekutin 1,5–2 litry</w:t>
            </w:r>
          </w:p>
        </w:tc>
      </w:tr>
      <w:tr w:rsidR="001F4BC0" w:rsidRPr="004C5986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DF5"/>
          </w:tcPr>
          <w:p w:rsidR="001F4BC0" w:rsidRPr="006E200F" w:rsidRDefault="001F4BC0" w:rsidP="004C5986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6E200F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Vylučování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BC0" w:rsidRPr="006E200F" w:rsidRDefault="001F4BC0" w:rsidP="004C5986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6E200F">
              <w:rPr>
                <w:rFonts w:ascii="Arial" w:hAnsi="Arial" w:cs="Arial"/>
                <w:sz w:val="24"/>
                <w:szCs w:val="24"/>
                <w:lang w:eastAsia="en-US"/>
              </w:rPr>
              <w:t>močení bez obtíží, mírná zácpa – defekace každý den</w:t>
            </w:r>
          </w:p>
        </w:tc>
      </w:tr>
      <w:tr w:rsidR="001F4BC0" w:rsidRPr="004C5986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DF5"/>
          </w:tcPr>
          <w:p w:rsidR="001F4BC0" w:rsidRPr="006E200F" w:rsidRDefault="001F4BC0" w:rsidP="004C5986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6E200F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Aktivita, cvičení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BC0" w:rsidRPr="006E200F" w:rsidRDefault="001F4BC0" w:rsidP="004C5986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6E200F">
              <w:rPr>
                <w:rFonts w:ascii="Arial" w:hAnsi="Arial" w:cs="Arial"/>
                <w:sz w:val="24"/>
                <w:szCs w:val="24"/>
                <w:lang w:eastAsia="en-US"/>
              </w:rPr>
              <w:t>obtížnější pohyblivost, hlavně ohýbání, obtíže při chůzi do schodů, v současné době relativní klid na lůžku</w:t>
            </w:r>
          </w:p>
        </w:tc>
      </w:tr>
      <w:tr w:rsidR="001F4BC0" w:rsidRPr="004C5986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DF5"/>
          </w:tcPr>
          <w:p w:rsidR="001F4BC0" w:rsidRPr="006E200F" w:rsidRDefault="001F4BC0" w:rsidP="004C5986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6E200F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Spánek, odpočinek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BC0" w:rsidRPr="006E200F" w:rsidRDefault="001F4BC0" w:rsidP="004C5986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6E200F">
              <w:rPr>
                <w:rFonts w:ascii="Arial" w:hAnsi="Arial" w:cs="Arial"/>
                <w:sz w:val="24"/>
                <w:szCs w:val="24"/>
                <w:lang w:eastAsia="en-US"/>
              </w:rPr>
              <w:t>má problémy se spánkem, v noci se často budí, dnešní noc spala jen velmi málo a špatně</w:t>
            </w:r>
          </w:p>
        </w:tc>
      </w:tr>
      <w:tr w:rsidR="001F4BC0" w:rsidRPr="004C5986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DF5"/>
          </w:tcPr>
          <w:p w:rsidR="001F4BC0" w:rsidRPr="006E200F" w:rsidRDefault="001F4BC0" w:rsidP="004C5986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6E200F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Smyslové vnímání, bolest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BC0" w:rsidRPr="006E200F" w:rsidRDefault="001F4BC0" w:rsidP="004C5986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6E200F">
              <w:rPr>
                <w:rFonts w:ascii="Arial" w:hAnsi="Arial" w:cs="Arial"/>
                <w:sz w:val="24"/>
                <w:szCs w:val="24"/>
                <w:lang w:eastAsia="en-US"/>
              </w:rPr>
              <w:t>smyslové vnímání není narušeno, kontrakce děložní, bolesti v podbřišku a v křížové oblasti působením léčby ustávají</w:t>
            </w:r>
          </w:p>
        </w:tc>
      </w:tr>
      <w:tr w:rsidR="001F4BC0" w:rsidRPr="004C5986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DF5"/>
          </w:tcPr>
          <w:p w:rsidR="001F4BC0" w:rsidRPr="006E200F" w:rsidRDefault="001F4BC0" w:rsidP="004C5986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6E200F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Sebepojetí, sebeúcta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BC0" w:rsidRPr="006E200F" w:rsidRDefault="001F4BC0" w:rsidP="004C5986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6E200F">
              <w:rPr>
                <w:rFonts w:ascii="Arial" w:hAnsi="Arial" w:cs="Arial"/>
                <w:sz w:val="24"/>
                <w:szCs w:val="24"/>
                <w:lang w:eastAsia="en-US"/>
              </w:rPr>
              <w:t>má obavu o další průběh, bojí se předčasného porodu, má strach o své dítě, je emočně labilní, plačtivá</w:t>
            </w:r>
          </w:p>
        </w:tc>
      </w:tr>
      <w:tr w:rsidR="001F4BC0" w:rsidRPr="004C5986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DF5"/>
          </w:tcPr>
          <w:p w:rsidR="001F4BC0" w:rsidRPr="006E200F" w:rsidRDefault="001F4BC0" w:rsidP="004C5986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6E200F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Plnění rolí, mezilidské vztahy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BC0" w:rsidRPr="006E200F" w:rsidRDefault="001F4BC0" w:rsidP="004C5986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6E200F">
              <w:rPr>
                <w:rFonts w:ascii="Arial" w:hAnsi="Arial" w:cs="Arial"/>
                <w:sz w:val="24"/>
                <w:szCs w:val="24"/>
                <w:lang w:eastAsia="en-US"/>
              </w:rPr>
              <w:t>žije s manželem, na své mateřství a rodičovskou roli se velmi těší, ale vlivem okolností má veliký strach o zdraví dítěte</w:t>
            </w:r>
          </w:p>
        </w:tc>
      </w:tr>
      <w:tr w:rsidR="001F4BC0" w:rsidRPr="004C5986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DF5"/>
          </w:tcPr>
          <w:p w:rsidR="001F4BC0" w:rsidRPr="006E200F" w:rsidRDefault="001F4BC0" w:rsidP="004C5986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6E200F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Sexualita, reprodukční schopnost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BC0" w:rsidRPr="006E200F" w:rsidRDefault="001F4BC0" w:rsidP="004C5986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6E200F">
              <w:rPr>
                <w:rFonts w:ascii="Arial" w:hAnsi="Arial" w:cs="Arial"/>
                <w:sz w:val="24"/>
                <w:szCs w:val="24"/>
                <w:lang w:eastAsia="en-US"/>
              </w:rPr>
              <w:t>odmítá o tomto tématu hovořit</w:t>
            </w:r>
          </w:p>
        </w:tc>
      </w:tr>
      <w:tr w:rsidR="001F4BC0" w:rsidRPr="004C5986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DF5"/>
          </w:tcPr>
          <w:p w:rsidR="001F4BC0" w:rsidRPr="006E200F" w:rsidRDefault="001F4BC0" w:rsidP="004C5986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6E200F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Stres, zátěžové situace, jejich zvládání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BC0" w:rsidRPr="006E200F" w:rsidRDefault="001F4BC0" w:rsidP="004C5986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6E200F">
              <w:rPr>
                <w:rFonts w:ascii="Arial" w:hAnsi="Arial" w:cs="Arial"/>
                <w:sz w:val="24"/>
                <w:szCs w:val="24"/>
                <w:lang w:eastAsia="en-US"/>
              </w:rPr>
              <w:t>běžný stres zvládá středně dobře, nyní se velmi obává o osud těhotenství</w:t>
            </w:r>
          </w:p>
        </w:tc>
      </w:tr>
      <w:tr w:rsidR="001F4BC0" w:rsidRPr="004C5986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DF5"/>
          </w:tcPr>
          <w:p w:rsidR="001F4BC0" w:rsidRPr="006E200F" w:rsidRDefault="001F4BC0" w:rsidP="004C5986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6E200F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Víra, přesvědčení, životní hodnoty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BC0" w:rsidRPr="006E200F" w:rsidRDefault="001F4BC0" w:rsidP="004C5986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6E200F">
              <w:rPr>
                <w:rFonts w:ascii="Arial" w:hAnsi="Arial" w:cs="Arial"/>
                <w:sz w:val="24"/>
                <w:szCs w:val="24"/>
                <w:lang w:eastAsia="en-US"/>
              </w:rPr>
              <w:t>je nevěřící, nejvyšší životní hodnota je zdraví</w:t>
            </w:r>
          </w:p>
        </w:tc>
      </w:tr>
      <w:tr w:rsidR="001F4BC0" w:rsidRPr="004C5986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DF5"/>
          </w:tcPr>
          <w:p w:rsidR="001F4BC0" w:rsidRPr="006E200F" w:rsidRDefault="001F4BC0" w:rsidP="004C5986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6E200F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Jiné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BC0" w:rsidRPr="006E200F" w:rsidRDefault="001F4BC0" w:rsidP="004C5986">
            <w:pPr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</w:tr>
    </w:tbl>
    <w:p w:rsidR="001F4BC0" w:rsidRDefault="001F4BC0" w:rsidP="00AC457B">
      <w:pPr>
        <w:spacing w:line="360" w:lineRule="auto"/>
        <w:jc w:val="both"/>
        <w:rPr>
          <w:rFonts w:ascii="Arial" w:hAnsi="Arial" w:cs="Arial"/>
          <w:color w:val="00B050"/>
          <w:sz w:val="24"/>
          <w:szCs w:val="24"/>
        </w:rPr>
      </w:pPr>
    </w:p>
    <w:p w:rsidR="001F4BC0" w:rsidRDefault="001F4BC0" w:rsidP="00AC457B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23FAD">
        <w:rPr>
          <w:rFonts w:ascii="Arial" w:hAnsi="Arial" w:cs="Arial"/>
          <w:b/>
          <w:color w:val="0000FF"/>
          <w:sz w:val="24"/>
          <w:szCs w:val="24"/>
        </w:rPr>
        <w:t>ZADÁNÍ PRO STUDENTY</w:t>
      </w:r>
    </w:p>
    <w:p w:rsidR="001F4BC0" w:rsidRPr="007D1D04" w:rsidRDefault="001F4BC0" w:rsidP="00AC457B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 xml:space="preserve">Stanovte ošetřovatelské problémy </w:t>
      </w:r>
      <w:r>
        <w:rPr>
          <w:rFonts w:ascii="Arial" w:hAnsi="Arial" w:cs="Arial"/>
          <w:b/>
          <w:color w:val="0000FF"/>
          <w:sz w:val="24"/>
          <w:szCs w:val="24"/>
        </w:rPr>
        <w:t>pacientky</w:t>
      </w:r>
      <w:r w:rsidRPr="007D1D04">
        <w:rPr>
          <w:rFonts w:ascii="Arial" w:hAnsi="Arial" w:cs="Arial"/>
          <w:b/>
          <w:color w:val="0000FF"/>
          <w:sz w:val="24"/>
          <w:szCs w:val="24"/>
        </w:rPr>
        <w:t xml:space="preserve"> v rámci holistické filosofie.</w:t>
      </w:r>
    </w:p>
    <w:p w:rsidR="001F4BC0" w:rsidRPr="007D1D04" w:rsidRDefault="001F4BC0" w:rsidP="00AC457B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>Stanovte ošetřovatelské diagnózy</w:t>
      </w:r>
      <w:r w:rsidR="001B48CA">
        <w:rPr>
          <w:rFonts w:ascii="Arial" w:hAnsi="Arial" w:cs="Arial"/>
          <w:b/>
          <w:color w:val="0000FF"/>
          <w:sz w:val="24"/>
          <w:szCs w:val="24"/>
        </w:rPr>
        <w:t xml:space="preserve"> dle NANDA International 2012-</w:t>
      </w:r>
      <w:r w:rsidRPr="007D1D04">
        <w:rPr>
          <w:rFonts w:ascii="Arial" w:hAnsi="Arial" w:cs="Arial"/>
          <w:b/>
          <w:color w:val="0000FF"/>
          <w:sz w:val="24"/>
          <w:szCs w:val="24"/>
        </w:rPr>
        <w:t>2014 Taxonomie II a uspořádejte je podle priorit.</w:t>
      </w:r>
    </w:p>
    <w:p w:rsidR="001F4BC0" w:rsidRPr="007D1D04" w:rsidRDefault="001F4BC0" w:rsidP="00AC457B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lastRenderedPageBreak/>
        <w:t>U všech zvolených diagnóz zapište určující znaky a související faktory nebo rizikové faktory.</w:t>
      </w:r>
    </w:p>
    <w:p w:rsidR="001F4BC0" w:rsidRPr="007D1D04" w:rsidRDefault="001F4BC0" w:rsidP="00AC457B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>Vyberte jednu ze stanovených diagnóz a navrhněte u ní cíle, očekávané výsledky a intervence.</w:t>
      </w:r>
    </w:p>
    <w:p w:rsidR="001F4BC0" w:rsidRPr="007D1D04" w:rsidRDefault="001F4BC0" w:rsidP="00AC457B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>U medikamentózní léčby určete skupinu léku a znalos</w:t>
      </w:r>
      <w:r>
        <w:rPr>
          <w:rFonts w:ascii="Arial" w:hAnsi="Arial" w:cs="Arial"/>
          <w:b/>
          <w:color w:val="0000FF"/>
          <w:sz w:val="24"/>
          <w:szCs w:val="24"/>
        </w:rPr>
        <w:t xml:space="preserve">ti porodní asistentky, které potřebuje </w:t>
      </w:r>
      <w:r w:rsidRPr="007D1D04">
        <w:rPr>
          <w:rFonts w:ascii="Arial" w:hAnsi="Arial" w:cs="Arial"/>
          <w:b/>
          <w:color w:val="0000FF"/>
          <w:sz w:val="24"/>
          <w:szCs w:val="24"/>
        </w:rPr>
        <w:t xml:space="preserve">k bezpečnému podání léku. </w:t>
      </w:r>
    </w:p>
    <w:p w:rsidR="001F4BC0" w:rsidRPr="007D1D04" w:rsidRDefault="001F4BC0" w:rsidP="00AC457B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 </w:t>
      </w:r>
      <w:r w:rsidRPr="007D1D04">
        <w:rPr>
          <w:rFonts w:ascii="Arial" w:hAnsi="Arial" w:cs="Arial"/>
          <w:b/>
          <w:color w:val="0000FF"/>
          <w:sz w:val="24"/>
          <w:szCs w:val="24"/>
        </w:rPr>
        <w:t>K navrženým ošetřovatelským intervencím proveďte kritickou analýzu.</w:t>
      </w:r>
    </w:p>
    <w:p w:rsidR="001F4BC0" w:rsidRPr="007D1D04" w:rsidRDefault="001F4BC0" w:rsidP="00AC457B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 </w:t>
      </w:r>
      <w:r w:rsidRPr="007D1D04">
        <w:rPr>
          <w:rFonts w:ascii="Arial" w:hAnsi="Arial" w:cs="Arial"/>
          <w:b/>
          <w:color w:val="0000FF"/>
          <w:sz w:val="24"/>
          <w:szCs w:val="24"/>
        </w:rPr>
        <w:t>Proveďte diskusi k dané problematice.</w:t>
      </w:r>
    </w:p>
    <w:p w:rsidR="001F4BC0" w:rsidRPr="007D1D04" w:rsidRDefault="001F4BC0" w:rsidP="00AC457B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 </w:t>
      </w:r>
      <w:r w:rsidRPr="007D1D04">
        <w:rPr>
          <w:rFonts w:ascii="Arial" w:hAnsi="Arial" w:cs="Arial"/>
          <w:b/>
          <w:color w:val="0000FF"/>
          <w:sz w:val="24"/>
          <w:szCs w:val="24"/>
        </w:rPr>
        <w:t>V závěru kazuistiky se vyjádřete k vypracované kazuistice.</w:t>
      </w:r>
    </w:p>
    <w:sectPr w:rsidR="001F4BC0" w:rsidRPr="007D1D04" w:rsidSect="00A5128C">
      <w:headerReference w:type="default" r:id="rId7"/>
      <w:pgSz w:w="11906" w:h="16838"/>
      <w:pgMar w:top="1674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23FB" w:rsidRDefault="00C223FB" w:rsidP="00A5128C">
      <w:r>
        <w:separator/>
      </w:r>
    </w:p>
  </w:endnote>
  <w:endnote w:type="continuationSeparator" w:id="0">
    <w:p w:rsidR="00C223FB" w:rsidRDefault="00C223FB" w:rsidP="00A51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23FB" w:rsidRDefault="00C223FB" w:rsidP="00A5128C">
      <w:r>
        <w:separator/>
      </w:r>
    </w:p>
  </w:footnote>
  <w:footnote w:type="continuationSeparator" w:id="0">
    <w:p w:rsidR="00C223FB" w:rsidRDefault="00C223FB" w:rsidP="00A51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4BC0" w:rsidRDefault="001F4BC0" w:rsidP="00A5128C">
    <w:pPr>
      <w:pStyle w:val="Zhlav"/>
      <w:tabs>
        <w:tab w:val="clear" w:pos="4536"/>
        <w:tab w:val="clear" w:pos="9072"/>
        <w:tab w:val="left" w:pos="6420"/>
      </w:tabs>
      <w:rPr>
        <w:i/>
        <w:color w:val="808080"/>
        <w:sz w:val="24"/>
        <w:szCs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3" o:spid="_x0000_s2049" type="#_x0000_t75" style="position:absolute;margin-left:339.3pt;margin-top:-23.05pt;width:128.25pt;height:57.75pt;z-index:251658240;visibility:visible">
          <v:imagedata r:id="rId1" o:title="" cropright="-70f"/>
        </v:shape>
      </w:pict>
    </w:r>
    <w:r>
      <w:rPr>
        <w:noProof/>
      </w:rPr>
      <w:pict>
        <v:shape id="Obrázek 4" o:spid="_x0000_s2050" type="#_x0000_t75" alt="VSZ_nove_logo" style="position:absolute;margin-left:2.6pt;margin-top:-25pt;width:59.25pt;height:59.7pt;z-index:251657216;visibility:visible">
          <v:imagedata r:id="rId2" o:title=""/>
        </v:shape>
      </w:pict>
    </w:r>
    <w:r>
      <w:rPr>
        <w:i/>
        <w:color w:val="808080"/>
        <w:sz w:val="24"/>
        <w:szCs w:val="24"/>
      </w:rPr>
      <w:t xml:space="preserve">                       Vysoká škola zdravotnická, o.</w:t>
    </w:r>
    <w:r w:rsidR="001B48CA">
      <w:rPr>
        <w:i/>
        <w:color w:val="808080"/>
        <w:sz w:val="24"/>
        <w:szCs w:val="24"/>
      </w:rPr>
      <w:t xml:space="preserve"> </w:t>
    </w:r>
    <w:r>
      <w:rPr>
        <w:i/>
        <w:color w:val="808080"/>
        <w:sz w:val="24"/>
        <w:szCs w:val="24"/>
      </w:rPr>
      <w:t>p.</w:t>
    </w:r>
    <w:r w:rsidR="001B48CA">
      <w:rPr>
        <w:i/>
        <w:color w:val="808080"/>
        <w:sz w:val="24"/>
        <w:szCs w:val="24"/>
      </w:rPr>
      <w:t xml:space="preserve"> </w:t>
    </w:r>
    <w:r>
      <w:rPr>
        <w:i/>
        <w:color w:val="808080"/>
        <w:sz w:val="24"/>
        <w:szCs w:val="24"/>
      </w:rPr>
      <w:t>s.</w:t>
    </w:r>
    <w:r>
      <w:rPr>
        <w:i/>
        <w:color w:val="808080"/>
        <w:sz w:val="24"/>
        <w:szCs w:val="24"/>
      </w:rPr>
      <w:tab/>
    </w:r>
  </w:p>
  <w:p w:rsidR="001F4BC0" w:rsidRPr="00A5128C" w:rsidRDefault="001F4BC0" w:rsidP="00A5128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0D59BA"/>
    <w:multiLevelType w:val="hybridMultilevel"/>
    <w:tmpl w:val="F640782A"/>
    <w:lvl w:ilvl="0" w:tplc="E4C26EE4">
      <w:numFmt w:val="bullet"/>
      <w:lvlText w:val="-"/>
      <w:lvlJc w:val="left"/>
      <w:pPr>
        <w:ind w:left="720" w:hanging="360"/>
      </w:pPr>
      <w:rPr>
        <w:rFonts w:ascii="Arial" w:hAnsi="Arial" w:hint="default"/>
        <w:spacing w:val="-2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90594D"/>
    <w:multiLevelType w:val="hybridMultilevel"/>
    <w:tmpl w:val="DD7A42B2"/>
    <w:lvl w:ilvl="0" w:tplc="FEE8C4F0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DFC7884"/>
    <w:multiLevelType w:val="hybridMultilevel"/>
    <w:tmpl w:val="6D0288EC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7AB0"/>
    <w:rsid w:val="00023FAD"/>
    <w:rsid w:val="00081585"/>
    <w:rsid w:val="00090ECB"/>
    <w:rsid w:val="000A0215"/>
    <w:rsid w:val="00115384"/>
    <w:rsid w:val="0014470C"/>
    <w:rsid w:val="001740A1"/>
    <w:rsid w:val="001B48CA"/>
    <w:rsid w:val="001C19E4"/>
    <w:rsid w:val="001C50A5"/>
    <w:rsid w:val="001F4BC0"/>
    <w:rsid w:val="00222869"/>
    <w:rsid w:val="002370F2"/>
    <w:rsid w:val="003268AC"/>
    <w:rsid w:val="00384220"/>
    <w:rsid w:val="00397E02"/>
    <w:rsid w:val="003C2208"/>
    <w:rsid w:val="0043475F"/>
    <w:rsid w:val="00465367"/>
    <w:rsid w:val="00497178"/>
    <w:rsid w:val="004B4278"/>
    <w:rsid w:val="004C0878"/>
    <w:rsid w:val="004C5986"/>
    <w:rsid w:val="005017C3"/>
    <w:rsid w:val="00557B5D"/>
    <w:rsid w:val="00583A5B"/>
    <w:rsid w:val="005920B6"/>
    <w:rsid w:val="005C4A55"/>
    <w:rsid w:val="0064647B"/>
    <w:rsid w:val="00654D1B"/>
    <w:rsid w:val="006E200F"/>
    <w:rsid w:val="00710159"/>
    <w:rsid w:val="007A76AC"/>
    <w:rsid w:val="007D1D04"/>
    <w:rsid w:val="007D6791"/>
    <w:rsid w:val="008608F2"/>
    <w:rsid w:val="008C3D1D"/>
    <w:rsid w:val="008E5600"/>
    <w:rsid w:val="008E5A8B"/>
    <w:rsid w:val="00911A59"/>
    <w:rsid w:val="00986371"/>
    <w:rsid w:val="009A7940"/>
    <w:rsid w:val="009B3E82"/>
    <w:rsid w:val="009C10F4"/>
    <w:rsid w:val="00A5128C"/>
    <w:rsid w:val="00A93B51"/>
    <w:rsid w:val="00AB2287"/>
    <w:rsid w:val="00AC457B"/>
    <w:rsid w:val="00BA6FDA"/>
    <w:rsid w:val="00C223FB"/>
    <w:rsid w:val="00C55E85"/>
    <w:rsid w:val="00CA4D28"/>
    <w:rsid w:val="00CC30EB"/>
    <w:rsid w:val="00CD1414"/>
    <w:rsid w:val="00D11FDD"/>
    <w:rsid w:val="00D6144E"/>
    <w:rsid w:val="00D67AB0"/>
    <w:rsid w:val="00DF5C16"/>
    <w:rsid w:val="00E13155"/>
    <w:rsid w:val="00F00C96"/>
    <w:rsid w:val="00F54710"/>
    <w:rsid w:val="00F60A8C"/>
    <w:rsid w:val="00F675D2"/>
    <w:rsid w:val="00FC24EC"/>
    <w:rsid w:val="00FF4A98"/>
    <w:rsid w:val="00FF5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67AB0"/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D67AB0"/>
    <w:pPr>
      <w:keepNext/>
      <w:outlineLvl w:val="0"/>
    </w:pPr>
    <w:rPr>
      <w:rFonts w:ascii="Arial" w:hAnsi="Arial"/>
      <w:b/>
      <w:sz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Nadpis1Char">
    <w:name w:val="Nadpis 1 Char"/>
    <w:basedOn w:val="Standardnpsmoodstavce"/>
    <w:link w:val="Nadpis1"/>
    <w:locked/>
    <w:rsid w:val="00D67AB0"/>
    <w:rPr>
      <w:rFonts w:ascii="Arial" w:hAnsi="Arial" w:cs="Times New Roman"/>
      <w:b/>
      <w:sz w:val="20"/>
      <w:szCs w:val="20"/>
      <w:lang w:val="x-none" w:eastAsia="cs-CZ"/>
    </w:rPr>
  </w:style>
  <w:style w:type="paragraph" w:styleId="Zhlav">
    <w:name w:val="header"/>
    <w:basedOn w:val="Normln"/>
    <w:link w:val="ZhlavChar"/>
    <w:semiHidden/>
    <w:rsid w:val="00D67AB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locked/>
    <w:rsid w:val="00D67AB0"/>
    <w:rPr>
      <w:rFonts w:ascii="Times New Roman" w:hAnsi="Times New Roman" w:cs="Times New Roman"/>
      <w:sz w:val="20"/>
      <w:szCs w:val="20"/>
      <w:lang w:val="x-none" w:eastAsia="cs-CZ"/>
    </w:rPr>
  </w:style>
  <w:style w:type="paragraph" w:styleId="Zpat">
    <w:name w:val="footer"/>
    <w:basedOn w:val="Normln"/>
    <w:link w:val="ZpatChar"/>
    <w:rsid w:val="00A5128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locked/>
    <w:rsid w:val="00A5128C"/>
    <w:rPr>
      <w:rFonts w:ascii="Times New Roman" w:hAnsi="Times New Roman" w:cs="Times New Roman"/>
      <w:sz w:val="20"/>
      <w:szCs w:val="20"/>
      <w:lang w:val="x-none" w:eastAsia="cs-CZ"/>
    </w:rPr>
  </w:style>
  <w:style w:type="character" w:styleId="Hypertextovodkaz">
    <w:name w:val="Hyperlink"/>
    <w:basedOn w:val="Standardnpsmoodstavce"/>
    <w:rsid w:val="00465367"/>
    <w:rPr>
      <w:rFonts w:cs="Times New Roman"/>
      <w:color w:val="0000FF"/>
      <w:u w:val="single"/>
    </w:rPr>
  </w:style>
  <w:style w:type="table" w:styleId="Mkatabulky">
    <w:name w:val="Table Grid"/>
    <w:basedOn w:val="Normlntabulka"/>
    <w:rsid w:val="004C5986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">
    <w:name w:val="List Paragraph"/>
    <w:basedOn w:val="Normln"/>
    <w:rsid w:val="00081585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71520EE-6726-4232-A7F5-4A9B3C6D1F2F}"/>
</file>

<file path=customXml/itemProps2.xml><?xml version="1.0" encoding="utf-8"?>
<ds:datastoreItem xmlns:ds="http://schemas.openxmlformats.org/officeDocument/2006/customXml" ds:itemID="{1E3DF2ED-266D-45E5-8724-D7E91FA2687D}"/>
</file>

<file path=customXml/itemProps3.xml><?xml version="1.0" encoding="utf-8"?>
<ds:datastoreItem xmlns:ds="http://schemas.openxmlformats.org/officeDocument/2006/customXml" ds:itemID="{3E2164F6-5BEA-4900-8EF2-28DE5192E39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811</Words>
  <Characters>4785</Characters>
  <Application>Microsoft Office Word</Application>
  <DocSecurity>0</DocSecurity>
  <Lines>39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KAZUISTIKA – Těhotná – hrozící předčasný porod</vt:lpstr>
    </vt:vector>
  </TitlesOfParts>
  <Company>HP</Company>
  <LinksUpToDate>false</LinksUpToDate>
  <CharactersWithSpaces>5585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KAZUISTIKA – Těhotná – hrozící předčasný porod</dc:title>
  <dc:creator>VSZDRAV</dc:creator>
  <cp:lastModifiedBy>Němcová Jitka</cp:lastModifiedBy>
  <cp:revision>2</cp:revision>
  <dcterms:created xsi:type="dcterms:W3CDTF">2015-04-14T09:40:00Z</dcterms:created>
  <dcterms:modified xsi:type="dcterms:W3CDTF">2015-04-14T09:40:00Z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0x0101003FE2565CA14E064D864C6194FB362A9A</vt:lpwstr>
  </property>
</Properties>
</file>