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C2C" w:rsidRDefault="00193C2C" w:rsidP="00A510F1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 rozedmou plic a přidruženou bronchopneumonií</w:t>
      </w:r>
    </w:p>
    <w:p w:rsidR="00193C2C" w:rsidRPr="00A510F1" w:rsidRDefault="00193C2C" w:rsidP="00A510F1"/>
    <w:p w:rsidR="00193C2C" w:rsidRDefault="00193C2C" w:rsidP="00377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0209">
        <w:rPr>
          <w:rFonts w:ascii="Arial" w:hAnsi="Arial" w:cs="Arial"/>
          <w:sz w:val="24"/>
          <w:szCs w:val="24"/>
        </w:rPr>
        <w:t xml:space="preserve">Na oddělení LDN </w:t>
      </w:r>
      <w:r>
        <w:rPr>
          <w:rFonts w:ascii="Arial" w:hAnsi="Arial" w:cs="Arial"/>
          <w:sz w:val="24"/>
          <w:szCs w:val="24"/>
        </w:rPr>
        <w:t>byl přijat 80letý pacient. Byl zde odeslán obvodním lékařem k vyšetření a stabilizaci stavu. Pacient je velmi špatně pohyblivý, pohybuje se za pomoci dvou francouzských holí a je jen částečně soběstačný, zanedbaného vzhledu, nemytý, neoholený, silně zapáchající. Oděv má viditelně znečištěný. Udává bolesti celého těla a bolesti na hrudníku při silném produktivním kašli s vykašláváním žlutozeleného sputa. Je slyšet sípavý dech, viditelná je cyanóza rtů a konečků prstů, které jsou paličkovitého vzhledu. Je viditelně dehydratovaný má snížený turgor kůže, suché rty a suchou sliznici dutiny ústní. Dušnost ponámahová. Kůže na těle je šupinatá, papírová a olupující se. Pacient udává zácpu, na stolici nebyl již 4 dny. Je zde i částečná inkontinence moči. Febrilie u něj přetrvají již několik dní. Pacient je orientovaný všemi směry, rád by komunikoval, ale po krátkém slovním projevu u něj dochází ke kašli. Fyziologické funkce – (TK 160/90 mmHg, TT 39,5</w:t>
      </w:r>
      <w:r w:rsidR="002C2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˚</w:t>
      </w:r>
      <w:r w:rsidR="002C2D69">
        <w:rPr>
          <w:rFonts w:ascii="Arial" w:hAnsi="Arial" w:cs="Arial"/>
          <w:sz w:val="24"/>
          <w:szCs w:val="24"/>
        </w:rPr>
        <w:t>C, D 25/</w:t>
      </w:r>
      <w:r>
        <w:rPr>
          <w:rFonts w:ascii="Arial" w:hAnsi="Arial" w:cs="Arial"/>
          <w:sz w:val="24"/>
          <w:szCs w:val="24"/>
        </w:rPr>
        <w:t xml:space="preserve">min.). Na DKK viditelné otoky. Před uložením na pokoj provedeno vyšetření RTG S+P. Z rozhovoru s pacientem vyplynulo, že žije sám, příbuzné nemá a již není schopen se sám o sebe plně postarat. Je třeba kontaktovat sociální pracovnici. </w:t>
      </w:r>
    </w:p>
    <w:p w:rsidR="00193C2C" w:rsidRDefault="00193C2C" w:rsidP="00377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3C2C" w:rsidRDefault="00193C2C" w:rsidP="00377881">
      <w:pPr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4"/>
        <w:gridCol w:w="4431"/>
      </w:tblGrid>
      <w:tr w:rsidR="00193C2C" w:rsidRPr="006370C0">
        <w:tc>
          <w:tcPr>
            <w:tcW w:w="40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C2C" w:rsidRPr="006370C0" w:rsidRDefault="00193C2C" w:rsidP="006951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160/90 mmHg</w:t>
            </w:r>
          </w:p>
        </w:tc>
        <w:tc>
          <w:tcPr>
            <w:tcW w:w="44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6370C0" w:rsidRDefault="00193C2C" w:rsidP="0037788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172 cm</w:t>
            </w:r>
          </w:p>
        </w:tc>
      </w:tr>
      <w:tr w:rsidR="00193C2C" w:rsidRPr="006370C0">
        <w:tc>
          <w:tcPr>
            <w:tcW w:w="4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C2C" w:rsidRPr="006370C0" w:rsidRDefault="00193C2C" w:rsidP="006951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78/min</w:t>
            </w:r>
            <w:r w:rsidR="002C2D6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6370C0" w:rsidRDefault="00193C2C" w:rsidP="0037788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82 kg</w:t>
            </w:r>
          </w:p>
        </w:tc>
      </w:tr>
      <w:tr w:rsidR="00193C2C" w:rsidRPr="006370C0">
        <w:tc>
          <w:tcPr>
            <w:tcW w:w="4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C2C" w:rsidRPr="006370C0" w:rsidRDefault="00193C2C" w:rsidP="0037788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25/min</w:t>
            </w:r>
            <w:r w:rsidR="002C2D6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6370C0" w:rsidRDefault="00193C2C" w:rsidP="006951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193C2C" w:rsidRPr="006370C0">
        <w:tc>
          <w:tcPr>
            <w:tcW w:w="4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C2C" w:rsidRPr="006370C0" w:rsidRDefault="00193C2C" w:rsidP="0037788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SpO2: 89</w:t>
            </w:r>
            <w:r w:rsidR="002C2D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6370C0" w:rsidRDefault="00193C2C" w:rsidP="006951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omezená</w:t>
            </w:r>
          </w:p>
        </w:tc>
      </w:tr>
      <w:tr w:rsidR="00193C2C" w:rsidRPr="006370C0">
        <w:tc>
          <w:tcPr>
            <w:tcW w:w="40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C2C" w:rsidRPr="006370C0" w:rsidRDefault="00193C2C" w:rsidP="0037788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39,5</w:t>
            </w:r>
            <w:r w:rsidR="002C2D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6370C0" w:rsidRDefault="00193C2C" w:rsidP="006951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nezjištěna</w:t>
            </w:r>
          </w:p>
        </w:tc>
      </w:tr>
      <w:tr w:rsidR="00193C2C" w:rsidRPr="006370C0">
        <w:tc>
          <w:tcPr>
            <w:tcW w:w="40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93C2C" w:rsidRPr="006370C0" w:rsidRDefault="00193C2C" w:rsidP="006951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3C2C" w:rsidRPr="006370C0" w:rsidRDefault="00193C2C" w:rsidP="006951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193C2C" w:rsidRDefault="00193C2C" w:rsidP="00377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37FA">
        <w:rPr>
          <w:rFonts w:ascii="Arial" w:hAnsi="Arial" w:cs="Arial"/>
          <w:sz w:val="24"/>
          <w:szCs w:val="24"/>
        </w:rPr>
        <w:t xml:space="preserve">Pacient přijat na </w:t>
      </w:r>
      <w:r>
        <w:rPr>
          <w:rFonts w:ascii="Arial" w:hAnsi="Arial" w:cs="Arial"/>
          <w:sz w:val="24"/>
          <w:szCs w:val="24"/>
        </w:rPr>
        <w:t>oddělení LDN, uložen do Fowlerovy polohy.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Provedena částečná hygiena obličeje a genitálu.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Provedeny odběry biologického materiálu dle ordinace lékaře včetně odběru sputa k bakteriologickému vyšetření.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Změřeny základní fyziologické funkce včetně SpO</w:t>
      </w:r>
      <w:r w:rsidRPr="0021001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Zajištěna periferní žilní kanyla na LHK v oblasti předloktí – lékař aplikuje bolusově pacientovi Syntophylin 1</w:t>
      </w:r>
      <w:r w:rsidR="002C2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amp. i.</w:t>
      </w:r>
      <w:r w:rsidR="002C2D69">
        <w:rPr>
          <w:rFonts w:ascii="Arial" w:hAnsi="Arial" w:cs="Arial"/>
          <w:sz w:val="24"/>
          <w:szCs w:val="24"/>
        </w:rPr>
        <w:t xml:space="preserve"> v</w:t>
      </w:r>
      <w:r>
        <w:rPr>
          <w:rFonts w:ascii="Arial" w:hAnsi="Arial" w:cs="Arial"/>
          <w:sz w:val="24"/>
          <w:szCs w:val="24"/>
        </w:rPr>
        <w:t>., dále kape Plasmalyte roztok 1000</w:t>
      </w:r>
      <w:r w:rsidR="002C2D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ml/12 hod.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Lékař za asistence sestry zavedl permanentní močový katétr, měření P+V.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4562">
        <w:rPr>
          <w:rFonts w:ascii="Arial" w:hAnsi="Arial" w:cs="Arial"/>
          <w:sz w:val="24"/>
          <w:szCs w:val="24"/>
        </w:rPr>
        <w:lastRenderedPageBreak/>
        <w:t xml:space="preserve">Naordinován </w:t>
      </w:r>
      <w:r>
        <w:rPr>
          <w:rFonts w:ascii="Arial" w:hAnsi="Arial" w:cs="Arial"/>
          <w:sz w:val="24"/>
          <w:szCs w:val="24"/>
        </w:rPr>
        <w:t>Paralen 500 mg tbl. 1-1-1</w:t>
      </w:r>
      <w:r w:rsidRPr="00004562">
        <w:rPr>
          <w:rFonts w:ascii="Arial" w:hAnsi="Arial" w:cs="Arial"/>
          <w:sz w:val="24"/>
          <w:szCs w:val="24"/>
        </w:rPr>
        <w:t>, Tramal 50 mg</w:t>
      </w:r>
      <w:r>
        <w:rPr>
          <w:rFonts w:ascii="Arial" w:hAnsi="Arial" w:cs="Arial"/>
          <w:sz w:val="24"/>
          <w:szCs w:val="24"/>
        </w:rPr>
        <w:t xml:space="preserve"> </w:t>
      </w:r>
      <w:r w:rsidRPr="00004562">
        <w:rPr>
          <w:rFonts w:ascii="Arial" w:hAnsi="Arial" w:cs="Arial"/>
          <w:sz w:val="24"/>
          <w:szCs w:val="24"/>
        </w:rPr>
        <w:t>cps.</w:t>
      </w:r>
      <w:r>
        <w:rPr>
          <w:rFonts w:ascii="Arial" w:hAnsi="Arial" w:cs="Arial"/>
          <w:sz w:val="24"/>
          <w:szCs w:val="24"/>
        </w:rPr>
        <w:t xml:space="preserve"> 1-0-1</w:t>
      </w:r>
      <w:r w:rsidRPr="00004562">
        <w:rPr>
          <w:rFonts w:ascii="Arial" w:hAnsi="Arial" w:cs="Arial"/>
          <w:sz w:val="24"/>
          <w:szCs w:val="24"/>
        </w:rPr>
        <w:t>, Vigantol gtt</w:t>
      </w:r>
      <w:r>
        <w:rPr>
          <w:rFonts w:ascii="Arial" w:hAnsi="Arial" w:cs="Arial"/>
          <w:sz w:val="24"/>
          <w:szCs w:val="24"/>
        </w:rPr>
        <w:t>. 2-2-2</w:t>
      </w:r>
      <w:r w:rsidRPr="00004562">
        <w:rPr>
          <w:rFonts w:ascii="Arial" w:hAnsi="Arial" w:cs="Arial"/>
          <w:sz w:val="24"/>
          <w:szCs w:val="24"/>
        </w:rPr>
        <w:t>, Lactulosa 1 lžíce 3x denně</w:t>
      </w:r>
      <w:r>
        <w:rPr>
          <w:rFonts w:ascii="Arial" w:hAnsi="Arial" w:cs="Arial"/>
          <w:sz w:val="24"/>
          <w:szCs w:val="24"/>
        </w:rPr>
        <w:t>, Accupro 50 mg. tbl. 1-0-1, Bromhexin gtt. 30-30-30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04562">
        <w:rPr>
          <w:rFonts w:ascii="Arial" w:hAnsi="Arial" w:cs="Arial"/>
          <w:sz w:val="24"/>
          <w:szCs w:val="24"/>
        </w:rPr>
        <w:t>O2 6 l/min kyslíkovými brýlemi</w:t>
      </w:r>
      <w:r>
        <w:rPr>
          <w:rFonts w:ascii="Arial" w:hAnsi="Arial" w:cs="Arial"/>
          <w:sz w:val="24"/>
          <w:szCs w:val="24"/>
        </w:rPr>
        <w:t>.</w:t>
      </w:r>
    </w:p>
    <w:p w:rsidR="00193C2C" w:rsidRPr="00004562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Ráno přiložit bandáže na DKK.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 je objednán na spirometrické vyšetření. 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zítřek lékař ordinuje krevní vyšetření – Astrup. 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Nutná dopomoc při všech úkonech běžných denních činností.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Pomůcky na dosah ruky, taktéž signalizační zařízení.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Doporučen sipping.</w:t>
      </w:r>
    </w:p>
    <w:p w:rsidR="00193C2C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Nutno kontaktovat sociální pracovnici.</w:t>
      </w:r>
    </w:p>
    <w:p w:rsidR="00193C2C" w:rsidRPr="006C37FA" w:rsidRDefault="00193C2C" w:rsidP="006C37F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Zvažuje se možnost návštěvy dobrovolníka po stabilizaci pacientova stavu.</w:t>
      </w:r>
    </w:p>
    <w:p w:rsidR="00193C2C" w:rsidRDefault="00193C2C" w:rsidP="00AA219F">
      <w:pPr>
        <w:pStyle w:val="Nadpis1"/>
        <w:ind w:left="142"/>
        <w:rPr>
          <w:rFonts w:cs="Arial"/>
          <w:color w:val="0000FF"/>
          <w:szCs w:val="24"/>
        </w:rPr>
      </w:pPr>
    </w:p>
    <w:p w:rsidR="00193C2C" w:rsidRDefault="00193C2C" w:rsidP="00AA219F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193C2C" w:rsidRPr="00EC7517" w:rsidRDefault="00193C2C" w:rsidP="00EC7517"/>
    <w:p w:rsidR="00193C2C" w:rsidRDefault="00193C2C" w:rsidP="00AA219F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193C2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2C" w:rsidRPr="00FF4A98" w:rsidRDefault="00193C2C" w:rsidP="00377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A. V.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</w:tr>
      <w:tr w:rsidR="00193C2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193C2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2C" w:rsidRPr="00FF4A98" w:rsidRDefault="00193C2C" w:rsidP="00377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LDN</w:t>
            </w:r>
          </w:p>
        </w:tc>
      </w:tr>
      <w:tr w:rsidR="00193C2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193C2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3C2C" w:rsidRPr="00FF4A98" w:rsidRDefault="00193C2C" w:rsidP="00D67AB0">
      <w:pPr>
        <w:pStyle w:val="Nadpis1"/>
        <w:rPr>
          <w:rFonts w:cs="Arial"/>
          <w:b w:val="0"/>
          <w:szCs w:val="24"/>
        </w:rPr>
      </w:pPr>
    </w:p>
    <w:p w:rsidR="00193C2C" w:rsidRDefault="00193C2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93C2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C2C" w:rsidRPr="00FF4A98" w:rsidRDefault="00193C2C" w:rsidP="00266C1B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Rozedma plic s bronchopneumonií.</w:t>
            </w:r>
          </w:p>
        </w:tc>
      </w:tr>
    </w:tbl>
    <w:p w:rsidR="00193C2C" w:rsidRDefault="00193C2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93C2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BC43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sám, rodiče zemřeli, sourozence nemá, v rodině se žádné závažné onemocnění nevyskytovalo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C249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před 30 lety u něj byla diagnostikována rozedma plic, bylo mu doporučeno přestat kouřit, nikdy nepřestal, i když se o to několikrát pokoušel, nyní tvrdí, že už nemá cenu přestávat, další choroby- revmatoidní artritida a opakované bronchopneumonie, hypertenze, chronická venózní insuficience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377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nic pravidelně neužíval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kouří až 25 cigaret denně, pivo pije hojně i 10 denně, káva 2x denně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samovyšetření varlat neprovádí, urologa nenavštěvuje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3778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sám v domku na vesnici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důchodce, 30 let pracoval v hutním průmyslu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3C2C" w:rsidRPr="00FF4A98" w:rsidRDefault="00193C2C" w:rsidP="00E90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katolík</w:t>
            </w:r>
          </w:p>
        </w:tc>
      </w:tr>
    </w:tbl>
    <w:p w:rsidR="00193C2C" w:rsidRDefault="00193C2C" w:rsidP="00D67AB0">
      <w:pPr>
        <w:rPr>
          <w:rFonts w:ascii="Arial" w:hAnsi="Arial" w:cs="Arial"/>
          <w:sz w:val="24"/>
          <w:szCs w:val="24"/>
        </w:rPr>
      </w:pPr>
    </w:p>
    <w:p w:rsidR="00193C2C" w:rsidRDefault="00193C2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93C2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3C2C" w:rsidRPr="00FF4A98" w:rsidRDefault="00193C2C" w:rsidP="00E90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Rozedma plic s bronchopneumonií</w:t>
            </w:r>
          </w:p>
        </w:tc>
      </w:tr>
      <w:tr w:rsidR="00193C2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3C2C" w:rsidRDefault="00193C2C" w:rsidP="00D67AB0">
      <w:pPr>
        <w:rPr>
          <w:rFonts w:ascii="Arial" w:hAnsi="Arial" w:cs="Arial"/>
          <w:sz w:val="24"/>
          <w:szCs w:val="24"/>
        </w:rPr>
      </w:pPr>
    </w:p>
    <w:p w:rsidR="00193C2C" w:rsidRDefault="00193C2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93C2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93C2C" w:rsidRPr="00FF4A98" w:rsidRDefault="00193C2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93C2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Spirometrie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93C2C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93C2C" w:rsidRPr="00CC30EB" w:rsidRDefault="00193C2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Astrup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3C2C" w:rsidRDefault="00193C2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93C2C" w:rsidRDefault="00193C2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93C2C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0A0215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767D0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0A0215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 na lůžku</w:t>
            </w: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0A0215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045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dechová gymnastika a šetrná ošetřovatelská rehabilitace s přihlédnutím k aktuálnímu zdravotnímu stavu</w:t>
            </w: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0A0215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0A0215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Default="00193C2C" w:rsidP="009D79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5DCA">
              <w:rPr>
                <w:rFonts w:ascii="Arial" w:hAnsi="Arial" w:cs="Arial"/>
                <w:sz w:val="24"/>
                <w:szCs w:val="24"/>
              </w:rPr>
              <w:t>Paralen 500 mg. tbl. 1-1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F35DCA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193C2C" w:rsidRPr="00FF4A98" w:rsidRDefault="00193C2C" w:rsidP="009D79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Tramal </w:t>
            </w:r>
            <w:r w:rsidRPr="00F35DCA">
              <w:rPr>
                <w:rFonts w:ascii="Arial" w:hAnsi="Arial" w:cs="Arial"/>
                <w:sz w:val="24"/>
                <w:szCs w:val="24"/>
              </w:rPr>
              <w:t>50 mg</w:t>
            </w:r>
            <w:r>
              <w:rPr>
                <w:rFonts w:ascii="Arial" w:hAnsi="Arial" w:cs="Arial"/>
                <w:sz w:val="24"/>
                <w:szCs w:val="24"/>
              </w:rPr>
              <w:t xml:space="preserve"> cps. 1-0-1</w:t>
            </w:r>
            <w:r w:rsidRPr="00F35DCA">
              <w:rPr>
                <w:rFonts w:ascii="Arial" w:hAnsi="Arial" w:cs="Arial"/>
                <w:sz w:val="24"/>
                <w:szCs w:val="24"/>
              </w:rPr>
              <w:t>, Viga</w:t>
            </w:r>
            <w:r>
              <w:rPr>
                <w:rFonts w:ascii="Arial" w:hAnsi="Arial" w:cs="Arial"/>
                <w:sz w:val="24"/>
                <w:szCs w:val="24"/>
              </w:rPr>
              <w:t>ntol gtt., Lactulosa 1 lžíce 3x</w:t>
            </w:r>
            <w:r w:rsidR="002C2D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35DCA">
              <w:rPr>
                <w:rFonts w:ascii="Arial" w:hAnsi="Arial" w:cs="Arial"/>
                <w:sz w:val="24"/>
                <w:szCs w:val="24"/>
              </w:rPr>
              <w:t>denně, Accupro 50 mg. tbl. 1-0-1, Bromhexin gtt. 30-30-30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0A0215" w:rsidRDefault="00193C2C" w:rsidP="002103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</w:t>
            </w:r>
            <w:r w:rsidR="002C2D6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E90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bolusově Syntophylin 1 amp. i.</w:t>
            </w:r>
            <w:r w:rsidR="002C2D6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v., Plasmalyte roztok 1000</w:t>
            </w:r>
            <w:r w:rsidR="002C2D69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ml/12 hod.</w:t>
            </w: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bandáže DKK</w:t>
            </w: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3C2C" w:rsidRPr="00FF4A98" w:rsidRDefault="00193C2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3C2C" w:rsidRPr="00FF4A98" w:rsidRDefault="00193C2C" w:rsidP="001244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permanentní močový katétr, periferní žilní kanyla</w:t>
            </w:r>
          </w:p>
        </w:tc>
      </w:tr>
    </w:tbl>
    <w:p w:rsidR="00193C2C" w:rsidRPr="00F35DCA" w:rsidRDefault="00193C2C" w:rsidP="00F35DCA"/>
    <w:p w:rsidR="00193C2C" w:rsidRDefault="00193C2C" w:rsidP="00BD1490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193C2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3C2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93C2C" w:rsidRPr="00F00C96" w:rsidRDefault="00193C2C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3C2C" w:rsidRPr="00FF4A98" w:rsidRDefault="00193C2C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3C2C" w:rsidRDefault="00193C2C" w:rsidP="00AA219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193C2C" w:rsidRPr="00FF4A98" w:rsidRDefault="00193C2C" w:rsidP="00AA219F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V. Henderson</w:t>
      </w:r>
    </w:p>
    <w:p w:rsidR="00193C2C" w:rsidRPr="007A76AC" w:rsidRDefault="00193C2C" w:rsidP="00AA219F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193C2C" w:rsidRPr="00FF4A98" w:rsidRDefault="00193C2C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193C2C" w:rsidRPr="009D7972" w:rsidRDefault="00193C2C" w:rsidP="009D7972">
      <w:pPr>
        <w:spacing w:line="360" w:lineRule="auto"/>
        <w:ind w:firstLine="142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9D7972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</w:p>
    <w:p w:rsidR="00193C2C" w:rsidRPr="00266C1B" w:rsidRDefault="00193C2C" w:rsidP="00266C1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6C1B">
        <w:rPr>
          <w:rFonts w:ascii="Arial" w:hAnsi="Arial" w:cs="Arial"/>
          <w:b/>
          <w:color w:val="0000FF"/>
          <w:sz w:val="24"/>
          <w:szCs w:val="24"/>
        </w:rPr>
        <w:t xml:space="preserve">Výše prezentovaná data v rámci prvního kroku ošetřovatelského procesu s využitím koncepčního modelu dle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V. </w:t>
      </w:r>
      <w:r w:rsidRPr="00266C1B">
        <w:rPr>
          <w:rFonts w:ascii="Arial" w:hAnsi="Arial" w:cs="Arial"/>
          <w:b/>
          <w:color w:val="0000FF"/>
          <w:sz w:val="24"/>
          <w:szCs w:val="24"/>
        </w:rPr>
        <w:t>Henderson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266C1B">
        <w:rPr>
          <w:rFonts w:ascii="Arial" w:hAnsi="Arial" w:cs="Arial"/>
          <w:b/>
          <w:color w:val="0000FF"/>
          <w:sz w:val="24"/>
          <w:szCs w:val="24"/>
        </w:rPr>
        <w:t>utřiďte</w:t>
      </w:r>
      <w:r>
        <w:rPr>
          <w:rFonts w:ascii="Arial" w:hAnsi="Arial" w:cs="Arial"/>
          <w:b/>
          <w:color w:val="0000FF"/>
          <w:sz w:val="24"/>
          <w:szCs w:val="24"/>
        </w:rPr>
        <w:t>,</w:t>
      </w:r>
      <w:r w:rsidRPr="00266C1B">
        <w:rPr>
          <w:rFonts w:ascii="Arial" w:hAnsi="Arial" w:cs="Arial"/>
          <w:b/>
          <w:color w:val="0000FF"/>
          <w:sz w:val="24"/>
          <w:szCs w:val="24"/>
        </w:rPr>
        <w:t xml:space="preserve"> zhodnoťte a</w:t>
      </w:r>
      <w:r>
        <w:rPr>
          <w:rFonts w:ascii="Arial" w:hAnsi="Arial" w:cs="Arial"/>
          <w:b/>
          <w:color w:val="0000FF"/>
          <w:sz w:val="24"/>
          <w:szCs w:val="24"/>
        </w:rPr>
        <w:t> </w:t>
      </w:r>
      <w:r w:rsidRPr="00266C1B">
        <w:rPr>
          <w:rFonts w:ascii="Arial" w:hAnsi="Arial" w:cs="Arial"/>
          <w:b/>
          <w:color w:val="0000FF"/>
          <w:sz w:val="24"/>
          <w:szCs w:val="24"/>
        </w:rPr>
        <w:t>doplňte chybějící.</w:t>
      </w:r>
    </w:p>
    <w:p w:rsidR="00193C2C" w:rsidRPr="007D1D04" w:rsidRDefault="00193C2C" w:rsidP="00266C1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Identifikujte ošetřovatelské problémy pacienta.</w:t>
      </w:r>
    </w:p>
    <w:p w:rsidR="00193C2C" w:rsidRPr="007D1D04" w:rsidRDefault="00193C2C" w:rsidP="00266C1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193C2C" w:rsidRPr="00023FAD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a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Podle jaké škály budete posuzovat bolest u pacienta?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 test použijete ke zhodnocení kognitivních a mentálních funkcí u pacienta?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jakému posouzení použijete Barthelové test?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zajistíte bezpečnost pacienta před pádem?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Jakou stupnici použijete k posouzení rizika vzniku dekubitů?</w:t>
      </w:r>
    </w:p>
    <w:p w:rsidR="00193C2C" w:rsidRDefault="00193C2C" w:rsidP="00BC437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Co jsou predilekční místa? Vyjmenujte je. 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stupně dekubitů a jejich projevy v jednotlivých fázích.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Zařaďte jednotlivé užívané léky pacienta do lékových skupin. 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pulzní oxymetrie?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SpO</w:t>
      </w:r>
      <w:r w:rsidRPr="00210019">
        <w:rPr>
          <w:rFonts w:ascii="Arial" w:hAnsi="Arial" w:cs="Arial"/>
          <w:b/>
          <w:color w:val="0000FF"/>
          <w:sz w:val="24"/>
          <w:szCs w:val="24"/>
          <w:vertAlign w:val="subscript"/>
        </w:rPr>
        <w:t>2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a o čem vypovídají hodnoty tohoto měření?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znáte druhy oxygenoterapie? Zopakujte si zásady manipulace s kyslíkovou lahví.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pacientovi odběr krve na ASTRUPA.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Poučte pacienta o spirometrickém vyšetření.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pomůcky k zavedení permanentního močového katétru.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Vyjmenujte pomůcky k zavedení periferního žilního katétru.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Zopakujte si přikládání bandáží na DKK, jaký typ obinadla zvolíte u tohoto pacienta?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Zamyslete se a doporučte pacientovi vhodné aktivizační techniky, samozřejmě po stabilizaci stavu.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Co je to sipping?</w:t>
      </w:r>
    </w:p>
    <w:p w:rsidR="00193C2C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podávání mukolytik?</w:t>
      </w:r>
    </w:p>
    <w:p w:rsidR="00193C2C" w:rsidRPr="003404E3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404E3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>
        <w:rPr>
          <w:rFonts w:ascii="Arial" w:hAnsi="Arial" w:cs="Arial"/>
          <w:b/>
          <w:color w:val="0000FF"/>
          <w:sz w:val="24"/>
          <w:szCs w:val="24"/>
        </w:rPr>
        <w:t>Zamyslete se a n</w:t>
      </w:r>
      <w:r w:rsidRPr="003404E3">
        <w:rPr>
          <w:rFonts w:ascii="Arial" w:hAnsi="Arial" w:cs="Arial"/>
          <w:b/>
          <w:color w:val="0000FF"/>
          <w:sz w:val="24"/>
          <w:szCs w:val="24"/>
        </w:rPr>
        <w:t>avrhněte řešení sociální situace pacient</w:t>
      </w:r>
      <w:r>
        <w:rPr>
          <w:rFonts w:ascii="Arial" w:hAnsi="Arial" w:cs="Arial"/>
          <w:b/>
          <w:color w:val="0000FF"/>
          <w:sz w:val="24"/>
          <w:szCs w:val="24"/>
        </w:rPr>
        <w:t>a</w:t>
      </w:r>
      <w:r w:rsidRPr="003404E3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193C2C" w:rsidRPr="00BC4374" w:rsidRDefault="00193C2C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BC4374">
        <w:rPr>
          <w:rFonts w:ascii="Arial" w:hAnsi="Arial" w:cs="Arial"/>
          <w:b/>
          <w:color w:val="0000FF"/>
          <w:sz w:val="24"/>
          <w:szCs w:val="24"/>
        </w:rPr>
        <w:t xml:space="preserve"> Na závěr prodiskutujte danou kazuistiku. </w:t>
      </w:r>
    </w:p>
    <w:sectPr w:rsidR="00193C2C" w:rsidRPr="00BC437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0BF" w:rsidRDefault="00C950BF" w:rsidP="00A5128C">
      <w:r>
        <w:separator/>
      </w:r>
    </w:p>
  </w:endnote>
  <w:endnote w:type="continuationSeparator" w:id="0">
    <w:p w:rsidR="00C950BF" w:rsidRDefault="00C950B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0BF" w:rsidRDefault="00C950BF" w:rsidP="00A5128C">
      <w:r>
        <w:separator/>
      </w:r>
    </w:p>
  </w:footnote>
  <w:footnote w:type="continuationSeparator" w:id="0">
    <w:p w:rsidR="00C950BF" w:rsidRDefault="00C950B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C2C" w:rsidRDefault="00193C2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193C2C" w:rsidRPr="00A5128C" w:rsidRDefault="00193C2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305D"/>
    <w:multiLevelType w:val="hybridMultilevel"/>
    <w:tmpl w:val="32CC2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33FA9"/>
    <w:multiLevelType w:val="hybridMultilevel"/>
    <w:tmpl w:val="E2E2A394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8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1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4562"/>
    <w:rsid w:val="00013C07"/>
    <w:rsid w:val="00014A85"/>
    <w:rsid w:val="00023FAD"/>
    <w:rsid w:val="00037197"/>
    <w:rsid w:val="00042C71"/>
    <w:rsid w:val="000A0215"/>
    <w:rsid w:val="000A640E"/>
    <w:rsid w:val="000B6399"/>
    <w:rsid w:val="000C0090"/>
    <w:rsid w:val="000F2785"/>
    <w:rsid w:val="001244A8"/>
    <w:rsid w:val="0014306D"/>
    <w:rsid w:val="0014470C"/>
    <w:rsid w:val="00193C2C"/>
    <w:rsid w:val="001B7C8B"/>
    <w:rsid w:val="001C50A5"/>
    <w:rsid w:val="00210019"/>
    <w:rsid w:val="00210376"/>
    <w:rsid w:val="002370F2"/>
    <w:rsid w:val="00262E90"/>
    <w:rsid w:val="00266C1B"/>
    <w:rsid w:val="0026743E"/>
    <w:rsid w:val="002B41BA"/>
    <w:rsid w:val="002C2D69"/>
    <w:rsid w:val="002C7AE3"/>
    <w:rsid w:val="00324DA8"/>
    <w:rsid w:val="003404E3"/>
    <w:rsid w:val="00341882"/>
    <w:rsid w:val="003508AE"/>
    <w:rsid w:val="00360C77"/>
    <w:rsid w:val="00374A2D"/>
    <w:rsid w:val="00377881"/>
    <w:rsid w:val="00384220"/>
    <w:rsid w:val="00397E02"/>
    <w:rsid w:val="0043475F"/>
    <w:rsid w:val="00482CE1"/>
    <w:rsid w:val="00487970"/>
    <w:rsid w:val="004B5477"/>
    <w:rsid w:val="004D1B23"/>
    <w:rsid w:val="00557B5D"/>
    <w:rsid w:val="00572FCD"/>
    <w:rsid w:val="005C4A55"/>
    <w:rsid w:val="005F06B6"/>
    <w:rsid w:val="006370C0"/>
    <w:rsid w:val="0064647B"/>
    <w:rsid w:val="00673B26"/>
    <w:rsid w:val="00686E9F"/>
    <w:rsid w:val="0069518A"/>
    <w:rsid w:val="006C37FA"/>
    <w:rsid w:val="006D0A71"/>
    <w:rsid w:val="006D7F40"/>
    <w:rsid w:val="00763385"/>
    <w:rsid w:val="00782BA0"/>
    <w:rsid w:val="007A76AC"/>
    <w:rsid w:val="007C1A12"/>
    <w:rsid w:val="007C254B"/>
    <w:rsid w:val="007D1D04"/>
    <w:rsid w:val="00815FE2"/>
    <w:rsid w:val="0082668F"/>
    <w:rsid w:val="008608F2"/>
    <w:rsid w:val="0088538F"/>
    <w:rsid w:val="008E5600"/>
    <w:rsid w:val="008E5A8B"/>
    <w:rsid w:val="00911A59"/>
    <w:rsid w:val="00987696"/>
    <w:rsid w:val="009C10F4"/>
    <w:rsid w:val="009D7972"/>
    <w:rsid w:val="00A510F1"/>
    <w:rsid w:val="00A5128C"/>
    <w:rsid w:val="00A65050"/>
    <w:rsid w:val="00A749A5"/>
    <w:rsid w:val="00A90BD1"/>
    <w:rsid w:val="00A93B51"/>
    <w:rsid w:val="00AA219F"/>
    <w:rsid w:val="00AB2287"/>
    <w:rsid w:val="00AC3241"/>
    <w:rsid w:val="00AC59FE"/>
    <w:rsid w:val="00AD0274"/>
    <w:rsid w:val="00AE20B4"/>
    <w:rsid w:val="00B045BC"/>
    <w:rsid w:val="00B052AB"/>
    <w:rsid w:val="00B161B9"/>
    <w:rsid w:val="00B44364"/>
    <w:rsid w:val="00BC4374"/>
    <w:rsid w:val="00BC4DDF"/>
    <w:rsid w:val="00BC5B3C"/>
    <w:rsid w:val="00BD0EA0"/>
    <w:rsid w:val="00BD1490"/>
    <w:rsid w:val="00C249B1"/>
    <w:rsid w:val="00C54E81"/>
    <w:rsid w:val="00C950BF"/>
    <w:rsid w:val="00CA0D5B"/>
    <w:rsid w:val="00CC30EB"/>
    <w:rsid w:val="00CD1414"/>
    <w:rsid w:val="00CF04FF"/>
    <w:rsid w:val="00D27C33"/>
    <w:rsid w:val="00D5451B"/>
    <w:rsid w:val="00D67AB0"/>
    <w:rsid w:val="00DB1B9C"/>
    <w:rsid w:val="00E050AC"/>
    <w:rsid w:val="00E21B7B"/>
    <w:rsid w:val="00E3516E"/>
    <w:rsid w:val="00E40F62"/>
    <w:rsid w:val="00E47A6F"/>
    <w:rsid w:val="00E90209"/>
    <w:rsid w:val="00EC46CD"/>
    <w:rsid w:val="00EC7517"/>
    <w:rsid w:val="00ED0D07"/>
    <w:rsid w:val="00EF44EB"/>
    <w:rsid w:val="00EF798C"/>
    <w:rsid w:val="00F00C96"/>
    <w:rsid w:val="00F35A54"/>
    <w:rsid w:val="00F35DCA"/>
    <w:rsid w:val="00F41DE8"/>
    <w:rsid w:val="00F60A8C"/>
    <w:rsid w:val="00F60D31"/>
    <w:rsid w:val="00F675D2"/>
    <w:rsid w:val="00F750D4"/>
    <w:rsid w:val="00F767D0"/>
    <w:rsid w:val="00FC36F3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AA219F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C54E81"/>
    <w:pPr>
      <w:spacing w:before="100" w:beforeAutospacing="1" w:after="100" w:afterAutospacing="1"/>
    </w:pPr>
    <w:rPr>
      <w:sz w:val="24"/>
      <w:szCs w:val="24"/>
    </w:rPr>
  </w:style>
  <w:style w:type="character" w:styleId="Odkaznakoment">
    <w:name w:val="annotation reference"/>
    <w:basedOn w:val="Standardnpsmoodstavce"/>
    <w:semiHidden/>
    <w:rsid w:val="000A640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0A640E"/>
  </w:style>
  <w:style w:type="character" w:customStyle="1" w:styleId="TextkomenteChar">
    <w:name w:val="Text komentáře Char"/>
    <w:basedOn w:val="Standardnpsmoodstavce"/>
    <w:link w:val="Textkomente"/>
    <w:semiHidden/>
    <w:locked/>
    <w:rsid w:val="000A640E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0A64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0A640E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0A64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0A640E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786795-4EF9-4160-BC19-9C2AAEF58874}"/>
</file>

<file path=customXml/itemProps2.xml><?xml version="1.0" encoding="utf-8"?>
<ds:datastoreItem xmlns:ds="http://schemas.openxmlformats.org/officeDocument/2006/customXml" ds:itemID="{2ECC90B1-4EBA-4CA9-A231-ABBF3BC60E48}"/>
</file>

<file path=customXml/itemProps3.xml><?xml version="1.0" encoding="utf-8"?>
<ds:datastoreItem xmlns:ds="http://schemas.openxmlformats.org/officeDocument/2006/customXml" ds:itemID="{AA19CF3F-ED20-4579-9BF1-06F8E03262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943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rozedmou plic a přidruženou bronchopneumonií</vt:lpstr>
    </vt:vector>
  </TitlesOfParts>
  <Company>HP</Company>
  <LinksUpToDate>false</LinksUpToDate>
  <CharactersWithSpaces>6501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rozedmou plic a přidruženou bronchopneumonií</dc:title>
  <dc:creator>VSZDRAV</dc:creator>
  <cp:lastModifiedBy>Němcová Jitka</cp:lastModifiedBy>
  <cp:revision>2</cp:revision>
  <dcterms:created xsi:type="dcterms:W3CDTF">2015-04-14T09:40:00Z</dcterms:created>
  <dcterms:modified xsi:type="dcterms:W3CDTF">2015-04-14T09:40:00Z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