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9F7" w:rsidRDefault="007B19F7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Pacientka s tromboflebitidou</w:t>
      </w:r>
    </w:p>
    <w:p w:rsidR="007B19F7" w:rsidRDefault="007B19F7" w:rsidP="0059098E"/>
    <w:p w:rsidR="007B19F7" w:rsidRPr="0059098E" w:rsidRDefault="007B19F7" w:rsidP="003F33F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9098E">
        <w:rPr>
          <w:rFonts w:ascii="Arial" w:hAnsi="Arial" w:cs="Arial"/>
          <w:sz w:val="24"/>
          <w:szCs w:val="24"/>
        </w:rPr>
        <w:t xml:space="preserve">Na interní oddělení byla v podvečer přivezena dcerou </w:t>
      </w:r>
      <w:r>
        <w:rPr>
          <w:rFonts w:ascii="Arial" w:hAnsi="Arial" w:cs="Arial"/>
          <w:sz w:val="24"/>
          <w:szCs w:val="24"/>
        </w:rPr>
        <w:t xml:space="preserve">48letá </w:t>
      </w:r>
      <w:r w:rsidRPr="0059098E">
        <w:rPr>
          <w:rFonts w:ascii="Arial" w:hAnsi="Arial" w:cs="Arial"/>
          <w:sz w:val="24"/>
          <w:szCs w:val="24"/>
        </w:rPr>
        <w:t>pacientka</w:t>
      </w:r>
      <w:r>
        <w:rPr>
          <w:rFonts w:ascii="Arial" w:hAnsi="Arial" w:cs="Arial"/>
          <w:sz w:val="24"/>
          <w:szCs w:val="24"/>
        </w:rPr>
        <w:t xml:space="preserve"> udávající silné bolesti pravé dolní končetiny v oblasti lýtka. Na obou DKK jsou viditelně varikózní změněné žíly. Na PDK podél varikózní žíly je výrazný otok a zarudnutí. Na pohmat je žíla tvrdá. V minulosti - před pěti lety jí byla diagnostikována flebotrombóza a následně došlo k mikroembolizaci do plic. Pacientka se bojí o svůj život, pociťuje úzkost a strach. Při přijetí byla pacientce naměřena tělesná teplota 38,8 °C. Lékař pacientku přijímá na interní oddělení ke stabilizaci stavu a diagnostikuje tromboflebitidu. Cítí se slabá a unavená. </w:t>
      </w:r>
    </w:p>
    <w:p w:rsidR="007B19F7" w:rsidRPr="0059098E" w:rsidRDefault="007B19F7" w:rsidP="002E4DE3">
      <w:pPr>
        <w:rPr>
          <w:rFonts w:ascii="Arial" w:hAnsi="Arial" w:cs="Arial"/>
          <w:sz w:val="24"/>
          <w:szCs w:val="24"/>
        </w:rPr>
      </w:pPr>
    </w:p>
    <w:p w:rsidR="007B19F7" w:rsidRDefault="007B19F7" w:rsidP="0078072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80724">
        <w:rPr>
          <w:rFonts w:ascii="Arial" w:hAnsi="Arial" w:cs="Arial"/>
          <w:sz w:val="24"/>
          <w:szCs w:val="24"/>
        </w:rPr>
        <w:t xml:space="preserve">Pacientka při vědomí, </w:t>
      </w:r>
      <w:r>
        <w:rPr>
          <w:rFonts w:ascii="Arial" w:hAnsi="Arial" w:cs="Arial"/>
          <w:sz w:val="24"/>
          <w:szCs w:val="24"/>
        </w:rPr>
        <w:t>orientovaná všemi směry</w:t>
      </w:r>
    </w:p>
    <w:p w:rsidR="007B19F7" w:rsidRDefault="007B19F7" w:rsidP="0078072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80724">
        <w:rPr>
          <w:rFonts w:ascii="Arial" w:hAnsi="Arial" w:cs="Arial"/>
          <w:sz w:val="24"/>
          <w:szCs w:val="24"/>
        </w:rPr>
        <w:t>Ulož</w:t>
      </w:r>
      <w:r>
        <w:rPr>
          <w:rFonts w:ascii="Arial" w:hAnsi="Arial" w:cs="Arial"/>
          <w:sz w:val="24"/>
          <w:szCs w:val="24"/>
        </w:rPr>
        <w:t>ena na pokoj interního oddělení</w:t>
      </w:r>
    </w:p>
    <w:p w:rsidR="007B19F7" w:rsidRDefault="007B19F7" w:rsidP="002208D3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80724">
        <w:rPr>
          <w:rFonts w:ascii="Arial" w:hAnsi="Arial" w:cs="Arial"/>
          <w:sz w:val="24"/>
          <w:szCs w:val="24"/>
        </w:rPr>
        <w:t>Provedeny odběry biologickéh</w:t>
      </w:r>
      <w:r>
        <w:rPr>
          <w:rFonts w:ascii="Arial" w:hAnsi="Arial" w:cs="Arial"/>
          <w:sz w:val="24"/>
          <w:szCs w:val="24"/>
        </w:rPr>
        <w:t>o materiálu dle ordinace lékaře</w:t>
      </w:r>
    </w:p>
    <w:p w:rsidR="007B19F7" w:rsidRPr="00780724" w:rsidRDefault="007B19F7" w:rsidP="002208D3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Provedena elevace DKK s následnou bandáží DKK</w:t>
      </w:r>
    </w:p>
    <w:p w:rsidR="007B19F7" w:rsidRPr="002208D3" w:rsidRDefault="007B19F7" w:rsidP="002208D3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PDK aplikace Heparoid ung</w:t>
      </w:r>
    </w:p>
    <w:p w:rsidR="007B19F7" w:rsidRDefault="007B19F7" w:rsidP="0078072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80724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asazeny ATB dle ordinace lékaře</w:t>
      </w:r>
    </w:p>
    <w:p w:rsidR="007B19F7" w:rsidRDefault="007B19F7" w:rsidP="0078072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Prováděna p</w:t>
      </w:r>
      <w:r w:rsidRPr="00780724">
        <w:rPr>
          <w:rFonts w:ascii="Arial" w:hAnsi="Arial" w:cs="Arial"/>
          <w:sz w:val="24"/>
          <w:szCs w:val="24"/>
        </w:rPr>
        <w:t xml:space="preserve">ravidelná kontrola </w:t>
      </w:r>
      <w:r>
        <w:rPr>
          <w:rFonts w:ascii="Arial" w:hAnsi="Arial" w:cs="Arial"/>
          <w:sz w:val="24"/>
          <w:szCs w:val="24"/>
        </w:rPr>
        <w:t>fyziologických funkcí a bolesti</w:t>
      </w:r>
    </w:p>
    <w:p w:rsidR="007B19F7" w:rsidRDefault="007B19F7" w:rsidP="0078072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Dostatek tekutin</w:t>
      </w:r>
    </w:p>
    <w:p w:rsidR="007B19F7" w:rsidRDefault="007B19F7" w:rsidP="00726034">
      <w:pPr>
        <w:rPr>
          <w:rFonts w:ascii="Arial" w:hAnsi="Arial" w:cs="Arial"/>
          <w:b/>
          <w:caps/>
          <w:color w:val="0000FF"/>
          <w:sz w:val="24"/>
          <w:szCs w:val="24"/>
        </w:rPr>
      </w:pPr>
    </w:p>
    <w:p w:rsidR="007B19F7" w:rsidRDefault="007B19F7" w:rsidP="00781500">
      <w:pPr>
        <w:spacing w:line="276" w:lineRule="auto"/>
        <w:rPr>
          <w:rFonts w:ascii="Arial" w:hAnsi="Arial" w:cs="Arial"/>
          <w:b/>
          <w:caps/>
          <w:color w:val="0000FF"/>
          <w:sz w:val="24"/>
          <w:szCs w:val="24"/>
        </w:rPr>
      </w:pPr>
      <w:r w:rsidRPr="006370C0">
        <w:rPr>
          <w:rFonts w:ascii="Arial" w:hAnsi="Arial" w:cs="Arial"/>
          <w:b/>
          <w:caps/>
          <w:color w:val="0000FF"/>
          <w:sz w:val="24"/>
          <w:szCs w:val="24"/>
        </w:rPr>
        <w:t>HODNOTY ZJIŠŤOVANÉ PŘI PŘÍJMU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7B19F7" w:rsidRPr="006370C0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B19F7" w:rsidRPr="006370C0" w:rsidRDefault="007B19F7" w:rsidP="0072603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130/70 mmHg.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6370C0" w:rsidRDefault="007B19F7" w:rsidP="00933CB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165 cm</w:t>
            </w:r>
          </w:p>
        </w:tc>
      </w:tr>
      <w:tr w:rsidR="007B19F7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B19F7" w:rsidRPr="006370C0" w:rsidRDefault="007B19F7" w:rsidP="009225E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62/min.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6370C0" w:rsidRDefault="007B19F7" w:rsidP="00933CB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73 kg</w:t>
            </w:r>
          </w:p>
        </w:tc>
      </w:tr>
      <w:tr w:rsidR="007B19F7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B19F7" w:rsidRPr="006370C0" w:rsidRDefault="007B19F7" w:rsidP="0072603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17/min.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6370C0" w:rsidRDefault="007B19F7" w:rsidP="00933CB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</w:p>
        </w:tc>
      </w:tr>
      <w:tr w:rsidR="007B19F7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B19F7" w:rsidRPr="006370C0" w:rsidRDefault="007B19F7" w:rsidP="009225E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38,8 °C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6370C0" w:rsidRDefault="007B19F7" w:rsidP="00933CB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omezená</w:t>
            </w:r>
          </w:p>
        </w:tc>
      </w:tr>
      <w:tr w:rsidR="007B19F7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B19F7" w:rsidRPr="006370C0" w:rsidRDefault="007B19F7" w:rsidP="00933CB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plné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B19F7" w:rsidRPr="006370C0" w:rsidRDefault="007B19F7" w:rsidP="009225E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nezjištěna</w:t>
            </w:r>
          </w:p>
        </w:tc>
      </w:tr>
    </w:tbl>
    <w:p w:rsidR="007B19F7" w:rsidRPr="00EF44EB" w:rsidRDefault="007B19F7" w:rsidP="004B5477">
      <w:pPr>
        <w:rPr>
          <w:sz w:val="24"/>
          <w:szCs w:val="24"/>
        </w:rPr>
      </w:pPr>
    </w:p>
    <w:p w:rsidR="007B19F7" w:rsidRDefault="007B19F7" w:rsidP="00781500">
      <w:pPr>
        <w:pStyle w:val="Nadpis1"/>
        <w:spacing w:line="276" w:lineRule="auto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7B19F7" w:rsidRPr="00EC7517" w:rsidRDefault="007B19F7" w:rsidP="00781500">
      <w:pPr>
        <w:pStyle w:val="Nadpis1"/>
        <w:spacing w:line="276" w:lineRule="auto"/>
        <w:ind w:left="142"/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7B19F7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F4A98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9F7" w:rsidRPr="00FF4A98" w:rsidRDefault="007B19F7" w:rsidP="002E4D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F4A98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9F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F4A98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F4A98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vyučená</w:t>
            </w:r>
          </w:p>
        </w:tc>
      </w:tr>
      <w:tr w:rsidR="007B19F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F4A98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9F7" w:rsidRPr="00FF4A98" w:rsidRDefault="007B19F7" w:rsidP="00FE11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F4A98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9F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F4A98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F4A98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9F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7B19F7" w:rsidRPr="00FF4A98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B19F7" w:rsidRPr="00FF4A98" w:rsidRDefault="007B19F7" w:rsidP="00D67AB0">
      <w:pPr>
        <w:pStyle w:val="Nadpis1"/>
        <w:rPr>
          <w:rFonts w:cs="Arial"/>
          <w:b w:val="0"/>
          <w:szCs w:val="24"/>
        </w:rPr>
      </w:pPr>
    </w:p>
    <w:p w:rsidR="007B19F7" w:rsidRPr="00CC30EB" w:rsidRDefault="007B19F7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7B19F7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19F7" w:rsidRPr="00FF4A98" w:rsidRDefault="007B19F7" w:rsidP="00E90209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B19F7" w:rsidRDefault="007B19F7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7B19F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F4A98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2453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rodiče dosud žijí, otec trpí Parkinsonovou chorobou, matka se léčí s hypertenzí</w:t>
            </w:r>
          </w:p>
        </w:tc>
      </w:tr>
      <w:tr w:rsidR="007B19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F4A98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10 letech tonzilektomie, před pěti lety flebotrombóza s následnou mikroembolizací do plic</w:t>
            </w:r>
          </w:p>
        </w:tc>
      </w:tr>
      <w:tr w:rsidR="007B19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F4A98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B2137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léky pravidelně neužívá</w:t>
            </w:r>
          </w:p>
        </w:tc>
      </w:tr>
      <w:tr w:rsidR="007B19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negativní</w:t>
            </w:r>
          </w:p>
        </w:tc>
      </w:tr>
      <w:tr w:rsidR="007B19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kouří 10 cigaret denně, alkohol příležitostně</w:t>
            </w:r>
          </w:p>
        </w:tc>
      </w:tr>
      <w:tr w:rsidR="007B19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Default="007B19F7" w:rsidP="002453E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 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užívá hormonální antikoncepci</w:t>
            </w:r>
          </w:p>
        </w:tc>
      </w:tr>
      <w:tr w:rsidR="007B19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 dcerou a manželem</w:t>
            </w:r>
          </w:p>
        </w:tc>
      </w:tr>
      <w:tr w:rsidR="007B19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prodavačka</w:t>
            </w:r>
          </w:p>
        </w:tc>
      </w:tr>
      <w:tr w:rsidR="007B19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7B19F7" w:rsidRPr="00FF4A98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B19F7" w:rsidRPr="00FF4A98" w:rsidRDefault="007B19F7" w:rsidP="00E902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ateistka</w:t>
            </w:r>
          </w:p>
        </w:tc>
      </w:tr>
    </w:tbl>
    <w:p w:rsidR="007B19F7" w:rsidRDefault="007B19F7" w:rsidP="00D67AB0">
      <w:pPr>
        <w:rPr>
          <w:rFonts w:ascii="Arial" w:hAnsi="Arial" w:cs="Arial"/>
          <w:sz w:val="24"/>
          <w:szCs w:val="24"/>
        </w:rPr>
      </w:pPr>
    </w:p>
    <w:p w:rsidR="007B19F7" w:rsidRPr="00CC30EB" w:rsidRDefault="007B19F7" w:rsidP="00781500">
      <w:pPr>
        <w:spacing w:line="276" w:lineRule="auto"/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7B19F7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9F7" w:rsidRPr="00FF4A98" w:rsidRDefault="007B19F7" w:rsidP="00E9020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9F7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B19F7" w:rsidRDefault="007B19F7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7B19F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7B19F7" w:rsidRPr="00FF4A98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7B19F7" w:rsidRPr="00FF4A98" w:rsidRDefault="007B19F7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7B19F7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9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B19F7" w:rsidRPr="00FF4A98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7B19F7" w:rsidRPr="00CC30EB" w:rsidRDefault="007B19F7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7B19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B19F7" w:rsidRDefault="007B19F7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7B19F7" w:rsidRDefault="007B19F7" w:rsidP="00781500">
      <w:pPr>
        <w:spacing w:line="276" w:lineRule="auto"/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7B19F7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F4A98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9F7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0A0215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</w:tr>
      <w:tr w:rsidR="007B19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0A0215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9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0A0215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9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0A0215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Kompresivní 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bandáže DKK</w:t>
            </w:r>
          </w:p>
        </w:tc>
      </w:tr>
      <w:tr w:rsidR="007B19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0A0215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9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0A0215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Default="007B19F7" w:rsidP="005818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Klacid 250 mg tbl. à 8 hod. 6-14-22 hod.</w:t>
            </w:r>
          </w:p>
          <w:p w:rsidR="007B19F7" w:rsidRPr="00FF4A98" w:rsidRDefault="007B19F7" w:rsidP="007815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Ibuprofen 400 mg tbl.1-1-1</w:t>
            </w:r>
          </w:p>
        </w:tc>
      </w:tr>
      <w:tr w:rsidR="007B19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0A0215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E9020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9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F4A98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9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F4A98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9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F4A98" w:rsidRDefault="007B19F7" w:rsidP="0058180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Heparoid ung. PDK + bandáže DKK </w:t>
            </w:r>
          </w:p>
        </w:tc>
      </w:tr>
      <w:tr w:rsidR="007B19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9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7B19F7" w:rsidRPr="00FF4A98" w:rsidRDefault="007B19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B19F7" w:rsidRPr="00FF4A98" w:rsidRDefault="007B19F7" w:rsidP="001244A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B19F7" w:rsidRDefault="007B19F7" w:rsidP="00781500">
      <w:pPr>
        <w:pStyle w:val="Nadpis1"/>
        <w:spacing w:line="360" w:lineRule="auto"/>
        <w:rPr>
          <w:rFonts w:cs="Arial"/>
          <w:color w:val="0000FF"/>
          <w:szCs w:val="24"/>
        </w:rPr>
      </w:pPr>
    </w:p>
    <w:p w:rsidR="007B19F7" w:rsidRPr="00EC7517" w:rsidRDefault="007B19F7" w:rsidP="00781500">
      <w:pPr>
        <w:pStyle w:val="Nadpis1"/>
        <w:tabs>
          <w:tab w:val="left" w:pos="2835"/>
          <w:tab w:val="left" w:pos="6663"/>
        </w:tabs>
        <w:spacing w:line="276" w:lineRule="auto"/>
        <w:ind w:left="142"/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7B19F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00C96" w:rsidRDefault="007B19F7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042C71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9F7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00C96" w:rsidRDefault="007B19F7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9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00C96" w:rsidRDefault="007B19F7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9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00C96" w:rsidRDefault="007B19F7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9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00C96" w:rsidRDefault="007B19F7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9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00C96" w:rsidRDefault="007B19F7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9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00C96" w:rsidRDefault="007B19F7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9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00C96" w:rsidRDefault="007B19F7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19F7" w:rsidRPr="00FF4A98" w:rsidRDefault="007B19F7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9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B19F7" w:rsidRPr="00F00C96" w:rsidRDefault="007B19F7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9F7" w:rsidRPr="00FF4A98" w:rsidRDefault="007B19F7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9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7B19F7" w:rsidRPr="00F00C96" w:rsidRDefault="007B19F7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B19F7" w:rsidRPr="00FF4A98" w:rsidRDefault="007B19F7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B19F7" w:rsidRDefault="007B19F7" w:rsidP="00AA219F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</w:p>
    <w:p w:rsidR="007B19F7" w:rsidRDefault="007B19F7" w:rsidP="00AA219F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Henderson</w:t>
      </w:r>
    </w:p>
    <w:p w:rsidR="007B19F7" w:rsidRPr="00726034" w:rsidRDefault="007B19F7" w:rsidP="00726034"/>
    <w:p w:rsidR="007B19F7" w:rsidRPr="007A76AC" w:rsidRDefault="007B19F7" w:rsidP="00AA219F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7B19F7" w:rsidRPr="00FF4A98" w:rsidRDefault="007B19F7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7B19F7" w:rsidRPr="00781500" w:rsidRDefault="007B19F7" w:rsidP="00781500">
      <w:pPr>
        <w:spacing w:line="360" w:lineRule="auto"/>
        <w:ind w:firstLine="142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781500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</w:t>
      </w:r>
      <w:r>
        <w:rPr>
          <w:rFonts w:ascii="Arial" w:hAnsi="Arial" w:cs="Arial"/>
          <w:b/>
          <w:color w:val="0000FF"/>
          <w:sz w:val="24"/>
          <w:szCs w:val="24"/>
          <w:u w:val="single"/>
        </w:rPr>
        <w:t>:</w:t>
      </w:r>
    </w:p>
    <w:p w:rsidR="007B19F7" w:rsidRDefault="007B19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Výše prezentovaná data v rámci prvního kroku ošetřovatelského procesu utřiďte s využitím koncepčního modelu dle V. Henderson a doplňte chybějící údaje. </w:t>
      </w:r>
    </w:p>
    <w:p w:rsidR="007B19F7" w:rsidRPr="00774F56" w:rsidRDefault="007B19F7" w:rsidP="008E087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 xml:space="preserve">Stanovte ošetřovatelské diagnózy </w:t>
      </w:r>
      <w:r>
        <w:rPr>
          <w:rFonts w:ascii="Arial" w:hAnsi="Arial" w:cs="Arial"/>
          <w:b/>
          <w:color w:val="0000FF"/>
          <w:sz w:val="24"/>
          <w:szCs w:val="24"/>
        </w:rPr>
        <w:t>dle NANDA International 2012-</w:t>
      </w:r>
      <w:r w:rsidRPr="00774F56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7B19F7" w:rsidRPr="00774F56" w:rsidRDefault="007B19F7" w:rsidP="008E087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7B19F7" w:rsidRPr="00774F56" w:rsidRDefault="007B19F7" w:rsidP="008E087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7B19F7" w:rsidRDefault="007B19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Co je to tromboflebitida?</w:t>
      </w:r>
    </w:p>
    <w:p w:rsidR="007B19F7" w:rsidRDefault="007B19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Co je to flebotrombóza?</w:t>
      </w:r>
    </w:p>
    <w:p w:rsidR="007B19F7" w:rsidRDefault="007B19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Jakým způsobem budete u pacientky sledovat bolest?</w:t>
      </w:r>
    </w:p>
    <w:p w:rsidR="007B19F7" w:rsidRDefault="007B19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Pacientka užívá ATB, zopakujte si zásady podávání antibiotik a jejich nežádoucí účinky.</w:t>
      </w:r>
    </w:p>
    <w:p w:rsidR="007B19F7" w:rsidRDefault="007B19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Zopakujte si kompresivní terapii a její zásady.</w:t>
      </w:r>
    </w:p>
    <w:p w:rsidR="007B19F7" w:rsidRDefault="007B19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Jaký typ obinadla použijete u tromboflebitidy?</w:t>
      </w:r>
    </w:p>
    <w:p w:rsidR="007B19F7" w:rsidRDefault="007B19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Edukujte pacientku o následných dietních a režimových opatřeních.</w:t>
      </w:r>
    </w:p>
    <w:p w:rsidR="007B19F7" w:rsidRDefault="007B19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Heparoid ung. zařaďte do lékové skupiny.</w:t>
      </w:r>
    </w:p>
    <w:sectPr w:rsidR="007B19F7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6E2" w:rsidRDefault="008B06E2" w:rsidP="00A5128C">
      <w:r>
        <w:separator/>
      </w:r>
    </w:p>
  </w:endnote>
  <w:endnote w:type="continuationSeparator" w:id="0">
    <w:p w:rsidR="008B06E2" w:rsidRDefault="008B06E2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6E2" w:rsidRDefault="008B06E2" w:rsidP="00A5128C">
      <w:r>
        <w:separator/>
      </w:r>
    </w:p>
  </w:footnote>
  <w:footnote w:type="continuationSeparator" w:id="0">
    <w:p w:rsidR="008B06E2" w:rsidRDefault="008B06E2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9F7" w:rsidRDefault="007B19F7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7B19F7" w:rsidRPr="00A5128C" w:rsidRDefault="007B19F7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1D7E07"/>
    <w:multiLevelType w:val="hybridMultilevel"/>
    <w:tmpl w:val="35266DDC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3E71F0C"/>
    <w:multiLevelType w:val="hybridMultilevel"/>
    <w:tmpl w:val="99E67752"/>
    <w:lvl w:ilvl="0" w:tplc="92C89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5A87072"/>
    <w:multiLevelType w:val="hybridMultilevel"/>
    <w:tmpl w:val="12B066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4"/>
  </w:num>
  <w:num w:numId="9">
    <w:abstractNumId w:val="1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3C07"/>
    <w:rsid w:val="00014A85"/>
    <w:rsid w:val="00023FAD"/>
    <w:rsid w:val="00031D52"/>
    <w:rsid w:val="00042C71"/>
    <w:rsid w:val="00043C87"/>
    <w:rsid w:val="00046F94"/>
    <w:rsid w:val="000507CC"/>
    <w:rsid w:val="000A0215"/>
    <w:rsid w:val="000C0090"/>
    <w:rsid w:val="001244A8"/>
    <w:rsid w:val="0014470C"/>
    <w:rsid w:val="001C50A5"/>
    <w:rsid w:val="001E42FD"/>
    <w:rsid w:val="002208D3"/>
    <w:rsid w:val="002370F2"/>
    <w:rsid w:val="002453E3"/>
    <w:rsid w:val="00262E90"/>
    <w:rsid w:val="002B41BA"/>
    <w:rsid w:val="002E4DE3"/>
    <w:rsid w:val="00324DA8"/>
    <w:rsid w:val="003404E3"/>
    <w:rsid w:val="00341882"/>
    <w:rsid w:val="003508AE"/>
    <w:rsid w:val="00360C77"/>
    <w:rsid w:val="00374A2D"/>
    <w:rsid w:val="00384220"/>
    <w:rsid w:val="00397E02"/>
    <w:rsid w:val="003C2232"/>
    <w:rsid w:val="003F33F4"/>
    <w:rsid w:val="0043475F"/>
    <w:rsid w:val="00487970"/>
    <w:rsid w:val="004B5477"/>
    <w:rsid w:val="004D1B23"/>
    <w:rsid w:val="004E0C5A"/>
    <w:rsid w:val="005315DA"/>
    <w:rsid w:val="00540C93"/>
    <w:rsid w:val="00557B5D"/>
    <w:rsid w:val="00572FCD"/>
    <w:rsid w:val="00581800"/>
    <w:rsid w:val="00585F5F"/>
    <w:rsid w:val="0059098E"/>
    <w:rsid w:val="005C4A55"/>
    <w:rsid w:val="005F06B6"/>
    <w:rsid w:val="00607A3D"/>
    <w:rsid w:val="006370C0"/>
    <w:rsid w:val="0064647B"/>
    <w:rsid w:val="00657069"/>
    <w:rsid w:val="00673B26"/>
    <w:rsid w:val="00681369"/>
    <w:rsid w:val="00686E9F"/>
    <w:rsid w:val="006D0A71"/>
    <w:rsid w:val="00726034"/>
    <w:rsid w:val="00737030"/>
    <w:rsid w:val="0075784B"/>
    <w:rsid w:val="00763385"/>
    <w:rsid w:val="00774F56"/>
    <w:rsid w:val="00780724"/>
    <w:rsid w:val="00781500"/>
    <w:rsid w:val="00782BA0"/>
    <w:rsid w:val="007A76AC"/>
    <w:rsid w:val="007B19F7"/>
    <w:rsid w:val="0082668F"/>
    <w:rsid w:val="00834120"/>
    <w:rsid w:val="008608F2"/>
    <w:rsid w:val="008B06E2"/>
    <w:rsid w:val="008E087C"/>
    <w:rsid w:val="008E5600"/>
    <w:rsid w:val="008E5A8B"/>
    <w:rsid w:val="00911A59"/>
    <w:rsid w:val="009225EF"/>
    <w:rsid w:val="009242AD"/>
    <w:rsid w:val="00925F31"/>
    <w:rsid w:val="00933CBC"/>
    <w:rsid w:val="00984289"/>
    <w:rsid w:val="00997412"/>
    <w:rsid w:val="009B79DC"/>
    <w:rsid w:val="009C10F4"/>
    <w:rsid w:val="009E2AFA"/>
    <w:rsid w:val="00A5128C"/>
    <w:rsid w:val="00A65050"/>
    <w:rsid w:val="00A66FDF"/>
    <w:rsid w:val="00A749A5"/>
    <w:rsid w:val="00A90BD1"/>
    <w:rsid w:val="00A93B51"/>
    <w:rsid w:val="00AA219F"/>
    <w:rsid w:val="00AB2287"/>
    <w:rsid w:val="00AC3241"/>
    <w:rsid w:val="00AC59FE"/>
    <w:rsid w:val="00B052AB"/>
    <w:rsid w:val="00B2137D"/>
    <w:rsid w:val="00B44364"/>
    <w:rsid w:val="00BC4DDF"/>
    <w:rsid w:val="00BD1490"/>
    <w:rsid w:val="00C428C1"/>
    <w:rsid w:val="00C54E81"/>
    <w:rsid w:val="00CA0D5B"/>
    <w:rsid w:val="00CC30EB"/>
    <w:rsid w:val="00CD1414"/>
    <w:rsid w:val="00D00F01"/>
    <w:rsid w:val="00D27C33"/>
    <w:rsid w:val="00D3440D"/>
    <w:rsid w:val="00D67AB0"/>
    <w:rsid w:val="00E21B7B"/>
    <w:rsid w:val="00E3516E"/>
    <w:rsid w:val="00E4415E"/>
    <w:rsid w:val="00E47A6F"/>
    <w:rsid w:val="00E90209"/>
    <w:rsid w:val="00EA5FF6"/>
    <w:rsid w:val="00EC46CD"/>
    <w:rsid w:val="00EC7517"/>
    <w:rsid w:val="00EF44EB"/>
    <w:rsid w:val="00EF7C88"/>
    <w:rsid w:val="00F00C96"/>
    <w:rsid w:val="00F35A54"/>
    <w:rsid w:val="00F36A79"/>
    <w:rsid w:val="00F41DE8"/>
    <w:rsid w:val="00F60A8C"/>
    <w:rsid w:val="00F675D2"/>
    <w:rsid w:val="00F750D4"/>
    <w:rsid w:val="00FE1177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AA219F"/>
    <w:rPr>
      <w:rFonts w:cs="Times New Roman"/>
      <w:color w:val="0000FF"/>
      <w:u w:val="single"/>
    </w:rPr>
  </w:style>
  <w:style w:type="paragraph" w:styleId="Normlnweb">
    <w:name w:val="Normal (Web)"/>
    <w:basedOn w:val="Normln"/>
    <w:semiHidden/>
    <w:rsid w:val="00C54E81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E4DE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5D593D-EF2D-4510-8006-D19570A8AC12}"/>
</file>

<file path=customXml/itemProps2.xml><?xml version="1.0" encoding="utf-8"?>
<ds:datastoreItem xmlns:ds="http://schemas.openxmlformats.org/officeDocument/2006/customXml" ds:itemID="{9DF72F9C-41B7-4BC9-82B6-5CEED607CE2B}"/>
</file>

<file path=customXml/itemProps3.xml><?xml version="1.0" encoding="utf-8"?>
<ds:datastoreItem xmlns:ds="http://schemas.openxmlformats.org/officeDocument/2006/customXml" ds:itemID="{248A2DB8-9282-47D1-B8E4-B2AEDA84DF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521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tromboflebitidou</vt:lpstr>
    </vt:vector>
  </TitlesOfParts>
  <Company>HP</Company>
  <LinksUpToDate>false</LinksUpToDate>
  <CharactersWithSpaces>3591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tromboflebitidou</dc:title>
  <dc:creator>VSZDRAV</dc:creator>
  <cp:lastModifiedBy>Němcová Jitka</cp:lastModifiedBy>
  <cp:revision>2</cp:revision>
  <dcterms:created xsi:type="dcterms:W3CDTF">2015-04-14T09:43:00Z</dcterms:created>
  <dcterms:modified xsi:type="dcterms:W3CDTF">2015-04-14T09:43:00Z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