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B80" w:rsidRDefault="00EC0B80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Pacientky se zánětem kolenního kloubu po implantaci totální endoprotézy</w:t>
      </w:r>
    </w:p>
    <w:p w:rsidR="00EC0B80" w:rsidRDefault="00EC0B80" w:rsidP="00E12F59">
      <w:pPr>
        <w:rPr>
          <w:rFonts w:ascii="Arial" w:hAnsi="Arial" w:cs="Arial"/>
          <w:sz w:val="24"/>
          <w:szCs w:val="24"/>
        </w:rPr>
      </w:pPr>
    </w:p>
    <w:p w:rsidR="00EC0B80" w:rsidRPr="00E12F59" w:rsidRDefault="00EC0B80" w:rsidP="000A7F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ortopedi</w:t>
      </w:r>
      <w:r w:rsidR="0071413D">
        <w:rPr>
          <w:rFonts w:ascii="Arial" w:hAnsi="Arial" w:cs="Arial"/>
          <w:sz w:val="24"/>
          <w:szCs w:val="24"/>
        </w:rPr>
        <w:t>cké oddělení byla přijata 68</w:t>
      </w:r>
      <w:r>
        <w:rPr>
          <w:rFonts w:ascii="Arial" w:hAnsi="Arial" w:cs="Arial"/>
          <w:sz w:val="24"/>
          <w:szCs w:val="24"/>
        </w:rPr>
        <w:t>letá žena pro septické uvolnění totální endoprotézy levého kolenního kloubu. Pacientka je 5 měsíců po implantaci levého kolenního kloubu. Na základě scintigrafického vyšetření bylo zjištěno, že došlo k jejímu septickému uvolnění. Proto pacientka připravena k operačnímu odstranění totální endoprotézy. Dle interního a anesteziologického vyšetření je pacientka schopna operace v celkové anestezii. Dnes je pacientka 1. den po operaci v celkové anestézii, umístěna na jednolůžkový pokoj z důvodu nedostatku volných míst na infekčním oddělení. Pacientka má zvýšený hygienický režim.</w:t>
      </w:r>
    </w:p>
    <w:p w:rsidR="00EC0B80" w:rsidRDefault="00EC0B80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EC0B80" w:rsidRPr="006370C0" w:rsidRDefault="00EC0B80" w:rsidP="006370C0">
      <w:pPr>
        <w:rPr>
          <w:rFonts w:ascii="Arial" w:hAnsi="Arial" w:cs="Arial"/>
          <w:b/>
          <w:bCs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EC0B80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C0B80" w:rsidRPr="006370C0" w:rsidRDefault="00EC0B80" w:rsidP="000A7F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150/85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6370C0" w:rsidRDefault="00EC0B80" w:rsidP="000A7F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165 cm</w:t>
            </w:r>
          </w:p>
        </w:tc>
      </w:tr>
      <w:tr w:rsidR="00EC0B80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C0B80" w:rsidRPr="006370C0" w:rsidRDefault="00EC0B80" w:rsidP="000A7F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80/min</w:t>
            </w:r>
            <w:r w:rsidR="0071413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6370C0" w:rsidRDefault="00EC0B80" w:rsidP="000A7F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90 kg</w:t>
            </w:r>
          </w:p>
        </w:tc>
      </w:tr>
      <w:tr w:rsidR="00EC0B80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C0B80" w:rsidRPr="006370C0" w:rsidRDefault="00EC0B80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 w:rsidR="0071413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20/min</w:t>
            </w:r>
            <w:r w:rsidR="0071413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6370C0" w:rsidRDefault="00EC0B80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33,1</w:t>
            </w:r>
          </w:p>
        </w:tc>
      </w:tr>
      <w:tr w:rsidR="00EC0B80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C0B80" w:rsidRPr="006370C0" w:rsidRDefault="00EC0B80" w:rsidP="000A7F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36,8</w:t>
            </w:r>
            <w:r w:rsidR="0071413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6370C0" w:rsidRDefault="00EC0B80" w:rsidP="000A7F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C0B80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C0B80" w:rsidRPr="006370C0" w:rsidRDefault="00EC0B80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jasné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C0B80" w:rsidRPr="006370C0" w:rsidRDefault="00EC0B80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0+</w:t>
            </w:r>
          </w:p>
        </w:tc>
      </w:tr>
    </w:tbl>
    <w:p w:rsidR="00EC0B80" w:rsidRPr="00E12F59" w:rsidRDefault="00EC0B80" w:rsidP="00E12F59">
      <w:pPr>
        <w:rPr>
          <w:rFonts w:ascii="Arial" w:hAnsi="Arial" w:cs="Arial"/>
          <w:sz w:val="24"/>
          <w:szCs w:val="24"/>
        </w:rPr>
      </w:pPr>
    </w:p>
    <w:p w:rsidR="00EC0B80" w:rsidRDefault="00EC0B80" w:rsidP="009955E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9955E4">
        <w:rPr>
          <w:rFonts w:ascii="Arial" w:hAnsi="Arial" w:cs="Arial"/>
          <w:sz w:val="24"/>
          <w:szCs w:val="24"/>
        </w:rPr>
        <w:t xml:space="preserve">Pacientka je </w:t>
      </w:r>
      <w:r>
        <w:rPr>
          <w:rFonts w:ascii="Arial" w:hAnsi="Arial" w:cs="Arial"/>
          <w:sz w:val="24"/>
          <w:szCs w:val="24"/>
        </w:rPr>
        <w:t>první den po operaci v celkové anestézii.</w:t>
      </w:r>
    </w:p>
    <w:p w:rsidR="00EC0B80" w:rsidRDefault="00EC0B80" w:rsidP="009955E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pravé horní končetině, v oblasti př</w:t>
      </w:r>
      <w:r w:rsidR="0071413D">
        <w:rPr>
          <w:rFonts w:ascii="Arial" w:hAnsi="Arial" w:cs="Arial"/>
          <w:sz w:val="24"/>
          <w:szCs w:val="24"/>
        </w:rPr>
        <w:t>edloktí, má zavedenou periferní i.</w:t>
      </w:r>
      <w:r>
        <w:rPr>
          <w:rFonts w:ascii="Arial" w:hAnsi="Arial" w:cs="Arial"/>
          <w:sz w:val="24"/>
          <w:szCs w:val="24"/>
        </w:rPr>
        <w:t xml:space="preserve"> v. kanylu 3. den, bez známek infekce, kape kanylu Plasmalyte 1000 ml.</w:t>
      </w:r>
    </w:p>
    <w:p w:rsidR="00EC0B80" w:rsidRDefault="00EC0B80" w:rsidP="009955E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Fyziologické funkce – TK 150/85 mmHg.,P 80/min</w:t>
      </w:r>
      <w:r w:rsidR="0071413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 D 20/min</w:t>
      </w:r>
      <w:r w:rsidR="0071413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 BMI 33,1</w:t>
      </w:r>
      <w:r w:rsidRPr="00995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</w:p>
    <w:p w:rsidR="00EC0B80" w:rsidRDefault="00EC0B80" w:rsidP="009955E4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Má naordinována ATB – Dalacin 300</w:t>
      </w:r>
      <w:r w:rsidR="007141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mg co 8 hod. 7-15-23 a Oxacilin 1</w:t>
      </w:r>
      <w:r w:rsidR="007141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gr. co 6 hod. 6-12-18-24. </w:t>
      </w:r>
    </w:p>
    <w:p w:rsidR="00EC0B80" w:rsidRPr="00877FB1" w:rsidRDefault="00EC0B80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877FB1">
        <w:rPr>
          <w:rFonts w:ascii="Arial" w:hAnsi="Arial" w:cs="Arial"/>
          <w:sz w:val="24"/>
          <w:szCs w:val="24"/>
        </w:rPr>
        <w:t xml:space="preserve">Pacientka je diabetička na </w:t>
      </w:r>
      <w:r>
        <w:rPr>
          <w:rFonts w:ascii="Arial" w:hAnsi="Arial" w:cs="Arial"/>
          <w:sz w:val="24"/>
          <w:szCs w:val="24"/>
        </w:rPr>
        <w:t>PAD, má dietu č. 9.</w:t>
      </w:r>
    </w:p>
    <w:p w:rsidR="00EC0B80" w:rsidRPr="00877FB1" w:rsidRDefault="00EC0B80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V oblasti levého kolenního kloubu má vyveden Redonův drén s množstvím. sekretu 300ml a laváž, do které kape NaCl 1000</w:t>
      </w:r>
      <w:r w:rsidR="007141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ml co 12 hod.</w:t>
      </w:r>
    </w:p>
    <w:p w:rsidR="00EC0B80" w:rsidRPr="00877FB1" w:rsidRDefault="00EC0B80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Pacientka má naordinován Fraxiparin 0,6. s. c.</w:t>
      </w:r>
    </w:p>
    <w:p w:rsidR="00EC0B80" w:rsidRPr="00877FB1" w:rsidRDefault="00EC0B80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2. den zaveden permanentní močový katétr, je vedena bilance tekutin, příjem a výdej tekutin je vyrovnaný.</w:t>
      </w:r>
    </w:p>
    <w:p w:rsidR="00EC0B80" w:rsidRPr="00877FB1" w:rsidRDefault="00EC0B80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877FB1">
        <w:rPr>
          <w:rFonts w:ascii="Arial" w:hAnsi="Arial" w:cs="Arial"/>
          <w:sz w:val="24"/>
          <w:szCs w:val="24"/>
        </w:rPr>
        <w:t>Stěžuje si na silné bolesti v oblasti kolenního kloubu, pacientka má ortézu, má naordinov</w:t>
      </w:r>
      <w:r>
        <w:rPr>
          <w:rFonts w:ascii="Arial" w:hAnsi="Arial" w:cs="Arial"/>
          <w:sz w:val="24"/>
          <w:szCs w:val="24"/>
        </w:rPr>
        <w:t>án Dipidolor 50</w:t>
      </w:r>
      <w:r w:rsidR="007141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mg při bolesti à</w:t>
      </w:r>
      <w:r w:rsidRPr="00877FB1">
        <w:rPr>
          <w:rFonts w:ascii="Arial" w:hAnsi="Arial" w:cs="Arial"/>
          <w:sz w:val="24"/>
          <w:szCs w:val="24"/>
        </w:rPr>
        <w:t xml:space="preserve"> 8 hod, naposledy aplikován před 4 hodinami, n</w:t>
      </w:r>
      <w:r>
        <w:rPr>
          <w:rFonts w:ascii="Arial" w:hAnsi="Arial" w:cs="Arial"/>
          <w:sz w:val="24"/>
          <w:szCs w:val="24"/>
        </w:rPr>
        <w:t>a koleno přiložen vak s ledem.</w:t>
      </w:r>
    </w:p>
    <w:p w:rsidR="00EC0B80" w:rsidRDefault="00EC0B80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877FB1">
        <w:rPr>
          <w:rFonts w:ascii="Arial" w:hAnsi="Arial" w:cs="Arial"/>
          <w:sz w:val="24"/>
          <w:szCs w:val="24"/>
        </w:rPr>
        <w:t>Udává pálení v oblasti paty na operované končetině</w:t>
      </w:r>
      <w:r>
        <w:rPr>
          <w:rFonts w:ascii="Arial" w:hAnsi="Arial" w:cs="Arial"/>
          <w:sz w:val="24"/>
          <w:szCs w:val="24"/>
        </w:rPr>
        <w:t>.</w:t>
      </w:r>
    </w:p>
    <w:p w:rsidR="00EC0B80" w:rsidRDefault="00EC0B80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Pacientka je nesoběstačná ve všech denních činnostech s výjimkou stravování, při úpravě polohy se sama nají v lůžku.</w:t>
      </w:r>
    </w:p>
    <w:p w:rsidR="00EC0B80" w:rsidRDefault="00EC0B80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Celkově je pacientka nespokojená, konfliktní, občas projevuje verbální agresi.</w:t>
      </w:r>
    </w:p>
    <w:p w:rsidR="00EC0B80" w:rsidRDefault="00EC0B80" w:rsidP="00877FB1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 10 hod. má naordinovanou transfuzi krve z důvodu anémie po výkonu.</w:t>
      </w:r>
    </w:p>
    <w:p w:rsidR="00EC0B80" w:rsidRDefault="00EC0B80" w:rsidP="00716D77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EC0B80" w:rsidRDefault="00EC0B80" w:rsidP="00716D77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FB63F9">
        <w:rPr>
          <w:rFonts w:ascii="Arial" w:hAnsi="Arial" w:cs="Arial"/>
          <w:b/>
          <w:color w:val="0000FF"/>
          <w:sz w:val="28"/>
          <w:szCs w:val="28"/>
        </w:rPr>
        <w:t>Ošetřovatelský proces u pacien</w:t>
      </w:r>
      <w:r>
        <w:rPr>
          <w:rFonts w:ascii="Arial" w:hAnsi="Arial" w:cs="Arial"/>
          <w:b/>
          <w:color w:val="0000FF"/>
          <w:sz w:val="28"/>
          <w:szCs w:val="28"/>
        </w:rPr>
        <w:t>tky</w:t>
      </w:r>
      <w:r w:rsidRPr="00FB63F9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>
        <w:rPr>
          <w:rFonts w:ascii="Arial" w:hAnsi="Arial" w:cs="Arial"/>
          <w:b/>
          <w:color w:val="0000FF"/>
          <w:sz w:val="28"/>
          <w:szCs w:val="28"/>
        </w:rPr>
        <w:t>se zánětem po implantaci totální endoprotézy kolenního kloubu</w:t>
      </w:r>
    </w:p>
    <w:p w:rsidR="00EC0B80" w:rsidRPr="00FB63F9" w:rsidRDefault="00EC0B80" w:rsidP="00716D77">
      <w:pPr>
        <w:spacing w:line="360" w:lineRule="auto"/>
        <w:jc w:val="center"/>
        <w:rPr>
          <w:rFonts w:ascii="Arial" w:hAnsi="Arial" w:cs="Arial"/>
          <w:b/>
        </w:rPr>
      </w:pPr>
    </w:p>
    <w:p w:rsidR="00EC0B80" w:rsidRDefault="00EC0B80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EC0B80" w:rsidRPr="00CC30EB" w:rsidRDefault="00EC0B8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EC0B80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D.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 let</w:t>
            </w:r>
          </w:p>
        </w:tc>
      </w:tr>
      <w:tr w:rsidR="00EC0B8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Ostrava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EC0B8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0B80" w:rsidRPr="00FF4A98" w:rsidRDefault="00EC0B80" w:rsidP="00D67AB0">
      <w:pPr>
        <w:pStyle w:val="Nadpis1"/>
        <w:rPr>
          <w:rFonts w:cs="Arial"/>
          <w:b w:val="0"/>
          <w:szCs w:val="24"/>
        </w:rPr>
      </w:pPr>
    </w:p>
    <w:p w:rsidR="00EC0B80" w:rsidRPr="00CC30EB" w:rsidRDefault="00EC0B8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EC0B80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C0B80" w:rsidRPr="00FF4A98" w:rsidRDefault="00EC0B80" w:rsidP="001C4655">
            <w:pPr>
              <w:shd w:val="clear" w:color="auto" w:fill="FFFFFF"/>
              <w:spacing w:line="315" w:lineRule="atLeast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Extrakce TEP kolenního kloubu z důvodu septického uvolnění endoprotézy </w:t>
            </w:r>
          </w:p>
        </w:tc>
      </w:tr>
    </w:tbl>
    <w:p w:rsidR="00EC0B80" w:rsidRDefault="00EC0B80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C0B8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6370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0B80" w:rsidRDefault="00EC0B80" w:rsidP="00D67AB0">
      <w:pPr>
        <w:rPr>
          <w:rFonts w:ascii="Arial" w:hAnsi="Arial" w:cs="Arial"/>
          <w:sz w:val="24"/>
          <w:szCs w:val="24"/>
        </w:rPr>
      </w:pPr>
    </w:p>
    <w:p w:rsidR="00EC0B80" w:rsidRPr="00CC30EB" w:rsidRDefault="00EC0B8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EC0B80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0B80" w:rsidRDefault="00EC0B80" w:rsidP="00D67AB0">
      <w:pPr>
        <w:rPr>
          <w:rFonts w:ascii="Arial" w:hAnsi="Arial" w:cs="Arial"/>
          <w:sz w:val="24"/>
          <w:szCs w:val="24"/>
        </w:rPr>
      </w:pPr>
    </w:p>
    <w:p w:rsidR="00EC0B80" w:rsidRPr="00CC30EB" w:rsidRDefault="00EC0B8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C0B8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EC0B80" w:rsidRPr="00FF4A98" w:rsidRDefault="00EC0B80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C0B80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EC0B80" w:rsidRPr="00CC30EB" w:rsidRDefault="00EC0B80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C0B8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0B80" w:rsidRDefault="00EC0B8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EC0B80" w:rsidRPr="00CC30EB" w:rsidRDefault="00EC0B8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EC0B80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0A0215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č. 9</w:t>
            </w:r>
          </w:p>
        </w:tc>
      </w:tr>
      <w:tr w:rsidR="00EC0B8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0A0215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klidový režim na lůžku</w:t>
            </w:r>
          </w:p>
        </w:tc>
      </w:tr>
      <w:tr w:rsidR="00EC0B8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0A0215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RHB na lůžku – dechová cvičení </w:t>
            </w:r>
          </w:p>
        </w:tc>
      </w:tr>
      <w:tr w:rsidR="00EC0B8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0A0215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lastRenderedPageBreak/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0A0215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0A0215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Default="00EC0B80" w:rsidP="004143EA">
            <w:pPr>
              <w:spacing w:line="360" w:lineRule="auto"/>
              <w:ind w:left="72" w:hanging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Dalacin 300</w:t>
            </w:r>
            <w:r w:rsidR="0071413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mg à</w:t>
            </w:r>
            <w:r w:rsidRPr="00457FB9">
              <w:rPr>
                <w:rFonts w:ascii="Arial" w:hAnsi="Arial" w:cs="Arial"/>
                <w:sz w:val="24"/>
                <w:szCs w:val="24"/>
              </w:rPr>
              <w:t xml:space="preserve"> 8 hod. 7-15-23 </w:t>
            </w:r>
            <w:r>
              <w:rPr>
                <w:rFonts w:ascii="Arial" w:hAnsi="Arial" w:cs="Arial"/>
                <w:sz w:val="24"/>
                <w:szCs w:val="24"/>
              </w:rPr>
              <w:t>i. v.</w:t>
            </w:r>
          </w:p>
          <w:p w:rsidR="00EC0B80" w:rsidRDefault="00EC0B80" w:rsidP="004143EA">
            <w:pPr>
              <w:spacing w:line="360" w:lineRule="auto"/>
              <w:ind w:left="72" w:hanging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Oxacilin 1</w:t>
            </w:r>
            <w:r w:rsidR="0071413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gr. à</w:t>
            </w:r>
            <w:r w:rsidRPr="00457FB9">
              <w:rPr>
                <w:rFonts w:ascii="Arial" w:hAnsi="Arial" w:cs="Arial"/>
                <w:sz w:val="24"/>
                <w:szCs w:val="24"/>
              </w:rPr>
              <w:t xml:space="preserve"> 6 hod. 6-12-18-24</w:t>
            </w:r>
            <w:r>
              <w:rPr>
                <w:rFonts w:ascii="Arial" w:hAnsi="Arial" w:cs="Arial"/>
                <w:sz w:val="24"/>
                <w:szCs w:val="24"/>
              </w:rPr>
              <w:t xml:space="preserve"> i. v.</w:t>
            </w:r>
          </w:p>
          <w:p w:rsidR="00EC0B80" w:rsidRPr="00FF4A98" w:rsidRDefault="00EC0B80" w:rsidP="00DC4306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C0B80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0B80" w:rsidRPr="00FF4A98" w:rsidRDefault="00EC0B8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B8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C0B80" w:rsidRPr="00FF4A98" w:rsidRDefault="00EC0B8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C0B80" w:rsidRPr="00FF4A98" w:rsidRDefault="00EC0B80" w:rsidP="00457FB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PMK, i. v. kanyla, Redonův drén, laváž</w:t>
            </w:r>
          </w:p>
        </w:tc>
      </w:tr>
    </w:tbl>
    <w:p w:rsidR="00EC0B80" w:rsidRDefault="00EC0B80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EC0B80" w:rsidRPr="00FF4A98" w:rsidRDefault="00EC0B80" w:rsidP="00FB63F9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 xml:space="preserve">M. Gordonové </w:t>
      </w:r>
    </w:p>
    <w:p w:rsidR="00EC0B80" w:rsidRPr="007A76AC" w:rsidRDefault="00EC0B80" w:rsidP="00FB63F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EC0B80" w:rsidRPr="00FF4A98" w:rsidRDefault="00EC0B80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EC0B80" w:rsidRPr="00023FAD" w:rsidRDefault="00EC0B80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EC0B80" w:rsidRPr="004525E1" w:rsidRDefault="00EC0B80" w:rsidP="00E5724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4525E1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 modelu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M. Gordon</w:t>
      </w:r>
      <w:r w:rsidRPr="004525E1">
        <w:rPr>
          <w:rFonts w:ascii="Arial" w:hAnsi="Arial" w:cs="Arial"/>
          <w:b/>
          <w:color w:val="0000FF"/>
          <w:sz w:val="24"/>
          <w:szCs w:val="24"/>
        </w:rPr>
        <w:t>, zhodnoťte a doplňte chybějící.</w:t>
      </w:r>
    </w:p>
    <w:p w:rsidR="00EC0B80" w:rsidRPr="007D1D04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 w:rsidR="0071413D">
        <w:rPr>
          <w:rFonts w:ascii="Arial" w:hAnsi="Arial" w:cs="Arial"/>
          <w:b/>
          <w:color w:val="0000FF"/>
          <w:sz w:val="24"/>
          <w:szCs w:val="24"/>
        </w:rPr>
        <w:t>zy dle NANDA International 2012</w:t>
      </w:r>
      <w:r w:rsidRPr="007D1D04">
        <w:rPr>
          <w:rFonts w:ascii="Arial" w:hAnsi="Arial" w:cs="Arial"/>
          <w:b/>
          <w:color w:val="0000FF"/>
          <w:sz w:val="24"/>
          <w:szCs w:val="24"/>
        </w:rPr>
        <w:t>-2014 Taxonomie II a uspořádejte je podle priorit.</w:t>
      </w:r>
    </w:p>
    <w:p w:rsidR="00EC0B80" w:rsidRPr="00023FAD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U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aktuálních ošetřovatelských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diagnóz zapište určující 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naky a související faktory a u potenciálních ošetřovatelských diagnóz stanovte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rizikové faktory.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tři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Vyjmenujte opatření, která provedete u pacientky v rámci zvýšeného hygienického režimu.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postup při výměně laváže.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jsou to predilekční místa a vyjmenujte je.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Vyjmenujte preventivní opatření k zabránění vzniku imobilizačního syndromu.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Do jaké lékové skupiny patří Dipidolor?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Jakou škálu použijete pro zhodnocení periferní žilní kanyly? 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3404E3">
        <w:rPr>
          <w:rFonts w:ascii="Arial" w:hAnsi="Arial" w:cs="Arial"/>
          <w:b/>
          <w:color w:val="0000FF"/>
          <w:sz w:val="24"/>
          <w:szCs w:val="24"/>
        </w:rPr>
        <w:t>Vysvětlete rozdíl mezi obinadlem s krátkým a dlouhým tahem?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25DEF">
        <w:rPr>
          <w:rFonts w:ascii="Arial" w:hAnsi="Arial" w:cs="Arial"/>
          <w:b/>
          <w:color w:val="0000FF"/>
          <w:sz w:val="24"/>
          <w:szCs w:val="24"/>
        </w:rPr>
        <w:t xml:space="preserve">Podle jaké </w:t>
      </w:r>
      <w:r>
        <w:rPr>
          <w:rFonts w:ascii="Arial" w:hAnsi="Arial" w:cs="Arial"/>
          <w:b/>
          <w:color w:val="0000FF"/>
          <w:sz w:val="24"/>
          <w:szCs w:val="24"/>
        </w:rPr>
        <w:t>stupnice vyhodnotíte riziko vzniku dekubitů?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 K jakému hodnocení u pacientky použijete test Barthelové?</w:t>
      </w:r>
    </w:p>
    <w:p w:rsidR="00EC0B80" w:rsidRDefault="00EC0B8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Popište edukaci u pacientky před aplikací transfuze a vyjmenujte posttransfuzní reakce.</w:t>
      </w:r>
    </w:p>
    <w:p w:rsidR="00EC0B80" w:rsidRDefault="00EC0B80" w:rsidP="006439E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EC0B80" w:rsidRPr="004143EA" w:rsidRDefault="00EC0B80" w:rsidP="004143E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V závěru kazuistiky se vyjádřete k vypracované kazuistice.</w:t>
      </w:r>
    </w:p>
    <w:sectPr w:rsidR="00EC0B80" w:rsidRPr="004143EA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4F7" w:rsidRDefault="00EB14F7" w:rsidP="00A5128C">
      <w:r>
        <w:separator/>
      </w:r>
    </w:p>
  </w:endnote>
  <w:endnote w:type="continuationSeparator" w:id="0">
    <w:p w:rsidR="00EB14F7" w:rsidRDefault="00EB14F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4F7" w:rsidRDefault="00EB14F7" w:rsidP="00A5128C">
      <w:r>
        <w:separator/>
      </w:r>
    </w:p>
  </w:footnote>
  <w:footnote w:type="continuationSeparator" w:id="0">
    <w:p w:rsidR="00EB14F7" w:rsidRDefault="00EB14F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B80" w:rsidRDefault="00EC0B80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EC0B80" w:rsidRPr="00A5128C" w:rsidRDefault="00EC0B80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DC76BE"/>
    <w:multiLevelType w:val="hybridMultilevel"/>
    <w:tmpl w:val="C0EEF572"/>
    <w:lvl w:ilvl="0" w:tplc="9C525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A0215"/>
    <w:rsid w:val="000A7F6A"/>
    <w:rsid w:val="000B1EAC"/>
    <w:rsid w:val="000B7EAD"/>
    <w:rsid w:val="000C0090"/>
    <w:rsid w:val="0014470C"/>
    <w:rsid w:val="001C4655"/>
    <w:rsid w:val="001C50A5"/>
    <w:rsid w:val="002321D7"/>
    <w:rsid w:val="002370F2"/>
    <w:rsid w:val="00251ED4"/>
    <w:rsid w:val="00262E90"/>
    <w:rsid w:val="002966BC"/>
    <w:rsid w:val="002C7780"/>
    <w:rsid w:val="0031655F"/>
    <w:rsid w:val="00335BD7"/>
    <w:rsid w:val="003404E3"/>
    <w:rsid w:val="00341882"/>
    <w:rsid w:val="003508AE"/>
    <w:rsid w:val="00372915"/>
    <w:rsid w:val="00374A2D"/>
    <w:rsid w:val="00384220"/>
    <w:rsid w:val="00397E02"/>
    <w:rsid w:val="00403FD1"/>
    <w:rsid w:val="004143EA"/>
    <w:rsid w:val="00424B54"/>
    <w:rsid w:val="0043475F"/>
    <w:rsid w:val="004525E1"/>
    <w:rsid w:val="00457FB9"/>
    <w:rsid w:val="004B5477"/>
    <w:rsid w:val="004D0D0E"/>
    <w:rsid w:val="004D1B23"/>
    <w:rsid w:val="00557B5D"/>
    <w:rsid w:val="005722C9"/>
    <w:rsid w:val="00572FCD"/>
    <w:rsid w:val="00583A8F"/>
    <w:rsid w:val="005C4A55"/>
    <w:rsid w:val="005D03D2"/>
    <w:rsid w:val="00635C78"/>
    <w:rsid w:val="006370C0"/>
    <w:rsid w:val="006439E9"/>
    <w:rsid w:val="0064647B"/>
    <w:rsid w:val="00686E9F"/>
    <w:rsid w:val="006B0ABC"/>
    <w:rsid w:val="00703B95"/>
    <w:rsid w:val="0071413D"/>
    <w:rsid w:val="00716D77"/>
    <w:rsid w:val="00763385"/>
    <w:rsid w:val="00782BA0"/>
    <w:rsid w:val="00787FB5"/>
    <w:rsid w:val="007A76AC"/>
    <w:rsid w:val="007D1D04"/>
    <w:rsid w:val="007E6B25"/>
    <w:rsid w:val="00825C98"/>
    <w:rsid w:val="0082668F"/>
    <w:rsid w:val="008608F2"/>
    <w:rsid w:val="00877FB1"/>
    <w:rsid w:val="008E5600"/>
    <w:rsid w:val="008E5A8B"/>
    <w:rsid w:val="00911A59"/>
    <w:rsid w:val="009955E4"/>
    <w:rsid w:val="009C10F4"/>
    <w:rsid w:val="00A22257"/>
    <w:rsid w:val="00A5128C"/>
    <w:rsid w:val="00A842A6"/>
    <w:rsid w:val="00A93B51"/>
    <w:rsid w:val="00AB2287"/>
    <w:rsid w:val="00AC4D48"/>
    <w:rsid w:val="00AC59FE"/>
    <w:rsid w:val="00AF0032"/>
    <w:rsid w:val="00B052AB"/>
    <w:rsid w:val="00BD4FBA"/>
    <w:rsid w:val="00C71F39"/>
    <w:rsid w:val="00C94DF4"/>
    <w:rsid w:val="00CC30EB"/>
    <w:rsid w:val="00CD1414"/>
    <w:rsid w:val="00D25DEF"/>
    <w:rsid w:val="00D67AB0"/>
    <w:rsid w:val="00D70FD0"/>
    <w:rsid w:val="00D71176"/>
    <w:rsid w:val="00DC4306"/>
    <w:rsid w:val="00E12F59"/>
    <w:rsid w:val="00E51417"/>
    <w:rsid w:val="00E57242"/>
    <w:rsid w:val="00EB14F7"/>
    <w:rsid w:val="00EC0B80"/>
    <w:rsid w:val="00EC46CD"/>
    <w:rsid w:val="00ED716C"/>
    <w:rsid w:val="00F00C96"/>
    <w:rsid w:val="00F60A8C"/>
    <w:rsid w:val="00F675D2"/>
    <w:rsid w:val="00F750D4"/>
    <w:rsid w:val="00F84FCA"/>
    <w:rsid w:val="00FB63F9"/>
    <w:rsid w:val="00FC0EE2"/>
    <w:rsid w:val="00FC58B7"/>
    <w:rsid w:val="00FE0EB6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E3AED5-04D3-44B9-B0AB-4DCF9E9ECC2D}"/>
</file>

<file path=customXml/itemProps2.xml><?xml version="1.0" encoding="utf-8"?>
<ds:datastoreItem xmlns:ds="http://schemas.openxmlformats.org/officeDocument/2006/customXml" ds:itemID="{0DC2CCDF-DFBA-491D-ADE0-A9B76F303123}"/>
</file>

<file path=customXml/itemProps3.xml><?xml version="1.0" encoding="utf-8"?>
<ds:datastoreItem xmlns:ds="http://schemas.openxmlformats.org/officeDocument/2006/customXml" ds:itemID="{8D13E941-79CE-4082-A6F2-C2CA58A736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666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Pacientky se zánětem kolenního kloubu po implantaci totální endoprotézy</vt:lpstr>
    </vt:vector>
  </TitlesOfParts>
  <Company>HP</Company>
  <LinksUpToDate>false</LinksUpToDate>
  <CharactersWithSpaces>4591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Pacientky se zánětem kolenního kloubu po implantaci totální endoprotézy</dc:title>
  <dc:creator>VSZDRAV</dc:creator>
  <cp:lastModifiedBy>Němcová Jitka</cp:lastModifiedBy>
  <cp:revision>2</cp:revision>
  <dcterms:created xsi:type="dcterms:W3CDTF">2015-04-14T09:46:00Z</dcterms:created>
  <dcterms:modified xsi:type="dcterms:W3CDTF">2015-04-14T09:46:00Z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