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47" w:rsidRDefault="00BC4E47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se závislostí na alkoholu</w:t>
      </w:r>
    </w:p>
    <w:p w:rsidR="00BC4E47" w:rsidRDefault="00BC4E47" w:rsidP="00611F3A"/>
    <w:p w:rsidR="00BC4E47" w:rsidRDefault="00BC4E47" w:rsidP="00D25E70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K. Š., </w:t>
      </w:r>
      <w:r w:rsidRPr="00E5484C">
        <w:rPr>
          <w:rFonts w:ascii="Arial" w:hAnsi="Arial" w:cs="Arial"/>
          <w:sz w:val="24"/>
          <w:szCs w:val="24"/>
          <w:lang w:eastAsia="en-US"/>
        </w:rPr>
        <w:t>5</w:t>
      </w:r>
      <w:r>
        <w:rPr>
          <w:rFonts w:ascii="Arial" w:hAnsi="Arial" w:cs="Arial"/>
          <w:sz w:val="24"/>
          <w:szCs w:val="24"/>
          <w:lang w:eastAsia="en-US"/>
        </w:rPr>
        <w:t>3</w:t>
      </w:r>
      <w:r w:rsidRPr="00E5484C">
        <w:rPr>
          <w:rFonts w:ascii="Arial" w:hAnsi="Arial" w:cs="Arial"/>
          <w:sz w:val="24"/>
          <w:szCs w:val="24"/>
          <w:lang w:eastAsia="en-US"/>
        </w:rPr>
        <w:t>letá pac</w:t>
      </w:r>
      <w:r>
        <w:rPr>
          <w:rFonts w:ascii="Arial" w:hAnsi="Arial" w:cs="Arial"/>
          <w:sz w:val="24"/>
          <w:szCs w:val="24"/>
          <w:lang w:eastAsia="en-US"/>
        </w:rPr>
        <w:t xml:space="preserve">ientka, přichází k plánované hospitalizaci na oddělení pro léčbu závislostí (AT) pro opakovanou </w:t>
      </w:r>
      <w:r>
        <w:rPr>
          <w:rFonts w:ascii="Arial" w:hAnsi="Arial" w:cs="Arial"/>
          <w:sz w:val="24"/>
          <w:szCs w:val="24"/>
        </w:rPr>
        <w:t>preventivní, motivační a stabilizační léčbu. Dobrovolný vstup, pracovní neschopenka není třeba, částečný invalidní důchod.</w:t>
      </w:r>
    </w:p>
    <w:p w:rsidR="00BC4E47" w:rsidRDefault="00BC4E47" w:rsidP="00D25E70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Je závislá na alkoholu, abstinuje 11 měsíců.</w:t>
      </w:r>
    </w:p>
    <w:p w:rsidR="00BC4E47" w:rsidRDefault="00BC4E47" w:rsidP="00590FB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C4E47" w:rsidRDefault="00BC4E47" w:rsidP="00CE555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plně spolupracující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motivovaná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lucidní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orientovaná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klidná, slušná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 dotazy odpovídá bez latencí, v relacích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psychomotorické tempo přiměřené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myšlení koherentní bez floridní bludné produkce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psychotické poruchy vnímání neexplorovány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normoforická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nosognostická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asuicidální</w:t>
      </w:r>
    </w:p>
    <w:p w:rsidR="00BC4E47" w:rsidRDefault="00BC4E47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C4E47" w:rsidRDefault="00BC4E47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BC4E47" w:rsidRPr="00671C95" w:rsidRDefault="00BC4E47" w:rsidP="00671C95">
      <w:pPr>
        <w:pStyle w:val="ListParagraph"/>
        <w:numPr>
          <w:ilvl w:val="0"/>
          <w:numId w:val="10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kompenzovaná </w:t>
      </w:r>
      <w:r w:rsidRPr="00671C95">
        <w:rPr>
          <w:rFonts w:ascii="Arial" w:hAnsi="Arial" w:cs="Arial"/>
          <w:sz w:val="24"/>
          <w:szCs w:val="24"/>
          <w:lang w:eastAsia="en-US"/>
        </w:rPr>
        <w:t>hypertenze (TK 135/90</w:t>
      </w:r>
      <w:r>
        <w:rPr>
          <w:rFonts w:ascii="Arial" w:hAnsi="Arial" w:cs="Arial"/>
          <w:sz w:val="24"/>
          <w:szCs w:val="24"/>
          <w:lang w:eastAsia="en-US"/>
        </w:rPr>
        <w:t xml:space="preserve"> mmHg, P 80/min</w:t>
      </w:r>
      <w:r w:rsidRPr="00671C95">
        <w:rPr>
          <w:rFonts w:ascii="Arial" w:hAnsi="Arial" w:cs="Arial"/>
          <w:sz w:val="24"/>
          <w:szCs w:val="24"/>
          <w:lang w:eastAsia="en-US"/>
        </w:rPr>
        <w:t>)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váha 82 kg, výška 176 cm,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pyróza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zvýšená hladina cholesterolu</w:t>
      </w:r>
    </w:p>
    <w:p w:rsidR="00BC4E47" w:rsidRDefault="00BC4E47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neuropatie</w:t>
      </w:r>
    </w:p>
    <w:p w:rsidR="00BC4E47" w:rsidRDefault="00BC4E47" w:rsidP="000F2C50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C4E47" w:rsidRDefault="00BC4E47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760058">
        <w:rPr>
          <w:rFonts w:ascii="Arial" w:hAnsi="Arial" w:cs="Arial"/>
          <w:sz w:val="24"/>
          <w:szCs w:val="24"/>
          <w:lang w:eastAsia="en-US"/>
        </w:rPr>
        <w:t>A</w:t>
      </w:r>
      <w:r>
        <w:rPr>
          <w:rFonts w:ascii="Arial" w:hAnsi="Arial" w:cs="Arial"/>
          <w:sz w:val="24"/>
          <w:szCs w:val="24"/>
          <w:lang w:eastAsia="en-US"/>
        </w:rPr>
        <w:t>SCORUTIN tbl.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1-0-0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CERUCAL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tbl</w:t>
      </w:r>
      <w:r>
        <w:rPr>
          <w:rFonts w:ascii="Arial" w:hAnsi="Arial" w:cs="Arial"/>
          <w:sz w:val="24"/>
          <w:szCs w:val="24"/>
          <w:lang w:eastAsia="en-US"/>
        </w:rPr>
        <w:t>.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1-0-0 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760058">
        <w:rPr>
          <w:rFonts w:ascii="Arial" w:hAnsi="Arial" w:cs="Arial"/>
          <w:sz w:val="24"/>
          <w:szCs w:val="24"/>
          <w:lang w:eastAsia="en-US"/>
        </w:rPr>
        <w:t>A</w:t>
      </w:r>
      <w:r>
        <w:rPr>
          <w:rFonts w:ascii="Arial" w:hAnsi="Arial" w:cs="Arial"/>
          <w:sz w:val="24"/>
          <w:szCs w:val="24"/>
          <w:lang w:eastAsia="en-US"/>
        </w:rPr>
        <w:t>TATAX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25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760058">
        <w:rPr>
          <w:rFonts w:ascii="Arial" w:hAnsi="Arial" w:cs="Arial"/>
          <w:sz w:val="24"/>
          <w:szCs w:val="24"/>
          <w:lang w:eastAsia="en-US"/>
        </w:rPr>
        <w:t>1-1-1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760058">
        <w:rPr>
          <w:rFonts w:ascii="Arial" w:hAnsi="Arial" w:cs="Arial"/>
          <w:sz w:val="24"/>
          <w:szCs w:val="24"/>
          <w:lang w:eastAsia="en-US"/>
        </w:rPr>
        <w:t>A</w:t>
      </w:r>
      <w:r>
        <w:rPr>
          <w:rFonts w:ascii="Arial" w:hAnsi="Arial" w:cs="Arial"/>
          <w:sz w:val="24"/>
          <w:szCs w:val="24"/>
          <w:lang w:eastAsia="en-US"/>
        </w:rPr>
        <w:t>TORVASATIN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tbl</w:t>
      </w:r>
      <w:r>
        <w:rPr>
          <w:rFonts w:ascii="Arial" w:hAnsi="Arial" w:cs="Arial"/>
          <w:sz w:val="24"/>
          <w:szCs w:val="24"/>
          <w:lang w:eastAsia="en-US"/>
        </w:rPr>
        <w:t>.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0-0-1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760058">
        <w:rPr>
          <w:rFonts w:ascii="Arial" w:hAnsi="Arial" w:cs="Arial"/>
          <w:sz w:val="24"/>
          <w:szCs w:val="24"/>
          <w:lang w:eastAsia="en-US"/>
        </w:rPr>
        <w:t>A</w:t>
      </w:r>
      <w:r>
        <w:rPr>
          <w:rFonts w:ascii="Arial" w:hAnsi="Arial" w:cs="Arial"/>
          <w:sz w:val="24"/>
          <w:szCs w:val="24"/>
          <w:lang w:eastAsia="en-US"/>
        </w:rPr>
        <w:t>GEN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760058">
        <w:rPr>
          <w:rFonts w:ascii="Arial" w:hAnsi="Arial" w:cs="Arial"/>
          <w:sz w:val="24"/>
          <w:szCs w:val="24"/>
          <w:lang w:eastAsia="en-US"/>
        </w:rPr>
        <w:t>vlastní 1-0-0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CITALEC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20 mg</w:t>
      </w:r>
      <w:r>
        <w:rPr>
          <w:rFonts w:ascii="Arial" w:hAnsi="Arial" w:cs="Arial"/>
          <w:sz w:val="24"/>
          <w:szCs w:val="24"/>
          <w:lang w:eastAsia="en-US"/>
        </w:rPr>
        <w:t xml:space="preserve"> tbl.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2-1-0</w:t>
      </w:r>
    </w:p>
    <w:p w:rsidR="00BC4E47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LOKREN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tbl</w:t>
      </w:r>
      <w:r>
        <w:rPr>
          <w:rFonts w:ascii="Arial" w:hAnsi="Arial" w:cs="Arial"/>
          <w:sz w:val="24"/>
          <w:szCs w:val="24"/>
          <w:lang w:eastAsia="en-US"/>
        </w:rPr>
        <w:t xml:space="preserve">. 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1-0-0 </w:t>
      </w:r>
    </w:p>
    <w:p w:rsidR="00BC4E47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RAMIPRIL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tbl</w:t>
      </w:r>
      <w:r>
        <w:rPr>
          <w:rFonts w:ascii="Arial" w:hAnsi="Arial" w:cs="Arial"/>
          <w:sz w:val="24"/>
          <w:szCs w:val="24"/>
          <w:lang w:eastAsia="en-US"/>
        </w:rPr>
        <w:t xml:space="preserve">. 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1-0-0 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LYRICA</w:t>
      </w:r>
      <w:r w:rsidRPr="00671C95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760058">
        <w:rPr>
          <w:rFonts w:ascii="Arial" w:hAnsi="Arial" w:cs="Arial"/>
          <w:sz w:val="24"/>
          <w:szCs w:val="24"/>
          <w:lang w:eastAsia="en-US"/>
        </w:rPr>
        <w:t>tbl</w:t>
      </w:r>
      <w:r>
        <w:rPr>
          <w:rFonts w:ascii="Arial" w:hAnsi="Arial" w:cs="Arial"/>
          <w:sz w:val="24"/>
          <w:szCs w:val="24"/>
          <w:lang w:eastAsia="en-US"/>
        </w:rPr>
        <w:t xml:space="preserve">. 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0-0-1 </w:t>
      </w:r>
    </w:p>
    <w:p w:rsidR="00BC4E47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CHLORPROTHIXEN 15 mg tbl. </w:t>
      </w:r>
      <w:r w:rsidRPr="00760058">
        <w:rPr>
          <w:rFonts w:ascii="Arial" w:hAnsi="Arial" w:cs="Arial"/>
          <w:sz w:val="24"/>
          <w:szCs w:val="24"/>
          <w:lang w:eastAsia="en-US"/>
        </w:rPr>
        <w:t>0-0-1</w:t>
      </w:r>
    </w:p>
    <w:p w:rsidR="00BC4E47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C4E47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BC4E47" w:rsidRPr="00760058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IBALGIN 400 </w:t>
      </w:r>
      <w:r w:rsidRPr="00760058">
        <w:rPr>
          <w:rFonts w:ascii="Arial" w:hAnsi="Arial" w:cs="Arial"/>
          <w:sz w:val="24"/>
          <w:szCs w:val="24"/>
          <w:lang w:eastAsia="en-US"/>
        </w:rPr>
        <w:t>1</w:t>
      </w:r>
      <w:r>
        <w:rPr>
          <w:rFonts w:ascii="Arial" w:hAnsi="Arial" w:cs="Arial"/>
          <w:sz w:val="24"/>
          <w:szCs w:val="24"/>
          <w:lang w:eastAsia="en-US"/>
        </w:rPr>
        <w:t>drg.</w:t>
      </w:r>
      <w:r w:rsidRPr="00760058">
        <w:rPr>
          <w:rFonts w:ascii="Arial" w:hAnsi="Arial" w:cs="Arial"/>
          <w:sz w:val="24"/>
          <w:szCs w:val="24"/>
          <w:lang w:eastAsia="en-US"/>
        </w:rPr>
        <w:t xml:space="preserve"> při bolesti hlavy max 3</w:t>
      </w:r>
      <w:r>
        <w:rPr>
          <w:rFonts w:ascii="Arial" w:hAnsi="Arial" w:cs="Arial"/>
          <w:sz w:val="24"/>
          <w:szCs w:val="24"/>
          <w:lang w:eastAsia="en-US"/>
        </w:rPr>
        <w:t xml:space="preserve">x denně </w:t>
      </w:r>
    </w:p>
    <w:p w:rsidR="00BC4E47" w:rsidRDefault="00BC4E47" w:rsidP="007600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BC4E47" w:rsidRDefault="00BC4E47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Vyšetření: dle potřeby toxikologické vyšetření moče, ALTEST (orientační zjišťování alkoholu ve vydechovaném vzduchu)</w:t>
      </w:r>
    </w:p>
    <w:p w:rsidR="00BC4E47" w:rsidRPr="00BD22BE" w:rsidRDefault="00BC4E47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stanovené motivační, stabilizační preventivní psychoterapeutické programy; aktivity na oddělení</w:t>
      </w:r>
    </w:p>
    <w:p w:rsidR="00BC4E47" w:rsidRDefault="00BC4E47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společné vycházky</w:t>
      </w:r>
    </w:p>
    <w:p w:rsidR="00BC4E47" w:rsidRDefault="00BC4E47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BC4E47" w:rsidRPr="00366219" w:rsidRDefault="00BC4E47" w:rsidP="00366219">
      <w:pPr>
        <w:tabs>
          <w:tab w:val="left" w:pos="1488"/>
          <w:tab w:val="left" w:pos="2958"/>
        </w:tabs>
        <w:spacing w:after="200" w:line="276" w:lineRule="auto"/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366219">
        <w:rPr>
          <w:rFonts w:ascii="Arial" w:hAnsi="Arial" w:cs="Arial"/>
          <w:b/>
          <w:color w:val="0000FF"/>
          <w:sz w:val="28"/>
          <w:szCs w:val="28"/>
        </w:rPr>
        <w:t>Ošetřovatelský proces u pacient</w:t>
      </w:r>
      <w:r>
        <w:rPr>
          <w:rFonts w:ascii="Arial" w:hAnsi="Arial" w:cs="Arial"/>
          <w:b/>
          <w:color w:val="0000FF"/>
          <w:sz w:val="28"/>
          <w:szCs w:val="28"/>
        </w:rPr>
        <w:t>ky</w:t>
      </w:r>
      <w:r w:rsidRPr="00366219">
        <w:rPr>
          <w:rFonts w:ascii="Arial" w:hAnsi="Arial" w:cs="Arial"/>
          <w:b/>
          <w:color w:val="0000FF"/>
          <w:sz w:val="28"/>
          <w:szCs w:val="28"/>
        </w:rPr>
        <w:t xml:space="preserve"> se závislostí na alkoholu</w:t>
      </w:r>
    </w:p>
    <w:p w:rsidR="00BC4E47" w:rsidRPr="00CC30EB" w:rsidRDefault="00BC4E4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BC4E4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47" w:rsidRPr="00FF4A98" w:rsidRDefault="00BC4E47" w:rsidP="00590F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</w:t>
            </w:r>
            <w:r w:rsidR="002F3EB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Š.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90F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 let</w:t>
            </w:r>
          </w:p>
        </w:tc>
      </w:tr>
      <w:tr w:rsidR="00BC4E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</w:t>
            </w:r>
          </w:p>
        </w:tc>
      </w:tr>
      <w:tr w:rsidR="00BC4E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BC4E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2F3EB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C4E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C4E47" w:rsidRPr="00FF4A98" w:rsidRDefault="00BC4E47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2F3EB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BC4E47" w:rsidRPr="00C45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C4E47" w:rsidRPr="00FF4A98" w:rsidRDefault="00BC4E47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BC4E47" w:rsidRPr="00FF4A98" w:rsidRDefault="00BC4E47" w:rsidP="00D67AB0">
      <w:pPr>
        <w:pStyle w:val="Nadpis1"/>
        <w:rPr>
          <w:rFonts w:cs="Arial"/>
          <w:b w:val="0"/>
          <w:szCs w:val="24"/>
        </w:rPr>
      </w:pPr>
    </w:p>
    <w:p w:rsidR="00BC4E47" w:rsidRPr="00CC30EB" w:rsidRDefault="00BC4E4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C4E4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4E47" w:rsidRPr="00FF4A98" w:rsidRDefault="00BC4E47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Plánovaný příjem k opakované preventivní motivační a stabilizační léčbě</w:t>
            </w:r>
          </w:p>
        </w:tc>
      </w:tr>
    </w:tbl>
    <w:p w:rsidR="00BC4E47" w:rsidRDefault="00BC4E4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C4E4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alkoholik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alkohol začala více pít po rozvodu (před 8 lety)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607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bezvýznamná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951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alkohol (abstinence 11 měsíců), cigarety cca 10 denně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951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porod, 2 interrupce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rozvedená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částečný invalidní důchod, přivydělává si náhodnými brigádami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BC4E47" w:rsidRDefault="00BC4E47" w:rsidP="00D67AB0">
      <w:pPr>
        <w:rPr>
          <w:rFonts w:ascii="Arial" w:hAnsi="Arial" w:cs="Arial"/>
          <w:sz w:val="24"/>
          <w:szCs w:val="24"/>
        </w:rPr>
      </w:pPr>
    </w:p>
    <w:p w:rsidR="00BC4E47" w:rsidRPr="00CC30EB" w:rsidRDefault="00BC4E4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C4E4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C4E47" w:rsidRPr="00FF4A98" w:rsidRDefault="00BC4E47" w:rsidP="00951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F10.2 Poruchy duševní a poruchy chování způsobené užíváním psychoaktivních látek, syndrom závislosti</w:t>
            </w:r>
          </w:p>
        </w:tc>
      </w:tr>
    </w:tbl>
    <w:p w:rsidR="00BC4E47" w:rsidRDefault="00BC4E47" w:rsidP="00D67AB0">
      <w:pPr>
        <w:rPr>
          <w:rFonts w:ascii="Arial" w:hAnsi="Arial" w:cs="Arial"/>
          <w:sz w:val="24"/>
          <w:szCs w:val="24"/>
        </w:rPr>
      </w:pPr>
    </w:p>
    <w:p w:rsidR="00BC4E47" w:rsidRDefault="00BC4E4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C4E4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C4E47" w:rsidRPr="00FF4A98" w:rsidRDefault="00BC4E4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C4E47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hypercholesterolemie</w:t>
            </w: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stabilizovaný somatický stav, neuropatie, kompenzovaná hypertenze, pyróza</w:t>
            </w:r>
          </w:p>
        </w:tc>
      </w:tr>
    </w:tbl>
    <w:p w:rsidR="00BC4E47" w:rsidRDefault="00BC4E4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C4E47" w:rsidRDefault="00BC4E4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C4E47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pobyt na oddělení, společné vycházky</w:t>
            </w: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motivační, </w:t>
            </w:r>
            <w:r w:rsidRPr="005B3BB6">
              <w:rPr>
                <w:rFonts w:ascii="Arial" w:hAnsi="Arial" w:cs="Arial"/>
                <w:sz w:val="24"/>
                <w:szCs w:val="24"/>
              </w:rPr>
              <w:t>stabilizační preventivní psychoterapeutické programy</w:t>
            </w: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BC4E47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aktivity na oddělení</w:t>
            </w: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BC4E4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BC4E4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D26EF3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671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Ascorutin, Cerucal, </w:t>
            </w:r>
            <w:r w:rsidRPr="00671C95">
              <w:rPr>
                <w:rFonts w:ascii="Arial" w:hAnsi="Arial" w:cs="Arial"/>
                <w:sz w:val="24"/>
                <w:szCs w:val="24"/>
              </w:rPr>
              <w:t>Analergin</w:t>
            </w:r>
            <w:r>
              <w:rPr>
                <w:rFonts w:ascii="Arial" w:hAnsi="Arial" w:cs="Arial"/>
                <w:sz w:val="24"/>
                <w:szCs w:val="24"/>
              </w:rPr>
              <w:t xml:space="preserve">,Atarax, Atorvasatin, </w:t>
            </w:r>
            <w:r w:rsidRPr="00671C95">
              <w:rPr>
                <w:rFonts w:ascii="Arial" w:hAnsi="Arial" w:cs="Arial"/>
                <w:sz w:val="24"/>
                <w:szCs w:val="24"/>
              </w:rPr>
              <w:t>Agen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71C95">
              <w:rPr>
                <w:rFonts w:ascii="Arial" w:hAnsi="Arial" w:cs="Arial"/>
                <w:sz w:val="24"/>
                <w:szCs w:val="24"/>
              </w:rPr>
              <w:t>Citalec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71C95">
              <w:rPr>
                <w:rFonts w:ascii="Arial" w:hAnsi="Arial" w:cs="Arial"/>
                <w:sz w:val="24"/>
                <w:szCs w:val="24"/>
              </w:rPr>
              <w:t>Lokren</w:t>
            </w:r>
            <w:r>
              <w:rPr>
                <w:rFonts w:ascii="Arial" w:hAnsi="Arial" w:cs="Arial"/>
                <w:sz w:val="24"/>
                <w:szCs w:val="24"/>
              </w:rPr>
              <w:t>, Lyrica, Chlorprothixen, Ibalgin</w:t>
            </w: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0A0215" w:rsidRDefault="00BC4E47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4B6E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4E47" w:rsidRPr="00FF4A98" w:rsidRDefault="00BC4E4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4E47" w:rsidRDefault="00BC4E47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BC4E47" w:rsidRDefault="00BC4E47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BC4E4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4E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4E47" w:rsidRPr="00F00C96" w:rsidRDefault="00BC4E4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4E47" w:rsidRPr="00FF4A98" w:rsidRDefault="00BC4E4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4E47" w:rsidRDefault="00BC4E47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BC4E47" w:rsidRPr="00FF4A98" w:rsidRDefault="00BC4E47" w:rsidP="00BD22BE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….</w:t>
      </w:r>
    </w:p>
    <w:p w:rsidR="00BC4E47" w:rsidRDefault="00BC4E47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BC4E47" w:rsidRPr="007A76AC" w:rsidRDefault="00BC4E47" w:rsidP="0036621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BC4E47" w:rsidRPr="00FF4A98" w:rsidRDefault="00BC4E47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BC4E47" w:rsidRDefault="00BC4E47" w:rsidP="00A25D69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BC4E47" w:rsidRPr="007D1D04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BC4E47" w:rsidRPr="007D1D04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</w:t>
      </w:r>
      <w:r w:rsidR="002F3EBE">
        <w:rPr>
          <w:rFonts w:ascii="Arial" w:hAnsi="Arial" w:cs="Arial"/>
          <w:b/>
          <w:color w:val="0000FF"/>
          <w:sz w:val="24"/>
          <w:szCs w:val="24"/>
        </w:rPr>
        <w:t>y dle NANDA International 2012</w:t>
      </w:r>
      <w:r w:rsidRPr="007D1D04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BC4E47" w:rsidRPr="007D1D04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BC4E47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BC4E47" w:rsidRPr="00A25D69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25D69">
        <w:rPr>
          <w:rFonts w:ascii="Arial" w:hAnsi="Arial" w:cs="Arial"/>
          <w:b/>
          <w:color w:val="0000FF"/>
          <w:sz w:val="24"/>
          <w:szCs w:val="24"/>
        </w:rPr>
        <w:t>Navrhněte vhodné terapeutické aktivity na oddělení.</w:t>
      </w:r>
    </w:p>
    <w:p w:rsidR="00BC4E47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diety č. 4?</w:t>
      </w:r>
    </w:p>
    <w:p w:rsidR="00BC4E47" w:rsidRPr="007D1D04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ti sestry, které potřebuje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be</w:t>
      </w:r>
      <w:r w:rsidR="002F3EBE">
        <w:rPr>
          <w:rFonts w:ascii="Arial" w:hAnsi="Arial" w:cs="Arial"/>
          <w:b/>
          <w:color w:val="0000FF"/>
          <w:sz w:val="24"/>
          <w:szCs w:val="24"/>
        </w:rPr>
        <w:t>zpečnému podání léku.</w:t>
      </w:r>
    </w:p>
    <w:p w:rsidR="00BC4E47" w:rsidRPr="00A25D69" w:rsidRDefault="00BC4E47" w:rsidP="00A25D6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25D69">
        <w:rPr>
          <w:rFonts w:ascii="Arial" w:hAnsi="Arial" w:cs="Arial"/>
          <w:b/>
          <w:color w:val="0000FF"/>
          <w:sz w:val="24"/>
          <w:szCs w:val="24"/>
        </w:rPr>
        <w:t xml:space="preserve"> K navrženým ošetřovatelským intervencím proveďte kritickou analýzu.</w:t>
      </w:r>
    </w:p>
    <w:p w:rsidR="00BC4E47" w:rsidRPr="00A25D69" w:rsidRDefault="00BC4E47" w:rsidP="00AB228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25D69">
        <w:rPr>
          <w:rFonts w:ascii="Arial" w:hAnsi="Arial" w:cs="Arial"/>
          <w:b/>
          <w:color w:val="0000FF"/>
          <w:sz w:val="24"/>
          <w:szCs w:val="24"/>
        </w:rPr>
        <w:t xml:space="preserve"> Proveďt</w:t>
      </w:r>
      <w:r w:rsidR="002F3EBE">
        <w:rPr>
          <w:rFonts w:ascii="Arial" w:hAnsi="Arial" w:cs="Arial"/>
          <w:b/>
          <w:color w:val="0000FF"/>
          <w:sz w:val="24"/>
          <w:szCs w:val="24"/>
        </w:rPr>
        <w:t>e diskusi k dané problematice.</w:t>
      </w:r>
    </w:p>
    <w:p w:rsidR="00BC4E47" w:rsidRDefault="00BC4E47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sectPr w:rsidR="00BC4E47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871" w:rsidRDefault="00465871" w:rsidP="00A5128C">
      <w:r>
        <w:separator/>
      </w:r>
    </w:p>
  </w:endnote>
  <w:endnote w:type="continuationSeparator" w:id="0">
    <w:p w:rsidR="00465871" w:rsidRDefault="0046587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871" w:rsidRDefault="00465871" w:rsidP="00A5128C">
      <w:r>
        <w:separator/>
      </w:r>
    </w:p>
  </w:footnote>
  <w:footnote w:type="continuationSeparator" w:id="0">
    <w:p w:rsidR="00465871" w:rsidRDefault="0046587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E47" w:rsidRDefault="00BC4E4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F00F07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F00F07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BC4E47" w:rsidRPr="00A5128C" w:rsidRDefault="00BC4E4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187F6C24"/>
    <w:multiLevelType w:val="hybridMultilevel"/>
    <w:tmpl w:val="D9EA969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754F3565"/>
    <w:multiLevelType w:val="hybridMultilevel"/>
    <w:tmpl w:val="35E4F93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9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A0215"/>
    <w:rsid w:val="000F2C50"/>
    <w:rsid w:val="00124E5B"/>
    <w:rsid w:val="0014470C"/>
    <w:rsid w:val="0014610C"/>
    <w:rsid w:val="001A276E"/>
    <w:rsid w:val="001C50A5"/>
    <w:rsid w:val="001C7337"/>
    <w:rsid w:val="00234787"/>
    <w:rsid w:val="002370F2"/>
    <w:rsid w:val="002513E7"/>
    <w:rsid w:val="002621F3"/>
    <w:rsid w:val="00280AA1"/>
    <w:rsid w:val="0029237B"/>
    <w:rsid w:val="002C253D"/>
    <w:rsid w:val="002E489D"/>
    <w:rsid w:val="002F3EBE"/>
    <w:rsid w:val="003143C3"/>
    <w:rsid w:val="00366219"/>
    <w:rsid w:val="00384220"/>
    <w:rsid w:val="003842B5"/>
    <w:rsid w:val="00397E02"/>
    <w:rsid w:val="0043475F"/>
    <w:rsid w:val="004613A7"/>
    <w:rsid w:val="00465871"/>
    <w:rsid w:val="00477263"/>
    <w:rsid w:val="0048279C"/>
    <w:rsid w:val="004B6ECB"/>
    <w:rsid w:val="004D495A"/>
    <w:rsid w:val="00557B5D"/>
    <w:rsid w:val="005620FF"/>
    <w:rsid w:val="0057077B"/>
    <w:rsid w:val="005823FE"/>
    <w:rsid w:val="00590FBA"/>
    <w:rsid w:val="005B3BB6"/>
    <w:rsid w:val="005C4A55"/>
    <w:rsid w:val="005D4173"/>
    <w:rsid w:val="00607DE0"/>
    <w:rsid w:val="00611F3A"/>
    <w:rsid w:val="0064647B"/>
    <w:rsid w:val="00671C95"/>
    <w:rsid w:val="00691B03"/>
    <w:rsid w:val="00760058"/>
    <w:rsid w:val="00792F10"/>
    <w:rsid w:val="007A3727"/>
    <w:rsid w:val="007A76AC"/>
    <w:rsid w:val="007D1D04"/>
    <w:rsid w:val="00846FC8"/>
    <w:rsid w:val="008608F2"/>
    <w:rsid w:val="00881BC8"/>
    <w:rsid w:val="008C3C47"/>
    <w:rsid w:val="008C7FAF"/>
    <w:rsid w:val="008E5600"/>
    <w:rsid w:val="008E5A8B"/>
    <w:rsid w:val="00911A59"/>
    <w:rsid w:val="0095129A"/>
    <w:rsid w:val="009C10F4"/>
    <w:rsid w:val="009C6463"/>
    <w:rsid w:val="00A25D69"/>
    <w:rsid w:val="00A5128C"/>
    <w:rsid w:val="00A93B51"/>
    <w:rsid w:val="00AB2287"/>
    <w:rsid w:val="00AC2EE8"/>
    <w:rsid w:val="00AC42E5"/>
    <w:rsid w:val="00B03823"/>
    <w:rsid w:val="00B0720D"/>
    <w:rsid w:val="00B922A1"/>
    <w:rsid w:val="00BC4E47"/>
    <w:rsid w:val="00BD22BE"/>
    <w:rsid w:val="00BF44C8"/>
    <w:rsid w:val="00C45C96"/>
    <w:rsid w:val="00C652F5"/>
    <w:rsid w:val="00CB45D5"/>
    <w:rsid w:val="00CC30EB"/>
    <w:rsid w:val="00CC7824"/>
    <w:rsid w:val="00CD1414"/>
    <w:rsid w:val="00CD32E4"/>
    <w:rsid w:val="00CE5553"/>
    <w:rsid w:val="00D132C2"/>
    <w:rsid w:val="00D25E70"/>
    <w:rsid w:val="00D26EF3"/>
    <w:rsid w:val="00D274D3"/>
    <w:rsid w:val="00D67AB0"/>
    <w:rsid w:val="00DC368D"/>
    <w:rsid w:val="00DD3BE6"/>
    <w:rsid w:val="00DE7524"/>
    <w:rsid w:val="00E07A3C"/>
    <w:rsid w:val="00E150CE"/>
    <w:rsid w:val="00E4531F"/>
    <w:rsid w:val="00E5484C"/>
    <w:rsid w:val="00EA54CD"/>
    <w:rsid w:val="00F00C96"/>
    <w:rsid w:val="00F00F07"/>
    <w:rsid w:val="00F02D55"/>
    <w:rsid w:val="00F27B11"/>
    <w:rsid w:val="00F4693C"/>
    <w:rsid w:val="00F509A3"/>
    <w:rsid w:val="00F675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36621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7C213C-42FA-410B-9B3B-AC892D98CA92}"/>
</file>

<file path=customXml/itemProps2.xml><?xml version="1.0" encoding="utf-8"?>
<ds:datastoreItem xmlns:ds="http://schemas.openxmlformats.org/officeDocument/2006/customXml" ds:itemID="{22E6B345-9F36-4F18-9FF7-62EAA8B8FC7E}"/>
</file>

<file path=customXml/itemProps3.xml><?xml version="1.0" encoding="utf-8"?>
<ds:datastoreItem xmlns:ds="http://schemas.openxmlformats.org/officeDocument/2006/customXml" ds:itemID="{A613E671-D090-4A08-91C7-92899F6308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se závislostí na alkoholu</vt:lpstr>
    </vt:vector>
  </TitlesOfParts>
  <Company>HP</Company>
  <LinksUpToDate>false</LinksUpToDate>
  <CharactersWithSpaces>3934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se závislostí na alkoholu</dc:title>
  <dc:creator>VSZDRAV</dc:creator>
  <cp:lastModifiedBy>Němcová Jitka</cp:lastModifiedBy>
  <cp:revision>2</cp:revision>
  <dcterms:created xsi:type="dcterms:W3CDTF">2015-04-14T09:46:00Z</dcterms:created>
  <dcterms:modified xsi:type="dcterms:W3CDTF">2015-04-14T09:46:00Z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