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6566" w:rsidRDefault="004F6566" w:rsidP="008608F2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bookmarkStart w:id="0" w:name="_GoBack"/>
      <w:bookmarkEnd w:id="0"/>
      <w:r w:rsidRPr="00D67AB0">
        <w:rPr>
          <w:rFonts w:cs="Arial"/>
          <w:caps/>
          <w:color w:val="0000FF"/>
          <w:sz w:val="28"/>
          <w:szCs w:val="28"/>
        </w:rPr>
        <w:t>Kazuistika</w:t>
      </w:r>
      <w:r w:rsidRPr="00D67AB0">
        <w:rPr>
          <w:rFonts w:cs="Arial"/>
          <w:color w:val="0000FF"/>
          <w:sz w:val="28"/>
          <w:szCs w:val="28"/>
        </w:rPr>
        <w:t xml:space="preserve"> – </w:t>
      </w:r>
      <w:r>
        <w:rPr>
          <w:rFonts w:cs="Arial"/>
          <w:color w:val="0000FF"/>
          <w:sz w:val="28"/>
          <w:szCs w:val="28"/>
        </w:rPr>
        <w:t>Pacient se zlomeninou stehenní kosti</w:t>
      </w:r>
    </w:p>
    <w:p w:rsidR="004F6566" w:rsidRPr="004B5477" w:rsidRDefault="004F6566" w:rsidP="004B5477"/>
    <w:p w:rsidR="004F6566" w:rsidRDefault="004F6566" w:rsidP="0048797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traumatologii</w:t>
      </w:r>
      <w:r w:rsidRPr="00487970">
        <w:rPr>
          <w:rFonts w:ascii="Arial" w:hAnsi="Arial" w:cs="Arial"/>
          <w:sz w:val="24"/>
          <w:szCs w:val="24"/>
        </w:rPr>
        <w:t xml:space="preserve"> byl přijat 78letý muž, který doma v chodbě uklouzl a upadl. Stěžoval si na silnou bolest levé dolní končet</w:t>
      </w:r>
      <w:r>
        <w:rPr>
          <w:rFonts w:ascii="Arial" w:hAnsi="Arial" w:cs="Arial"/>
          <w:sz w:val="24"/>
          <w:szCs w:val="24"/>
        </w:rPr>
        <w:t>iny, na kterou nemohl postavit</w:t>
      </w:r>
      <w:r w:rsidRPr="00487970">
        <w:rPr>
          <w:rFonts w:ascii="Arial" w:hAnsi="Arial" w:cs="Arial"/>
          <w:sz w:val="24"/>
          <w:szCs w:val="24"/>
        </w:rPr>
        <w:t>. Rentgenové vyšetření prokázalo jednoduchou zlomeninu stehenní kosti. Pacient se dlouhodobě léčí pro srdeční selhání. V době pádu byl pacient sám doma a nemohl si přivola</w:t>
      </w:r>
      <w:r>
        <w:rPr>
          <w:rFonts w:ascii="Arial" w:hAnsi="Arial" w:cs="Arial"/>
          <w:sz w:val="24"/>
          <w:szCs w:val="24"/>
        </w:rPr>
        <w:t>t pomoc. Po dvanácti hodinách jej</w:t>
      </w:r>
      <w:r w:rsidRPr="00487970">
        <w:rPr>
          <w:rFonts w:ascii="Arial" w:hAnsi="Arial" w:cs="Arial"/>
          <w:sz w:val="24"/>
          <w:szCs w:val="24"/>
        </w:rPr>
        <w:t xml:space="preserve"> našel syn. Pacient </w:t>
      </w:r>
      <w:r>
        <w:rPr>
          <w:rFonts w:ascii="Arial" w:hAnsi="Arial" w:cs="Arial"/>
          <w:sz w:val="24"/>
          <w:szCs w:val="24"/>
        </w:rPr>
        <w:t xml:space="preserve">byl dehydratovaný, podchlazený, pomočený </w:t>
      </w:r>
      <w:r w:rsidRPr="00487970">
        <w:rPr>
          <w:rFonts w:ascii="Arial" w:hAnsi="Arial" w:cs="Arial"/>
          <w:sz w:val="24"/>
          <w:szCs w:val="24"/>
        </w:rPr>
        <w:t xml:space="preserve">a v celkově výrazně zhoršeném stavu. Po přijetí k hospitalizaci </w:t>
      </w:r>
      <w:r>
        <w:rPr>
          <w:rFonts w:ascii="Arial" w:hAnsi="Arial" w:cs="Arial"/>
          <w:sz w:val="24"/>
          <w:szCs w:val="24"/>
        </w:rPr>
        <w:t xml:space="preserve">byl pacient indikován k akutní osteosyntéze nitrodřeňovým hřebem po nejnutnější přípravě a stabilizaci celkového stavu. Operace byla provedena ještě v den přijetí. Pacient je tedy hospitalizovaný druhý den, což je zároveň první pooperační den (2/1) a je umístěn na jednotce intenzivní péče. </w:t>
      </w:r>
    </w:p>
    <w:p w:rsidR="004F6566" w:rsidRDefault="004F6566" w:rsidP="00487970">
      <w:pPr>
        <w:jc w:val="both"/>
        <w:rPr>
          <w:rFonts w:ascii="Arial" w:hAnsi="Arial" w:cs="Arial"/>
          <w:sz w:val="24"/>
          <w:szCs w:val="24"/>
        </w:rPr>
      </w:pPr>
    </w:p>
    <w:p w:rsidR="004F6566" w:rsidRPr="00D6768B" w:rsidRDefault="004F6566" w:rsidP="00487970">
      <w:pPr>
        <w:jc w:val="both"/>
        <w:rPr>
          <w:rFonts w:ascii="Arial" w:hAnsi="Arial" w:cs="Arial"/>
          <w:b/>
          <w:sz w:val="24"/>
          <w:szCs w:val="24"/>
        </w:rPr>
      </w:pPr>
      <w:r w:rsidRPr="00D6768B">
        <w:rPr>
          <w:rFonts w:ascii="Arial" w:hAnsi="Arial" w:cs="Arial"/>
          <w:b/>
          <w:sz w:val="24"/>
          <w:szCs w:val="24"/>
        </w:rPr>
        <w:t>Somatický stav</w:t>
      </w:r>
    </w:p>
    <w:p w:rsidR="004F6566" w:rsidRDefault="004F6566" w:rsidP="00D6768B">
      <w:pPr>
        <w:jc w:val="both"/>
        <w:rPr>
          <w:rFonts w:ascii="Arial" w:hAnsi="Arial" w:cs="Arial"/>
          <w:sz w:val="24"/>
          <w:szCs w:val="24"/>
        </w:rPr>
      </w:pPr>
      <w:r w:rsidRPr="00487970">
        <w:rPr>
          <w:rFonts w:ascii="Arial" w:hAnsi="Arial" w:cs="Arial"/>
          <w:sz w:val="24"/>
          <w:szCs w:val="24"/>
        </w:rPr>
        <w:t>Pacient je při vědomí, klidný, orientovaný.</w:t>
      </w:r>
      <w:r>
        <w:rPr>
          <w:rFonts w:ascii="Arial" w:hAnsi="Arial" w:cs="Arial"/>
          <w:sz w:val="24"/>
          <w:szCs w:val="24"/>
        </w:rPr>
        <w:t xml:space="preserve"> Eupnoický, KP kompenzovaný, dýchání bez vedlejších fenoménů, AS klidná, pravidelná, ozvy ohraničené, bez šelestu. Břicho palpačně prohmatné, nebolestivé, bez rezistence a známek peritoneálního dráždění, tapott. bilat. negat., DK bez otoků a známek TEN, bolestivé LDK spontánní i při pasivních pohybech. Operační rána kryta suchým obvazem, dosud nepřevazována. Močení a stolice bez obtíží. Pacient leží na zádech, stěžuje si na bolest operační rány a zad, které hodnotí intenzitou 4-5 na numerické škále bolesti (0-10). V noci vnímá bolest ještě intenzivněji.</w:t>
      </w:r>
    </w:p>
    <w:p w:rsidR="004F6566" w:rsidRDefault="004F6566" w:rsidP="00D6768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Pacient má zaveden periferní žilní katétr.</w:t>
      </w:r>
    </w:p>
    <w:p w:rsidR="004F6566" w:rsidRPr="00D83131" w:rsidRDefault="004F6566" w:rsidP="00D6768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Kape </w:t>
      </w:r>
      <w:r w:rsidRPr="00D83131">
        <w:rPr>
          <w:rFonts w:ascii="Arial" w:hAnsi="Arial" w:cs="Arial"/>
          <w:sz w:val="24"/>
          <w:szCs w:val="24"/>
        </w:rPr>
        <w:t>infuzní roztok - Plasmolite 1000</w:t>
      </w:r>
      <w:r w:rsidR="003F52A4" w:rsidRPr="00D83131">
        <w:rPr>
          <w:rFonts w:ascii="Arial" w:hAnsi="Arial" w:cs="Arial"/>
          <w:sz w:val="24"/>
          <w:szCs w:val="24"/>
        </w:rPr>
        <w:t xml:space="preserve"> </w:t>
      </w:r>
      <w:r w:rsidRPr="00D83131">
        <w:rPr>
          <w:rFonts w:ascii="Arial" w:hAnsi="Arial" w:cs="Arial"/>
          <w:sz w:val="24"/>
          <w:szCs w:val="24"/>
        </w:rPr>
        <w:t>ml rychlostí 100 ml/hod.</w:t>
      </w:r>
    </w:p>
    <w:p w:rsidR="004F6566" w:rsidRPr="00D83131" w:rsidRDefault="004F6566" w:rsidP="00D6768B">
      <w:pPr>
        <w:jc w:val="both"/>
        <w:rPr>
          <w:rFonts w:ascii="Arial" w:hAnsi="Arial" w:cs="Arial"/>
          <w:sz w:val="24"/>
          <w:szCs w:val="24"/>
        </w:rPr>
      </w:pPr>
      <w:r w:rsidRPr="00D83131">
        <w:rPr>
          <w:rFonts w:ascii="Arial" w:hAnsi="Arial" w:cs="Arial"/>
          <w:sz w:val="24"/>
          <w:szCs w:val="24"/>
        </w:rPr>
        <w:t>Pacient má zaveden permanentní močový katétr – druhý den.</w:t>
      </w:r>
    </w:p>
    <w:p w:rsidR="004F6566" w:rsidRPr="00D83131" w:rsidRDefault="004F6566" w:rsidP="00D6768B">
      <w:pPr>
        <w:jc w:val="both"/>
        <w:rPr>
          <w:rFonts w:ascii="Arial" w:hAnsi="Arial" w:cs="Arial"/>
          <w:sz w:val="24"/>
          <w:szCs w:val="24"/>
        </w:rPr>
      </w:pPr>
      <w:r w:rsidRPr="00D83131">
        <w:rPr>
          <w:rFonts w:ascii="Arial" w:hAnsi="Arial" w:cs="Arial"/>
          <w:sz w:val="24"/>
          <w:szCs w:val="24"/>
        </w:rPr>
        <w:t>Monitorace pacienta kontinuálně 24 hod.</w:t>
      </w:r>
    </w:p>
    <w:p w:rsidR="004F6566" w:rsidRPr="00D83131" w:rsidRDefault="004F6566" w:rsidP="00D6768B">
      <w:pPr>
        <w:jc w:val="both"/>
        <w:rPr>
          <w:rFonts w:ascii="Arial" w:hAnsi="Arial" w:cs="Arial"/>
          <w:sz w:val="24"/>
          <w:szCs w:val="24"/>
        </w:rPr>
      </w:pPr>
      <w:r w:rsidRPr="00D83131">
        <w:rPr>
          <w:rFonts w:ascii="Arial" w:hAnsi="Arial" w:cs="Arial"/>
          <w:sz w:val="24"/>
          <w:szCs w:val="24"/>
        </w:rPr>
        <w:t>Pacient má zavedené 2 Redonovy drény, odpad R I: 500 ml, R II: 40 ml.</w:t>
      </w:r>
    </w:p>
    <w:p w:rsidR="004F6566" w:rsidRPr="00D83131" w:rsidRDefault="004F6566" w:rsidP="00D6768B">
      <w:pPr>
        <w:jc w:val="both"/>
        <w:rPr>
          <w:rFonts w:ascii="Arial" w:hAnsi="Arial" w:cs="Arial"/>
          <w:sz w:val="24"/>
          <w:szCs w:val="24"/>
        </w:rPr>
      </w:pPr>
      <w:r w:rsidRPr="00D83131">
        <w:rPr>
          <w:rFonts w:ascii="Arial" w:hAnsi="Arial" w:cs="Arial"/>
          <w:sz w:val="24"/>
          <w:szCs w:val="24"/>
        </w:rPr>
        <w:t>Ordinované elastické punčochy – prevence TEN.</w:t>
      </w:r>
    </w:p>
    <w:p w:rsidR="004F6566" w:rsidRPr="00D83131" w:rsidRDefault="004F6566" w:rsidP="00D6768B">
      <w:pPr>
        <w:jc w:val="both"/>
        <w:rPr>
          <w:rFonts w:ascii="Arial" w:hAnsi="Arial" w:cs="Arial"/>
          <w:sz w:val="24"/>
          <w:szCs w:val="24"/>
        </w:rPr>
      </w:pPr>
      <w:r w:rsidRPr="00D83131">
        <w:rPr>
          <w:rFonts w:ascii="Arial" w:hAnsi="Arial" w:cs="Arial"/>
          <w:sz w:val="24"/>
          <w:szCs w:val="24"/>
        </w:rPr>
        <w:t>Pacient odmítá jíst, popíjí čaj – vypije 500 ml tekutin za den.</w:t>
      </w:r>
    </w:p>
    <w:p w:rsidR="004F6566" w:rsidRPr="00D83131" w:rsidRDefault="004F6566" w:rsidP="00D6768B">
      <w:pPr>
        <w:jc w:val="both"/>
        <w:rPr>
          <w:rFonts w:ascii="Arial" w:hAnsi="Arial" w:cs="Arial"/>
          <w:sz w:val="24"/>
          <w:szCs w:val="24"/>
        </w:rPr>
      </w:pPr>
      <w:r w:rsidRPr="00D83131">
        <w:rPr>
          <w:rFonts w:ascii="Arial" w:hAnsi="Arial" w:cs="Arial"/>
          <w:sz w:val="24"/>
          <w:szCs w:val="24"/>
        </w:rPr>
        <w:t>Pacient udává, že trpí nespavostí.</w:t>
      </w:r>
    </w:p>
    <w:p w:rsidR="004F6566" w:rsidRPr="00D83131" w:rsidRDefault="004F6566" w:rsidP="00DB74EF">
      <w:pPr>
        <w:pStyle w:val="ListParagraph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 w:rsidRPr="00D83131">
        <w:rPr>
          <w:rFonts w:ascii="Arial" w:hAnsi="Arial" w:cs="Arial"/>
          <w:sz w:val="24"/>
          <w:szCs w:val="24"/>
        </w:rPr>
        <w:t>GCS 4-5-6</w:t>
      </w:r>
    </w:p>
    <w:p w:rsidR="004F6566" w:rsidRPr="00D83131" w:rsidRDefault="004F6566" w:rsidP="00DB74EF">
      <w:pPr>
        <w:pStyle w:val="ListParagraph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 w:rsidRPr="00D83131">
        <w:rPr>
          <w:rFonts w:ascii="Arial" w:hAnsi="Arial" w:cs="Arial"/>
          <w:sz w:val="24"/>
          <w:szCs w:val="24"/>
        </w:rPr>
        <w:t>TK 140/65 mmHg, P 78/min. pravidelná</w:t>
      </w:r>
    </w:p>
    <w:p w:rsidR="004F6566" w:rsidRPr="00D83131" w:rsidRDefault="004F6566" w:rsidP="00DB74EF">
      <w:pPr>
        <w:pStyle w:val="ListParagraph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 w:rsidRPr="00D83131">
        <w:rPr>
          <w:rFonts w:ascii="Arial" w:hAnsi="Arial" w:cs="Arial"/>
          <w:sz w:val="24"/>
          <w:szCs w:val="24"/>
        </w:rPr>
        <w:t>SpO2 – 97</w:t>
      </w:r>
      <w:r w:rsidR="003F52A4" w:rsidRPr="00D83131">
        <w:rPr>
          <w:rFonts w:ascii="Arial" w:hAnsi="Arial" w:cs="Arial"/>
          <w:sz w:val="24"/>
          <w:szCs w:val="24"/>
        </w:rPr>
        <w:t xml:space="preserve"> </w:t>
      </w:r>
      <w:r w:rsidRPr="00D83131">
        <w:rPr>
          <w:rFonts w:ascii="Arial" w:hAnsi="Arial" w:cs="Arial"/>
          <w:sz w:val="24"/>
          <w:szCs w:val="24"/>
        </w:rPr>
        <w:t>%</w:t>
      </w:r>
    </w:p>
    <w:p w:rsidR="004F6566" w:rsidRDefault="004F6566" w:rsidP="00DB74EF">
      <w:pPr>
        <w:pStyle w:val="ListParagraph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 w:rsidRPr="00DB74EF">
        <w:rPr>
          <w:rFonts w:ascii="Arial" w:hAnsi="Arial" w:cs="Arial"/>
          <w:sz w:val="24"/>
          <w:szCs w:val="24"/>
        </w:rPr>
        <w:t xml:space="preserve">TT – 37,5 </w:t>
      </w:r>
      <w:r w:rsidRPr="00DB74EF">
        <w:rPr>
          <w:rFonts w:ascii="Tahoma" w:hAnsi="Tahoma" w:cs="Tahoma"/>
          <w:sz w:val="24"/>
          <w:szCs w:val="24"/>
        </w:rPr>
        <w:t>̊</w:t>
      </w:r>
      <w:r w:rsidRPr="00DB74EF">
        <w:rPr>
          <w:rFonts w:ascii="Arial" w:hAnsi="Arial" w:cs="Arial"/>
          <w:sz w:val="24"/>
          <w:szCs w:val="24"/>
        </w:rPr>
        <w:t>C</w:t>
      </w:r>
    </w:p>
    <w:p w:rsidR="004F6566" w:rsidRPr="00DB74EF" w:rsidRDefault="004F6566" w:rsidP="00DB74EF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4F6566" w:rsidRDefault="004F6566" w:rsidP="00D6768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Plán: kontrola a převaz rány, kontrola drénů, monitorace základních životních funkcí, P+V tekutin à 25 hodin, realimentace, multioborová spolupráce – RHB častá mobilizace pacienta, začlenění rodiny v péči o pacienta, eventuálně sociální řízení, kontrolní RTG.</w:t>
      </w:r>
    </w:p>
    <w:p w:rsidR="004F6566" w:rsidRDefault="004F6566" w:rsidP="00D6768B">
      <w:pPr>
        <w:jc w:val="both"/>
        <w:rPr>
          <w:rFonts w:ascii="Arial" w:hAnsi="Arial" w:cs="Arial"/>
          <w:sz w:val="24"/>
          <w:szCs w:val="24"/>
        </w:rPr>
      </w:pPr>
    </w:p>
    <w:p w:rsidR="004F6566" w:rsidRPr="00B26C48" w:rsidRDefault="004F6566" w:rsidP="00D6768B">
      <w:pPr>
        <w:jc w:val="both"/>
        <w:rPr>
          <w:rFonts w:ascii="Arial" w:hAnsi="Arial" w:cs="Arial"/>
          <w:b/>
          <w:sz w:val="24"/>
          <w:szCs w:val="24"/>
        </w:rPr>
      </w:pPr>
      <w:r w:rsidRPr="00B26C48">
        <w:rPr>
          <w:rFonts w:ascii="Arial" w:hAnsi="Arial" w:cs="Arial"/>
          <w:b/>
          <w:sz w:val="24"/>
          <w:szCs w:val="24"/>
        </w:rPr>
        <w:t>Farmakoterapie:</w:t>
      </w:r>
    </w:p>
    <w:p w:rsidR="004F6566" w:rsidRDefault="004F6566" w:rsidP="00D6768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Analgetika, Opioidy</w:t>
      </w:r>
    </w:p>
    <w:p w:rsidR="004F6566" w:rsidRDefault="004F6566" w:rsidP="00D6768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Zajištění hydratace</w:t>
      </w:r>
    </w:p>
    <w:p w:rsidR="004F6566" w:rsidRDefault="004F6566" w:rsidP="00D6768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Antipyretika dle vývoje teploty a rozhodnutí lékaře</w:t>
      </w:r>
    </w:p>
    <w:p w:rsidR="004F6566" w:rsidRDefault="004F6566" w:rsidP="00D6768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Antihypertenziva</w:t>
      </w:r>
    </w:p>
    <w:p w:rsidR="004F6566" w:rsidRDefault="004F6566" w:rsidP="00D6768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Prevence TEN</w:t>
      </w:r>
    </w:p>
    <w:p w:rsidR="004F6566" w:rsidRDefault="004F6566" w:rsidP="00D6768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Diuretika dle bilance tekutin a rozhodnutí lékaře</w:t>
      </w:r>
    </w:p>
    <w:p w:rsidR="004F6566" w:rsidRDefault="004F6566" w:rsidP="00D6768B">
      <w:pPr>
        <w:jc w:val="both"/>
        <w:rPr>
          <w:rFonts w:ascii="Arial" w:hAnsi="Arial" w:cs="Arial"/>
          <w:sz w:val="24"/>
          <w:szCs w:val="24"/>
        </w:rPr>
      </w:pPr>
    </w:p>
    <w:p w:rsidR="004F6566" w:rsidRPr="00B26C48" w:rsidRDefault="004F6566" w:rsidP="00D6768B">
      <w:pPr>
        <w:jc w:val="both"/>
        <w:rPr>
          <w:rFonts w:ascii="Arial" w:hAnsi="Arial" w:cs="Arial"/>
          <w:b/>
          <w:sz w:val="24"/>
          <w:szCs w:val="24"/>
        </w:rPr>
      </w:pPr>
      <w:r w:rsidRPr="00B26C48">
        <w:rPr>
          <w:rFonts w:ascii="Arial" w:hAnsi="Arial" w:cs="Arial"/>
          <w:b/>
          <w:sz w:val="24"/>
          <w:szCs w:val="24"/>
        </w:rPr>
        <w:t>Terapeutické aktivity:</w:t>
      </w:r>
    </w:p>
    <w:p w:rsidR="004F6566" w:rsidRPr="00B26C48" w:rsidRDefault="004F6566" w:rsidP="00D6768B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 </w:t>
      </w:r>
      <w:r w:rsidRPr="00B26C48">
        <w:rPr>
          <w:rFonts w:ascii="Arial" w:hAnsi="Arial" w:cs="Arial"/>
          <w:b/>
          <w:sz w:val="24"/>
          <w:szCs w:val="24"/>
        </w:rPr>
        <w:t>Režimová opatření:</w:t>
      </w:r>
    </w:p>
    <w:p w:rsidR="004F6566" w:rsidRPr="00487970" w:rsidRDefault="004F6566" w:rsidP="00D6768B">
      <w:pPr>
        <w:jc w:val="both"/>
        <w:rPr>
          <w:rFonts w:ascii="Arial" w:hAnsi="Arial" w:cs="Arial"/>
          <w:sz w:val="24"/>
          <w:szCs w:val="24"/>
        </w:rPr>
      </w:pPr>
    </w:p>
    <w:p w:rsidR="004F6566" w:rsidRDefault="004F6566" w:rsidP="00634DF1">
      <w:pPr>
        <w:ind w:left="720"/>
        <w:jc w:val="both"/>
        <w:rPr>
          <w:rFonts w:ascii="Arial" w:hAnsi="Arial" w:cs="Arial"/>
          <w:sz w:val="24"/>
          <w:szCs w:val="24"/>
        </w:rPr>
      </w:pPr>
    </w:p>
    <w:p w:rsidR="004F6566" w:rsidRDefault="004F6566" w:rsidP="00634DF1">
      <w:pPr>
        <w:ind w:left="720"/>
        <w:jc w:val="center"/>
        <w:rPr>
          <w:rFonts w:ascii="Arial" w:hAnsi="Arial" w:cs="Arial"/>
          <w:b/>
          <w:color w:val="0000FF"/>
          <w:sz w:val="28"/>
          <w:szCs w:val="28"/>
        </w:rPr>
      </w:pPr>
      <w:r w:rsidRPr="00634DF1">
        <w:rPr>
          <w:rFonts w:ascii="Arial" w:hAnsi="Arial" w:cs="Arial"/>
          <w:b/>
          <w:color w:val="0000FF"/>
          <w:sz w:val="28"/>
          <w:szCs w:val="28"/>
        </w:rPr>
        <w:t>Ošetřovatelský proces u pacienta se zlomeninou stehenní kosti</w:t>
      </w:r>
    </w:p>
    <w:p w:rsidR="004F6566" w:rsidRDefault="004F6566" w:rsidP="00634DF1">
      <w:pPr>
        <w:ind w:left="720"/>
        <w:jc w:val="center"/>
        <w:rPr>
          <w:rFonts w:cs="Arial"/>
          <w:color w:val="0000FF"/>
          <w:szCs w:val="24"/>
        </w:rPr>
      </w:pPr>
    </w:p>
    <w:p w:rsidR="004F6566" w:rsidRDefault="004F6566" w:rsidP="00634DF1">
      <w:pPr>
        <w:pStyle w:val="Nadpis1"/>
        <w:ind w:left="142"/>
        <w:rPr>
          <w:rFonts w:cs="Arial"/>
          <w:color w:val="0000FF"/>
          <w:szCs w:val="24"/>
        </w:rPr>
      </w:pPr>
      <w:r>
        <w:rPr>
          <w:rFonts w:cs="Arial"/>
          <w:color w:val="0000FF"/>
          <w:szCs w:val="24"/>
        </w:rPr>
        <w:t>STUDENTI UTŘÍDÍ ZÍSKANÉ INFORMACE</w:t>
      </w:r>
    </w:p>
    <w:p w:rsidR="004F6566" w:rsidRPr="00CC30EB" w:rsidRDefault="004F6566" w:rsidP="00634DF1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2126"/>
        <w:gridCol w:w="1984"/>
        <w:gridCol w:w="2338"/>
      </w:tblGrid>
      <w:tr w:rsidR="004F6566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F6566" w:rsidRPr="00FF4A98" w:rsidRDefault="004F656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566" w:rsidRPr="00FF4A98" w:rsidRDefault="004F656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F6566" w:rsidRPr="00FF4A98" w:rsidRDefault="004F656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F6566" w:rsidRPr="00FF4A98" w:rsidRDefault="004F656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78</w:t>
            </w:r>
          </w:p>
        </w:tc>
      </w:tr>
      <w:tr w:rsidR="004F6566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F6566" w:rsidRPr="00FF4A98" w:rsidRDefault="004F656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566" w:rsidRPr="00FF4A98" w:rsidRDefault="004F656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F6566" w:rsidRPr="00FF4A98" w:rsidRDefault="004F656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F6566" w:rsidRPr="00FF4A98" w:rsidRDefault="004F656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důchodce</w:t>
            </w:r>
          </w:p>
        </w:tc>
      </w:tr>
      <w:tr w:rsidR="004F6566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F6566" w:rsidRPr="00FF4A98" w:rsidRDefault="004F656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566" w:rsidRPr="00FF4A98" w:rsidRDefault="004F656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vdovec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F6566" w:rsidRPr="00FF4A98" w:rsidRDefault="004F656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F6566" w:rsidRPr="00FF4A98" w:rsidRDefault="004F656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JIP</w:t>
            </w:r>
          </w:p>
        </w:tc>
      </w:tr>
      <w:tr w:rsidR="004F6566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F6566" w:rsidRPr="00FF4A98" w:rsidRDefault="004F656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566" w:rsidRPr="00FF4A98" w:rsidRDefault="004F6566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F6566" w:rsidRPr="00FF4A98" w:rsidRDefault="004F656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F6566" w:rsidRPr="00FF4A98" w:rsidRDefault="004F656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2, první pooperační</w:t>
            </w:r>
          </w:p>
        </w:tc>
      </w:tr>
      <w:tr w:rsidR="004F6566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4F6566" w:rsidRPr="00FF4A98" w:rsidRDefault="004F656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6448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4F6566" w:rsidRPr="00FF4A98" w:rsidRDefault="004F656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</w:p>
        </w:tc>
      </w:tr>
    </w:tbl>
    <w:p w:rsidR="004F6566" w:rsidRPr="00FF4A98" w:rsidRDefault="004F6566" w:rsidP="00D67AB0">
      <w:pPr>
        <w:pStyle w:val="Nadpis1"/>
        <w:rPr>
          <w:rFonts w:cs="Arial"/>
          <w:b w:val="0"/>
          <w:szCs w:val="24"/>
        </w:rPr>
      </w:pPr>
    </w:p>
    <w:p w:rsidR="004F6566" w:rsidRPr="00CC30EB" w:rsidRDefault="004F6566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4F6566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F6566" w:rsidRPr="00FF4A98" w:rsidRDefault="004F6566" w:rsidP="004D1B23">
            <w:pPr>
              <w:shd w:val="clear" w:color="auto" w:fill="FFFFFF"/>
              <w:spacing w:line="315" w:lineRule="atLeast"/>
              <w:ind w:left="720"/>
              <w:jc w:val="both"/>
              <w:outlineLvl w:val="2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F6566" w:rsidRDefault="004F6566" w:rsidP="00D67AB0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4F6566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F6566" w:rsidRPr="00FF4A98" w:rsidRDefault="004F656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F6566" w:rsidRPr="00FF4A98" w:rsidRDefault="004F656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vdovec, 1 syn 25 let</w:t>
            </w:r>
          </w:p>
        </w:tc>
      </w:tr>
      <w:tr w:rsidR="004F6566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F6566" w:rsidRPr="00FF4A98" w:rsidRDefault="004F656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F6566" w:rsidRPr="00FF4A98" w:rsidRDefault="004F6566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F6566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F6566" w:rsidRPr="00FF4A98" w:rsidRDefault="004F656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Léková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F6566" w:rsidRPr="00FF4A98" w:rsidRDefault="004F6566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F6566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F6566" w:rsidRDefault="004F656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F6566" w:rsidRPr="00FF4A98" w:rsidRDefault="004F656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neguje</w:t>
            </w:r>
          </w:p>
        </w:tc>
      </w:tr>
      <w:tr w:rsidR="004F6566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F6566" w:rsidRDefault="004F656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F6566" w:rsidRPr="00FF4A98" w:rsidRDefault="004F656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příležitostně pivo</w:t>
            </w:r>
          </w:p>
        </w:tc>
      </w:tr>
      <w:tr w:rsidR="004F6566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F6566" w:rsidRDefault="004F656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Gynekologická/urologická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F6566" w:rsidRPr="00FF4A98" w:rsidRDefault="004F656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4F6566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F6566" w:rsidRDefault="004F656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F6566" w:rsidRPr="00FF4A98" w:rsidRDefault="004F6566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F6566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F6566" w:rsidRDefault="004F656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F6566" w:rsidRPr="00FF4A98" w:rsidRDefault="004F656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starobní důchodce, dříve úředník</w:t>
            </w:r>
          </w:p>
        </w:tc>
      </w:tr>
      <w:tr w:rsidR="004F6566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4F6566" w:rsidRPr="00FF4A98" w:rsidRDefault="004F656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4F6566" w:rsidRPr="00FF4A98" w:rsidRDefault="004F656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ateista</w:t>
            </w:r>
          </w:p>
        </w:tc>
      </w:tr>
    </w:tbl>
    <w:p w:rsidR="004F6566" w:rsidRDefault="004F6566" w:rsidP="00D67AB0">
      <w:pPr>
        <w:rPr>
          <w:rFonts w:ascii="Arial" w:hAnsi="Arial" w:cs="Arial"/>
          <w:sz w:val="24"/>
          <w:szCs w:val="24"/>
        </w:rPr>
      </w:pPr>
    </w:p>
    <w:p w:rsidR="004F6566" w:rsidRPr="00CC30EB" w:rsidRDefault="004F6566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4F6566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F6566" w:rsidRPr="00FF4A98" w:rsidRDefault="004F6566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F6566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4F6566" w:rsidRPr="00FF4A98" w:rsidRDefault="004F6566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F6566" w:rsidRDefault="004F6566" w:rsidP="00D67AB0">
      <w:pPr>
        <w:rPr>
          <w:rFonts w:ascii="Arial" w:hAnsi="Arial" w:cs="Arial"/>
          <w:sz w:val="24"/>
          <w:szCs w:val="24"/>
        </w:rPr>
      </w:pPr>
    </w:p>
    <w:p w:rsidR="004F6566" w:rsidRPr="00CC30EB" w:rsidRDefault="004F6566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Diagnostické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4F6566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4F6566" w:rsidRPr="00FF4A98" w:rsidRDefault="004F656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4F6566" w:rsidRPr="00FF4A98" w:rsidRDefault="004F6566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4F6566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4F6566" w:rsidRPr="00FF4A98" w:rsidRDefault="004F656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F6566" w:rsidRPr="00FF4A98" w:rsidRDefault="004F6566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F6566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4F6566" w:rsidRPr="00FF4A98" w:rsidRDefault="004F656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Vyšetření laboratorní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4F6566" w:rsidRPr="00CC30EB" w:rsidRDefault="004F6566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30EB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4F6566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F6566" w:rsidRPr="00FF4A98" w:rsidRDefault="004F656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4F6566" w:rsidRPr="00FF4A98" w:rsidRDefault="004F6566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F6566" w:rsidRDefault="004F6566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4F6566" w:rsidRPr="00CC30EB" w:rsidRDefault="004F6566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t>Terapie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4F6566" w:rsidRPr="00FF4A98"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F6566" w:rsidRPr="00FF4A98" w:rsidRDefault="004F656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Konzervativní léčba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F6566" w:rsidRPr="00FF4A98" w:rsidRDefault="004F6566" w:rsidP="00557B5D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F6566" w:rsidRPr="00FF4A98">
        <w:trPr>
          <w:cantSplit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F6566" w:rsidRPr="000A0215" w:rsidRDefault="004F6566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F6566" w:rsidRPr="00FF4A98" w:rsidRDefault="004F6566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F6566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F6566" w:rsidRPr="000A0215" w:rsidRDefault="004F6566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Pohybový režim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F6566" w:rsidRPr="00FF4A98" w:rsidRDefault="004F6566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F6566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F6566" w:rsidRPr="000A0215" w:rsidRDefault="004F6566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Fyzioterapie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F6566" w:rsidRPr="00FF4A98" w:rsidRDefault="004F6566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F6566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F6566" w:rsidRPr="000A0215" w:rsidRDefault="004F656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F6566" w:rsidRPr="00FF4A98" w:rsidRDefault="004F6566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F6566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F6566" w:rsidRPr="000A0215" w:rsidRDefault="004F656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F6566" w:rsidRDefault="004F656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Prestarium neo forte 10 mg tbl. 1-0-0</w:t>
            </w:r>
          </w:p>
          <w:p w:rsidR="004F6566" w:rsidRDefault="004F656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Betaloc SR 200 mg tbl. ½-0-0</w:t>
            </w:r>
          </w:p>
          <w:p w:rsidR="004F6566" w:rsidRPr="00FF4A98" w:rsidRDefault="004F656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Controloc tbl. 1-0-1</w:t>
            </w:r>
          </w:p>
        </w:tc>
      </w:tr>
      <w:tr w:rsidR="004F6566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F6566" w:rsidRPr="000A0215" w:rsidRDefault="004F6566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lastRenderedPageBreak/>
              <w:t>s.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c.,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v.,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 xml:space="preserve">m. 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F6566" w:rsidRDefault="004F6566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Plasmolyte 1000 ml, kape kont. rr. 100 ml/hod. i. v.</w:t>
            </w:r>
          </w:p>
          <w:p w:rsidR="004F6566" w:rsidRPr="00D83131" w:rsidRDefault="004F6566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D83131">
              <w:rPr>
                <w:rFonts w:ascii="Arial" w:hAnsi="Arial" w:cs="Arial"/>
                <w:sz w:val="24"/>
                <w:szCs w:val="24"/>
              </w:rPr>
              <w:t>G 10</w:t>
            </w:r>
            <w:r w:rsidR="003F52A4" w:rsidRPr="00D8313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83131">
              <w:rPr>
                <w:rFonts w:ascii="Arial" w:hAnsi="Arial" w:cs="Arial"/>
                <w:sz w:val="24"/>
                <w:szCs w:val="24"/>
              </w:rPr>
              <w:t>%</w:t>
            </w:r>
            <w:r w:rsidR="003F52A4" w:rsidRPr="00D83131">
              <w:rPr>
                <w:rFonts w:ascii="Arial" w:hAnsi="Arial" w:cs="Arial"/>
                <w:sz w:val="24"/>
                <w:szCs w:val="24"/>
              </w:rPr>
              <w:t xml:space="preserve"> 500 ml rr. 80 ml/hod</w:t>
            </w:r>
            <w:r w:rsidRPr="00D83131">
              <w:rPr>
                <w:rFonts w:ascii="Arial" w:hAnsi="Arial" w:cs="Arial"/>
                <w:sz w:val="24"/>
                <w:szCs w:val="24"/>
              </w:rPr>
              <w:t xml:space="preserve"> s 8 j. Actrapidu à 12 hod.</w:t>
            </w:r>
          </w:p>
          <w:p w:rsidR="004F6566" w:rsidRPr="00D83131" w:rsidRDefault="004F6566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D83131">
              <w:rPr>
                <w:rFonts w:ascii="Arial" w:hAnsi="Arial" w:cs="Arial"/>
                <w:sz w:val="24"/>
                <w:szCs w:val="24"/>
              </w:rPr>
              <w:t>Clexanw 0,4 ml s.</w:t>
            </w:r>
            <w:r w:rsidR="003F52A4" w:rsidRPr="00D8313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83131">
              <w:rPr>
                <w:rFonts w:ascii="Arial" w:hAnsi="Arial" w:cs="Arial"/>
                <w:sz w:val="24"/>
                <w:szCs w:val="24"/>
              </w:rPr>
              <w:t>c. 18:00 hod.</w:t>
            </w:r>
          </w:p>
          <w:p w:rsidR="004F6566" w:rsidRPr="00FF4A98" w:rsidRDefault="003F52A4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D83131">
              <w:rPr>
                <w:rFonts w:ascii="Arial" w:hAnsi="Arial" w:cs="Arial"/>
                <w:sz w:val="24"/>
                <w:szCs w:val="24"/>
              </w:rPr>
              <w:t>Dipidolor 60 mg amp.+</w:t>
            </w:r>
            <w:r w:rsidR="004F6566" w:rsidRPr="00D83131">
              <w:rPr>
                <w:rFonts w:ascii="Arial" w:hAnsi="Arial" w:cs="Arial"/>
                <w:sz w:val="24"/>
                <w:szCs w:val="24"/>
              </w:rPr>
              <w:t>NaCl 0,9</w:t>
            </w:r>
            <w:r w:rsidRPr="00D8313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F6566" w:rsidRPr="00D83131">
              <w:rPr>
                <w:rFonts w:ascii="Arial" w:hAnsi="Arial" w:cs="Arial"/>
                <w:sz w:val="24"/>
                <w:szCs w:val="24"/>
              </w:rPr>
              <w:t>% 12 ml. – kape v LD 20 ml rr. 0,8 ml/hod</w:t>
            </w:r>
            <w:r w:rsidR="004F656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4F6566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F6566" w:rsidRPr="00FF4A98" w:rsidRDefault="004F656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Chirurgická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F6566" w:rsidRPr="00FF4A98" w:rsidRDefault="004F6566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F6566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F6566" w:rsidRPr="00FF4A98" w:rsidRDefault="004F656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F6566" w:rsidRPr="00FF4A98" w:rsidRDefault="004F6566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F6566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F6566" w:rsidRPr="00FF4A98" w:rsidRDefault="004F656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Lokální léčba/převaz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F6566" w:rsidRPr="00FF4A98" w:rsidRDefault="004F6566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F6566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4F6566" w:rsidRDefault="004F656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F6566" w:rsidRPr="00FF4A98" w:rsidRDefault="004F6566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F6566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4F6566" w:rsidRPr="00FF4A98" w:rsidRDefault="004F6566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60A8C">
              <w:rPr>
                <w:rFonts w:ascii="Arial" w:hAnsi="Arial" w:cs="Arial"/>
                <w:b/>
                <w:sz w:val="24"/>
                <w:szCs w:val="24"/>
              </w:rPr>
              <w:t>Invaze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4F6566" w:rsidRPr="00FF4A98" w:rsidRDefault="004F6566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F6566" w:rsidRPr="00FF4A98" w:rsidRDefault="004F6566" w:rsidP="00D67AB0">
      <w:pPr>
        <w:rPr>
          <w:rFonts w:ascii="Arial" w:hAnsi="Arial" w:cs="Arial"/>
          <w:sz w:val="24"/>
          <w:szCs w:val="24"/>
        </w:rPr>
      </w:pPr>
    </w:p>
    <w:p w:rsidR="004F6566" w:rsidRPr="00FF4A98" w:rsidRDefault="004F6566" w:rsidP="00634DF1">
      <w:pPr>
        <w:pStyle w:val="Nadpis1"/>
        <w:spacing w:line="360" w:lineRule="auto"/>
        <w:ind w:left="142"/>
        <w:rPr>
          <w:rFonts w:cs="Arial"/>
          <w:szCs w:val="24"/>
        </w:rPr>
      </w:pPr>
      <w:r w:rsidRPr="00F00C96">
        <w:rPr>
          <w:rFonts w:cs="Arial"/>
          <w:color w:val="0000FF"/>
          <w:szCs w:val="24"/>
        </w:rPr>
        <w:t xml:space="preserve">Zhodnocení pacienta dle modelu </w:t>
      </w:r>
      <w:r>
        <w:rPr>
          <w:rFonts w:cs="Arial"/>
          <w:color w:val="0000FF"/>
          <w:szCs w:val="24"/>
        </w:rPr>
        <w:t>…</w:t>
      </w:r>
    </w:p>
    <w:p w:rsidR="004F6566" w:rsidRPr="007A76AC" w:rsidRDefault="004F6566" w:rsidP="00634DF1">
      <w:pPr>
        <w:spacing w:line="360" w:lineRule="auto"/>
        <w:jc w:val="both"/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tabulka</w:t>
      </w:r>
      <w:r w:rsidRPr="007A76AC">
        <w:rPr>
          <w:rFonts w:ascii="Arial" w:hAnsi="Arial" w:cs="Arial"/>
          <w:sz w:val="24"/>
          <w:szCs w:val="24"/>
        </w:rPr>
        <w:t xml:space="preserve"> ke stažení na:</w:t>
      </w:r>
      <w:r>
        <w:rPr>
          <w:rFonts w:ascii="Arial" w:hAnsi="Arial" w:cs="Arial"/>
          <w:sz w:val="24"/>
          <w:szCs w:val="24"/>
        </w:rPr>
        <w:t xml:space="preserve"> </w:t>
      </w:r>
      <w:hyperlink r:id="rId7" w:history="1">
        <w:r w:rsidRPr="007A76AC">
          <w:rPr>
            <w:rStyle w:val="Hypertextovodkaz"/>
            <w:rFonts w:ascii="Arial" w:hAnsi="Arial" w:cs="Arial"/>
            <w:sz w:val="24"/>
            <w:szCs w:val="24"/>
          </w:rPr>
          <w:t>https://vswww1/Poklady%20k%20vuce/Kazuistiky.aspx</w:t>
        </w:r>
      </w:hyperlink>
    </w:p>
    <w:p w:rsidR="004F6566" w:rsidRPr="00FF4A98" w:rsidRDefault="004F6566" w:rsidP="00A5128C">
      <w:pPr>
        <w:tabs>
          <w:tab w:val="left" w:pos="13467"/>
        </w:tabs>
        <w:ind w:right="-256"/>
        <w:rPr>
          <w:rFonts w:ascii="Arial" w:hAnsi="Arial" w:cs="Arial"/>
          <w:sz w:val="24"/>
          <w:szCs w:val="24"/>
        </w:rPr>
      </w:pPr>
    </w:p>
    <w:p w:rsidR="004F6566" w:rsidRPr="00774F56" w:rsidRDefault="004F6566" w:rsidP="00240EBF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74F56">
        <w:rPr>
          <w:rFonts w:ascii="Arial" w:hAnsi="Arial" w:cs="Arial"/>
          <w:b/>
          <w:color w:val="0000FF"/>
          <w:sz w:val="24"/>
          <w:szCs w:val="24"/>
        </w:rPr>
        <w:t>ZADÁNÍ PRO STUDENTY</w:t>
      </w:r>
    </w:p>
    <w:p w:rsidR="004F6566" w:rsidRPr="00774F56" w:rsidRDefault="004F6566" w:rsidP="00240EBF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74F56">
        <w:rPr>
          <w:rFonts w:ascii="Arial" w:hAnsi="Arial" w:cs="Arial"/>
          <w:b/>
          <w:color w:val="0000FF"/>
          <w:sz w:val="24"/>
          <w:szCs w:val="24"/>
        </w:rPr>
        <w:t>Stanovte ošetřovatelské problémy pacientky v rámci holistické filosofie.</w:t>
      </w:r>
    </w:p>
    <w:p w:rsidR="004F6566" w:rsidRPr="00774F56" w:rsidRDefault="004F6566" w:rsidP="00240EBF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74F56">
        <w:rPr>
          <w:rFonts w:ascii="Arial" w:hAnsi="Arial" w:cs="Arial"/>
          <w:b/>
          <w:color w:val="0000FF"/>
          <w:sz w:val="24"/>
          <w:szCs w:val="24"/>
        </w:rPr>
        <w:t>Stanovte ošetřovatelské diagnózy</w:t>
      </w:r>
      <w:r w:rsidR="003F52A4">
        <w:rPr>
          <w:rFonts w:ascii="Arial" w:hAnsi="Arial" w:cs="Arial"/>
          <w:b/>
          <w:color w:val="0000FF"/>
          <w:sz w:val="24"/>
          <w:szCs w:val="24"/>
        </w:rPr>
        <w:t xml:space="preserve"> dle NANDA International </w:t>
      </w:r>
      <w:r w:rsidR="003F52A4" w:rsidRPr="00D83131">
        <w:rPr>
          <w:rFonts w:ascii="Arial" w:hAnsi="Arial" w:cs="Arial"/>
          <w:b/>
          <w:color w:val="0000FF"/>
          <w:sz w:val="24"/>
          <w:szCs w:val="24"/>
        </w:rPr>
        <w:t>2012-</w:t>
      </w:r>
      <w:r w:rsidRPr="00D83131">
        <w:rPr>
          <w:rFonts w:ascii="Arial" w:hAnsi="Arial" w:cs="Arial"/>
          <w:b/>
          <w:color w:val="0000FF"/>
          <w:sz w:val="24"/>
          <w:szCs w:val="24"/>
        </w:rPr>
        <w:t>2014</w:t>
      </w:r>
      <w:r w:rsidRPr="00774F56">
        <w:rPr>
          <w:rFonts w:ascii="Arial" w:hAnsi="Arial" w:cs="Arial"/>
          <w:b/>
          <w:color w:val="0000FF"/>
          <w:sz w:val="24"/>
          <w:szCs w:val="24"/>
        </w:rPr>
        <w:t xml:space="preserve"> Taxonomie II a uspořádejte je podle priorit.</w:t>
      </w:r>
    </w:p>
    <w:p w:rsidR="004F6566" w:rsidRPr="00774F56" w:rsidRDefault="004F6566" w:rsidP="00240EBF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74F56">
        <w:rPr>
          <w:rFonts w:ascii="Arial" w:hAnsi="Arial" w:cs="Arial"/>
          <w:b/>
          <w:color w:val="0000FF"/>
          <w:sz w:val="24"/>
          <w:szCs w:val="24"/>
        </w:rPr>
        <w:t>U všech zvolených diagnóz zapište určující znaky a související faktory nebo rizikové faktory.</w:t>
      </w:r>
    </w:p>
    <w:p w:rsidR="004F6566" w:rsidRPr="00774F56" w:rsidRDefault="004F6566" w:rsidP="00240EBF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74F56">
        <w:rPr>
          <w:rFonts w:ascii="Arial" w:hAnsi="Arial" w:cs="Arial"/>
          <w:b/>
          <w:color w:val="0000FF"/>
          <w:sz w:val="24"/>
          <w:szCs w:val="24"/>
        </w:rPr>
        <w:t>Vyberte jednu ze stanovených diagnóz a navrhněte u ní cíle, očekávané výsledky a intervence.</w:t>
      </w:r>
    </w:p>
    <w:p w:rsidR="004F6566" w:rsidRDefault="004F6566" w:rsidP="00240EBF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Určete u pacienta vhodné terapeutické aktivity a režimová opatření.</w:t>
      </w:r>
    </w:p>
    <w:p w:rsidR="004F6566" w:rsidRDefault="004F6566" w:rsidP="00240EBF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Uveďte klasifikaci zlomenin.</w:t>
      </w:r>
    </w:p>
    <w:p w:rsidR="004F6566" w:rsidRDefault="004F6566" w:rsidP="00240EBF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Jaké jsou výhody nitrodřeňové osteosyntézy pro pacienta, oproti dříve prováděným extenzím?</w:t>
      </w:r>
    </w:p>
    <w:p w:rsidR="004F6566" w:rsidRDefault="004F6566" w:rsidP="00240EBF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Uveďte příklad poranění či onemocnění, kdy je na místě doporučit tahovou extenzi a proč?</w:t>
      </w:r>
    </w:p>
    <w:p w:rsidR="004F6566" w:rsidRPr="00774F56" w:rsidRDefault="004F6566" w:rsidP="00240EBF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Jaké hrozí možné komplikace u pacienta s extenzí ve výše uvedeném věku a daném zdravotním stavu?</w:t>
      </w:r>
    </w:p>
    <w:p w:rsidR="004F6566" w:rsidRDefault="004F6566" w:rsidP="00240EBF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74F56">
        <w:rPr>
          <w:rFonts w:ascii="Arial" w:hAnsi="Arial" w:cs="Arial"/>
          <w:b/>
          <w:color w:val="0000FF"/>
          <w:sz w:val="24"/>
          <w:szCs w:val="24"/>
        </w:rPr>
        <w:t xml:space="preserve">Promyslete </w:t>
      </w:r>
      <w:r>
        <w:rPr>
          <w:rFonts w:ascii="Arial" w:hAnsi="Arial" w:cs="Arial"/>
          <w:b/>
          <w:color w:val="0000FF"/>
          <w:sz w:val="24"/>
          <w:szCs w:val="24"/>
        </w:rPr>
        <w:t>možná edukační témata u pacientky</w:t>
      </w:r>
      <w:r w:rsidRPr="00774F56">
        <w:rPr>
          <w:rFonts w:ascii="Arial" w:hAnsi="Arial" w:cs="Arial"/>
          <w:b/>
          <w:color w:val="0000FF"/>
          <w:sz w:val="24"/>
          <w:szCs w:val="24"/>
        </w:rPr>
        <w:t xml:space="preserve"> s</w:t>
      </w:r>
      <w:r>
        <w:rPr>
          <w:rFonts w:ascii="Arial" w:hAnsi="Arial" w:cs="Arial"/>
          <w:b/>
          <w:color w:val="0000FF"/>
          <w:sz w:val="24"/>
          <w:szCs w:val="24"/>
        </w:rPr>
        <w:t> epilepsií.</w:t>
      </w:r>
    </w:p>
    <w:p w:rsidR="004F6566" w:rsidRPr="00774F56" w:rsidRDefault="004F6566" w:rsidP="00240EBF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74F56">
        <w:rPr>
          <w:rFonts w:ascii="Arial" w:hAnsi="Arial" w:cs="Arial"/>
          <w:b/>
          <w:color w:val="0000FF"/>
          <w:sz w:val="24"/>
          <w:szCs w:val="24"/>
        </w:rPr>
        <w:t>Vyhledejte odbornou literaturu k danému tématu ne starší 5 let včetně zahraniční.</w:t>
      </w:r>
    </w:p>
    <w:p w:rsidR="004F6566" w:rsidRPr="00774F56" w:rsidRDefault="004F6566" w:rsidP="00240EBF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74F56">
        <w:rPr>
          <w:rFonts w:ascii="Arial" w:hAnsi="Arial" w:cs="Arial"/>
          <w:b/>
          <w:color w:val="0000FF"/>
          <w:sz w:val="24"/>
          <w:szCs w:val="24"/>
        </w:rPr>
        <w:t>K navrženým ošetřovatelským intervencím proveďte kritickou analýzu.</w:t>
      </w:r>
    </w:p>
    <w:p w:rsidR="004F6566" w:rsidRPr="00774F56" w:rsidRDefault="004F6566" w:rsidP="00240EBF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74F56">
        <w:rPr>
          <w:rFonts w:ascii="Arial" w:hAnsi="Arial" w:cs="Arial"/>
          <w:b/>
          <w:color w:val="0000FF"/>
          <w:sz w:val="24"/>
          <w:szCs w:val="24"/>
        </w:rPr>
        <w:t xml:space="preserve"> Proveďte diskusi k dané problematice.</w:t>
      </w:r>
    </w:p>
    <w:p w:rsidR="004F6566" w:rsidRPr="00774F56" w:rsidRDefault="004F6566" w:rsidP="00240EBF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74F56">
        <w:rPr>
          <w:rFonts w:ascii="Arial" w:hAnsi="Arial" w:cs="Arial"/>
          <w:b/>
          <w:color w:val="0000FF"/>
          <w:sz w:val="24"/>
          <w:szCs w:val="24"/>
        </w:rPr>
        <w:t xml:space="preserve"> V závěru kazuistiky se vyjádřete k vypracované kazuistice.</w:t>
      </w:r>
    </w:p>
    <w:sectPr w:rsidR="004F6566" w:rsidRPr="00774F56" w:rsidSect="00A5128C">
      <w:headerReference w:type="default" r:id="rId8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7F18" w:rsidRDefault="00C37F18" w:rsidP="00A5128C">
      <w:r>
        <w:separator/>
      </w:r>
    </w:p>
  </w:endnote>
  <w:endnote w:type="continuationSeparator" w:id="0">
    <w:p w:rsidR="00C37F18" w:rsidRDefault="00C37F18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7F18" w:rsidRDefault="00C37F18" w:rsidP="00A5128C">
      <w:r>
        <w:separator/>
      </w:r>
    </w:p>
  </w:footnote>
  <w:footnote w:type="continuationSeparator" w:id="0">
    <w:p w:rsidR="00C37F18" w:rsidRDefault="00C37F18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6566" w:rsidRDefault="004F6566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4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 p. s.</w:t>
    </w:r>
    <w:r>
      <w:rPr>
        <w:i/>
        <w:color w:val="808080"/>
        <w:sz w:val="24"/>
        <w:szCs w:val="24"/>
      </w:rPr>
      <w:tab/>
    </w:r>
  </w:p>
  <w:p w:rsidR="004F6566" w:rsidRPr="00A5128C" w:rsidRDefault="004F6566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35FA"/>
    <w:multiLevelType w:val="hybridMultilevel"/>
    <w:tmpl w:val="E4542EF4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F18323F"/>
    <w:multiLevelType w:val="hybridMultilevel"/>
    <w:tmpl w:val="ABB490B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3EC763E"/>
    <w:multiLevelType w:val="hybridMultilevel"/>
    <w:tmpl w:val="FB92D622"/>
    <w:lvl w:ilvl="0" w:tplc="28743A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7BE0B83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03C4D9A"/>
    <w:multiLevelType w:val="hybridMultilevel"/>
    <w:tmpl w:val="93C20B84"/>
    <w:lvl w:ilvl="0" w:tplc="E4C26EE4">
      <w:numFmt w:val="bullet"/>
      <w:lvlText w:val="-"/>
      <w:lvlJc w:val="left"/>
      <w:pPr>
        <w:ind w:left="720" w:hanging="360"/>
      </w:pPr>
      <w:rPr>
        <w:rFonts w:ascii="Arial" w:hAnsi="Arial" w:hint="default"/>
        <w:spacing w:val="-2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F4B1D8C"/>
    <w:multiLevelType w:val="hybridMultilevel"/>
    <w:tmpl w:val="6EB22FAA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1147A24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8641D76"/>
    <w:multiLevelType w:val="hybridMultilevel"/>
    <w:tmpl w:val="D736E608"/>
    <w:lvl w:ilvl="0" w:tplc="F45CFE28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A3949C1"/>
    <w:multiLevelType w:val="hybridMultilevel"/>
    <w:tmpl w:val="6D060B3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7DFC7884"/>
    <w:multiLevelType w:val="hybridMultilevel"/>
    <w:tmpl w:val="6D0288EC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5"/>
  </w:num>
  <w:num w:numId="5">
    <w:abstractNumId w:val="6"/>
  </w:num>
  <w:num w:numId="6">
    <w:abstractNumId w:val="2"/>
  </w:num>
  <w:num w:numId="7">
    <w:abstractNumId w:val="4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14A85"/>
    <w:rsid w:val="00023FAD"/>
    <w:rsid w:val="00082C4D"/>
    <w:rsid w:val="000A0215"/>
    <w:rsid w:val="000B5C5B"/>
    <w:rsid w:val="000C0090"/>
    <w:rsid w:val="0014470C"/>
    <w:rsid w:val="001C50A5"/>
    <w:rsid w:val="0022045C"/>
    <w:rsid w:val="002370F2"/>
    <w:rsid w:val="00240EBF"/>
    <w:rsid w:val="00262E90"/>
    <w:rsid w:val="002B1BDA"/>
    <w:rsid w:val="002C3F10"/>
    <w:rsid w:val="002D6F6F"/>
    <w:rsid w:val="00341882"/>
    <w:rsid w:val="003508AE"/>
    <w:rsid w:val="00374A2D"/>
    <w:rsid w:val="00384220"/>
    <w:rsid w:val="00397E02"/>
    <w:rsid w:val="003C2B78"/>
    <w:rsid w:val="003F52A4"/>
    <w:rsid w:val="0043475F"/>
    <w:rsid w:val="00487970"/>
    <w:rsid w:val="004B5477"/>
    <w:rsid w:val="004D1B23"/>
    <w:rsid w:val="004F6566"/>
    <w:rsid w:val="00557B5D"/>
    <w:rsid w:val="00572FCD"/>
    <w:rsid w:val="005C4A55"/>
    <w:rsid w:val="00620212"/>
    <w:rsid w:val="00634DF1"/>
    <w:rsid w:val="0064647B"/>
    <w:rsid w:val="00686E9F"/>
    <w:rsid w:val="00736623"/>
    <w:rsid w:val="00763385"/>
    <w:rsid w:val="00774F56"/>
    <w:rsid w:val="00782BA0"/>
    <w:rsid w:val="00785BE2"/>
    <w:rsid w:val="007A76AC"/>
    <w:rsid w:val="0082668F"/>
    <w:rsid w:val="008608F2"/>
    <w:rsid w:val="008E5600"/>
    <w:rsid w:val="008E5A8B"/>
    <w:rsid w:val="00911A59"/>
    <w:rsid w:val="009C10F4"/>
    <w:rsid w:val="009F2DE3"/>
    <w:rsid w:val="00A5128C"/>
    <w:rsid w:val="00A93B51"/>
    <w:rsid w:val="00AB2287"/>
    <w:rsid w:val="00AC59FE"/>
    <w:rsid w:val="00AE5056"/>
    <w:rsid w:val="00B052AB"/>
    <w:rsid w:val="00B26C48"/>
    <w:rsid w:val="00BC4DDF"/>
    <w:rsid w:val="00BD543F"/>
    <w:rsid w:val="00C37F18"/>
    <w:rsid w:val="00CC30EB"/>
    <w:rsid w:val="00CD1414"/>
    <w:rsid w:val="00D6768B"/>
    <w:rsid w:val="00D67AB0"/>
    <w:rsid w:val="00D83131"/>
    <w:rsid w:val="00DB74EF"/>
    <w:rsid w:val="00DC4CF1"/>
    <w:rsid w:val="00E41769"/>
    <w:rsid w:val="00EC46CD"/>
    <w:rsid w:val="00F00C96"/>
    <w:rsid w:val="00F60A8C"/>
    <w:rsid w:val="00F675D2"/>
    <w:rsid w:val="00F750D4"/>
    <w:rsid w:val="00FD7F19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basedOn w:val="Standardnpsmoodstavce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023FAD"/>
    <w:pPr>
      <w:ind w:left="720"/>
    </w:pPr>
  </w:style>
  <w:style w:type="character" w:styleId="Hypertextovodkaz">
    <w:name w:val="Hyperlink"/>
    <w:basedOn w:val="Standardnpsmoodstavce"/>
    <w:rsid w:val="00634DF1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s://vswww1/Poklady%20k%20vuce/Kazuistiky.aspx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242C9B9-2AD7-47F5-9205-A23AA4D13FAB}"/>
</file>

<file path=customXml/itemProps2.xml><?xml version="1.0" encoding="utf-8"?>
<ds:datastoreItem xmlns:ds="http://schemas.openxmlformats.org/officeDocument/2006/customXml" ds:itemID="{D46645C8-125B-4C88-ACEB-40BC1B4948D9}"/>
</file>

<file path=customXml/itemProps3.xml><?xml version="1.0" encoding="utf-8"?>
<ds:datastoreItem xmlns:ds="http://schemas.openxmlformats.org/officeDocument/2006/customXml" ds:itemID="{E55391B6-F2F2-4916-924A-C34E392F9DA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701</Words>
  <Characters>4138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 se zlomeninou stehenní kosti</vt:lpstr>
    </vt:vector>
  </TitlesOfParts>
  <Company>HP</Company>
  <LinksUpToDate>false</LinksUpToDate>
  <CharactersWithSpaces>4830</CharactersWithSpaces>
  <SharedDoc>false</SharedDoc>
  <HLinks>
    <vt:vector size="6" baseType="variant">
      <vt:variant>
        <vt:i4>1048660</vt:i4>
      </vt:variant>
      <vt:variant>
        <vt:i4>0</vt:i4>
      </vt:variant>
      <vt:variant>
        <vt:i4>0</vt:i4>
      </vt:variant>
      <vt:variant>
        <vt:i4>5</vt:i4>
      </vt:variant>
      <vt:variant>
        <vt:lpwstr>https://vswww1/Poklady k vuce/Kazuistiky.aspx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 se zlomeninou stehenní kosti</dc:title>
  <dc:creator>VSZDRAV</dc:creator>
  <cp:lastModifiedBy>Němcová Jitka</cp:lastModifiedBy>
  <cp:revision>2</cp:revision>
  <dcterms:created xsi:type="dcterms:W3CDTF">2015-04-14T09:48:00Z</dcterms:created>
  <dcterms:modified xsi:type="dcterms:W3CDTF">2015-04-14T09:48:00Z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