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51BE" w:rsidRDefault="008D0F13">
      <w:pPr>
        <w:spacing w:line="360" w:lineRule="auto"/>
        <w:jc w:val="center"/>
        <w:rPr>
          <w:rFonts w:ascii="Arial" w:hAnsi="Arial"/>
          <w:b/>
          <w:sz w:val="32"/>
          <w:szCs w:val="36"/>
        </w:rPr>
      </w:pPr>
      <w:bookmarkStart w:id="0" w:name="_GoBack"/>
      <w:bookmarkEnd w:id="0"/>
      <w:r>
        <w:rPr>
          <w:rFonts w:ascii="Arial" w:hAnsi="Arial"/>
          <w:b/>
          <w:sz w:val="32"/>
          <w:szCs w:val="36"/>
        </w:rPr>
        <w:t>Ošetřovatelství v onkologii</w:t>
      </w:r>
    </w:p>
    <w:p w:rsidR="000C51BE" w:rsidRDefault="008D0F13">
      <w:pPr>
        <w:spacing w:line="360" w:lineRule="auto"/>
        <w:jc w:val="center"/>
        <w:rPr>
          <w:rFonts w:ascii="Arial" w:hAnsi="Arial"/>
          <w:sz w:val="24"/>
          <w:szCs w:val="28"/>
        </w:rPr>
      </w:pPr>
      <w:r>
        <w:rPr>
          <w:rFonts w:ascii="Arial" w:hAnsi="Arial"/>
          <w:sz w:val="24"/>
          <w:szCs w:val="28"/>
        </w:rPr>
        <w:t>Doc. MUDr. Ladislav Horák, DrSc.</w:t>
      </w:r>
    </w:p>
    <w:p w:rsidR="000C51BE" w:rsidRDefault="008D0F13">
      <w:pPr>
        <w:pStyle w:val="Odstavecseseznamem"/>
        <w:numPr>
          <w:ilvl w:val="0"/>
          <w:numId w:val="2"/>
        </w:numPr>
        <w:spacing w:line="360" w:lineRule="auto"/>
        <w:rPr>
          <w:rFonts w:ascii="Arial" w:hAnsi="Arial"/>
          <w:b/>
          <w:sz w:val="24"/>
          <w:szCs w:val="28"/>
        </w:rPr>
      </w:pPr>
      <w:r>
        <w:rPr>
          <w:rFonts w:ascii="Arial" w:hAnsi="Arial"/>
          <w:b/>
          <w:sz w:val="24"/>
          <w:szCs w:val="28"/>
        </w:rPr>
        <w:t>Obecná onkologie</w:t>
      </w:r>
    </w:p>
    <w:p w:rsidR="000C51BE" w:rsidRDefault="008D0F13">
      <w:pPr>
        <w:pStyle w:val="Odstavecseseznamem"/>
        <w:numPr>
          <w:ilvl w:val="0"/>
          <w:numId w:val="1"/>
        </w:numPr>
        <w:spacing w:line="360" w:lineRule="auto"/>
        <w:rPr>
          <w:rFonts w:ascii="Arial" w:hAnsi="Arial"/>
          <w:sz w:val="24"/>
        </w:rPr>
      </w:pPr>
      <w:r>
        <w:rPr>
          <w:rFonts w:ascii="Arial" w:hAnsi="Arial"/>
          <w:sz w:val="24"/>
        </w:rPr>
        <w:t>Předmluva</w:t>
      </w:r>
    </w:p>
    <w:p w:rsidR="000C51BE" w:rsidRDefault="008D0F13">
      <w:pPr>
        <w:pStyle w:val="Odstavecseseznamem"/>
        <w:numPr>
          <w:ilvl w:val="0"/>
          <w:numId w:val="1"/>
        </w:numPr>
        <w:spacing w:line="360" w:lineRule="auto"/>
        <w:rPr>
          <w:rFonts w:ascii="Arial" w:hAnsi="Arial"/>
          <w:sz w:val="24"/>
        </w:rPr>
      </w:pPr>
      <w:r>
        <w:rPr>
          <w:rFonts w:ascii="Arial" w:hAnsi="Arial"/>
          <w:sz w:val="24"/>
        </w:rPr>
        <w:t xml:space="preserve">Dělení nádorů, onkologická statistika </w:t>
      </w:r>
    </w:p>
    <w:p w:rsidR="000C51BE" w:rsidRDefault="008D0F13">
      <w:pPr>
        <w:pStyle w:val="Odstavecseseznamem"/>
        <w:numPr>
          <w:ilvl w:val="0"/>
          <w:numId w:val="1"/>
        </w:numPr>
        <w:spacing w:line="360" w:lineRule="auto"/>
        <w:rPr>
          <w:rFonts w:ascii="Arial" w:hAnsi="Arial"/>
          <w:sz w:val="24"/>
        </w:rPr>
      </w:pPr>
      <w:r>
        <w:rPr>
          <w:rFonts w:ascii="Arial" w:hAnsi="Arial"/>
          <w:sz w:val="24"/>
        </w:rPr>
        <w:t xml:space="preserve">Vznik nádorového onemocnění </w:t>
      </w:r>
    </w:p>
    <w:p w:rsidR="000C51BE" w:rsidRDefault="008D0F13">
      <w:pPr>
        <w:pStyle w:val="Odstavecseseznamem"/>
        <w:numPr>
          <w:ilvl w:val="0"/>
          <w:numId w:val="1"/>
        </w:numPr>
        <w:spacing w:line="360" w:lineRule="auto"/>
        <w:rPr>
          <w:rFonts w:ascii="Arial" w:hAnsi="Arial"/>
          <w:sz w:val="24"/>
        </w:rPr>
      </w:pPr>
      <w:r>
        <w:rPr>
          <w:rFonts w:ascii="Arial" w:hAnsi="Arial"/>
          <w:sz w:val="24"/>
        </w:rPr>
        <w:t xml:space="preserve">Možnosti prevence (primární, sekundární, vyhledávání časných forem onemocnění a přednádorových </w:t>
      </w:r>
      <w:r>
        <w:rPr>
          <w:rFonts w:ascii="Arial" w:hAnsi="Arial"/>
          <w:sz w:val="24"/>
        </w:rPr>
        <w:t>stavů)</w:t>
      </w:r>
    </w:p>
    <w:p w:rsidR="000C51BE" w:rsidRDefault="008D0F13">
      <w:pPr>
        <w:pStyle w:val="Odstavecseseznamem"/>
        <w:numPr>
          <w:ilvl w:val="0"/>
          <w:numId w:val="1"/>
        </w:numPr>
        <w:spacing w:line="360" w:lineRule="auto"/>
        <w:rPr>
          <w:rFonts w:ascii="Arial" w:hAnsi="Arial"/>
          <w:sz w:val="24"/>
        </w:rPr>
      </w:pPr>
      <w:r>
        <w:rPr>
          <w:rFonts w:ascii="Arial" w:hAnsi="Arial"/>
          <w:sz w:val="24"/>
        </w:rPr>
        <w:t>Diagnostika zhoubných nádorů obecně (klasické diagnostické metody, zobrazovací metody, onkomarkery)</w:t>
      </w:r>
    </w:p>
    <w:p w:rsidR="000C51BE" w:rsidRDefault="008D0F13">
      <w:pPr>
        <w:pStyle w:val="Odstavecseseznamem"/>
        <w:numPr>
          <w:ilvl w:val="0"/>
          <w:numId w:val="1"/>
        </w:numPr>
        <w:spacing w:line="360" w:lineRule="auto"/>
        <w:rPr>
          <w:rFonts w:ascii="Arial" w:hAnsi="Arial"/>
          <w:sz w:val="24"/>
        </w:rPr>
      </w:pPr>
      <w:r>
        <w:rPr>
          <w:rFonts w:ascii="Arial" w:hAnsi="Arial"/>
          <w:sz w:val="24"/>
        </w:rPr>
        <w:t xml:space="preserve">Základy léčby nádorů </w:t>
      </w:r>
    </w:p>
    <w:p w:rsidR="000C51BE" w:rsidRDefault="008D0F13">
      <w:pPr>
        <w:pStyle w:val="Odstavecseseznamem"/>
        <w:numPr>
          <w:ilvl w:val="0"/>
          <w:numId w:val="1"/>
        </w:numPr>
        <w:spacing w:line="360" w:lineRule="auto"/>
        <w:rPr>
          <w:rFonts w:ascii="Arial" w:hAnsi="Arial"/>
          <w:sz w:val="24"/>
        </w:rPr>
      </w:pPr>
      <w:r>
        <w:rPr>
          <w:rFonts w:ascii="Arial" w:hAnsi="Arial"/>
          <w:sz w:val="24"/>
        </w:rPr>
        <w:t>Chirurgická léčba</w:t>
      </w:r>
    </w:p>
    <w:p w:rsidR="000C51BE" w:rsidRDefault="008D0F13">
      <w:pPr>
        <w:pStyle w:val="Odstavecseseznamem"/>
        <w:numPr>
          <w:ilvl w:val="0"/>
          <w:numId w:val="1"/>
        </w:numPr>
        <w:spacing w:line="360" w:lineRule="auto"/>
        <w:rPr>
          <w:rFonts w:ascii="Arial" w:hAnsi="Arial"/>
          <w:sz w:val="24"/>
        </w:rPr>
      </w:pPr>
      <w:r>
        <w:rPr>
          <w:rFonts w:ascii="Arial" w:hAnsi="Arial"/>
          <w:sz w:val="24"/>
        </w:rPr>
        <w:t>Radioterapie</w:t>
      </w:r>
    </w:p>
    <w:p w:rsidR="000C51BE" w:rsidRDefault="008D0F13">
      <w:pPr>
        <w:pStyle w:val="Odstavecseseznamem"/>
        <w:numPr>
          <w:ilvl w:val="0"/>
          <w:numId w:val="1"/>
        </w:numPr>
        <w:spacing w:line="360" w:lineRule="auto"/>
        <w:rPr>
          <w:rFonts w:ascii="Arial" w:hAnsi="Arial"/>
          <w:sz w:val="24"/>
        </w:rPr>
      </w:pPr>
      <w:r>
        <w:rPr>
          <w:rFonts w:ascii="Arial" w:hAnsi="Arial"/>
          <w:sz w:val="24"/>
        </w:rPr>
        <w:t>Chemoterapie</w:t>
      </w:r>
    </w:p>
    <w:p w:rsidR="000C51BE" w:rsidRDefault="008D0F13">
      <w:pPr>
        <w:pStyle w:val="Odstavecseseznamem"/>
        <w:numPr>
          <w:ilvl w:val="0"/>
          <w:numId w:val="1"/>
        </w:numPr>
        <w:spacing w:line="360" w:lineRule="auto"/>
        <w:rPr>
          <w:rFonts w:ascii="Arial" w:hAnsi="Arial"/>
          <w:sz w:val="24"/>
        </w:rPr>
      </w:pPr>
      <w:r>
        <w:rPr>
          <w:rFonts w:ascii="Arial" w:hAnsi="Arial"/>
          <w:sz w:val="24"/>
        </w:rPr>
        <w:t xml:space="preserve">Léčba nádorové bolesti </w:t>
      </w:r>
    </w:p>
    <w:p w:rsidR="000C51BE" w:rsidRDefault="008D0F13">
      <w:pPr>
        <w:pStyle w:val="Odstavecseseznamem"/>
        <w:numPr>
          <w:ilvl w:val="0"/>
          <w:numId w:val="1"/>
        </w:numPr>
        <w:spacing w:line="360" w:lineRule="auto"/>
        <w:rPr>
          <w:rFonts w:ascii="Arial" w:hAnsi="Arial"/>
          <w:sz w:val="24"/>
        </w:rPr>
      </w:pPr>
      <w:r>
        <w:rPr>
          <w:rFonts w:ascii="Arial" w:hAnsi="Arial"/>
          <w:sz w:val="24"/>
        </w:rPr>
        <w:t>Výživa onkologicky nemocného, alternativní léčebné postupy</w:t>
      </w:r>
    </w:p>
    <w:p w:rsidR="000C51BE" w:rsidRDefault="008D0F13">
      <w:pPr>
        <w:pStyle w:val="Odstavecseseznamem"/>
        <w:numPr>
          <w:ilvl w:val="0"/>
          <w:numId w:val="1"/>
        </w:numPr>
        <w:spacing w:line="360" w:lineRule="auto"/>
        <w:rPr>
          <w:rFonts w:ascii="Arial" w:hAnsi="Arial"/>
          <w:sz w:val="24"/>
        </w:rPr>
      </w:pPr>
      <w:r>
        <w:rPr>
          <w:rFonts w:ascii="Arial" w:hAnsi="Arial"/>
          <w:sz w:val="24"/>
        </w:rPr>
        <w:t>Problematika péče o nevyléčitelně nemocné (hospicová péče)</w:t>
      </w:r>
    </w:p>
    <w:p w:rsidR="000C51BE" w:rsidRDefault="000C51BE">
      <w:pPr>
        <w:pStyle w:val="Odstavecseseznamem"/>
        <w:spacing w:line="360" w:lineRule="auto"/>
        <w:rPr>
          <w:rFonts w:ascii="Arial" w:hAnsi="Arial"/>
          <w:sz w:val="24"/>
        </w:rPr>
      </w:pPr>
    </w:p>
    <w:p w:rsidR="000C51BE" w:rsidRDefault="000C51BE">
      <w:pPr>
        <w:pStyle w:val="Odstavecseseznamem"/>
        <w:spacing w:line="360" w:lineRule="auto"/>
        <w:rPr>
          <w:rFonts w:ascii="Arial" w:hAnsi="Arial"/>
          <w:sz w:val="24"/>
        </w:rPr>
      </w:pPr>
    </w:p>
    <w:p w:rsidR="000C51BE" w:rsidRDefault="008D0F13">
      <w:pPr>
        <w:spacing w:line="360" w:lineRule="auto"/>
        <w:jc w:val="center"/>
        <w:rPr>
          <w:rFonts w:ascii="Arial" w:hAnsi="Arial"/>
          <w:b/>
          <w:sz w:val="32"/>
          <w:szCs w:val="36"/>
        </w:rPr>
      </w:pPr>
      <w:r>
        <w:rPr>
          <w:rFonts w:ascii="Arial" w:hAnsi="Arial"/>
          <w:b/>
          <w:sz w:val="32"/>
          <w:szCs w:val="36"/>
        </w:rPr>
        <w:t>Ošetřovatelství v onkologii</w:t>
      </w:r>
    </w:p>
    <w:p w:rsidR="000C51BE" w:rsidRDefault="000C51BE">
      <w:pPr>
        <w:pStyle w:val="Odstavecseseznamem"/>
        <w:spacing w:line="360" w:lineRule="auto"/>
        <w:rPr>
          <w:rFonts w:ascii="Arial" w:hAnsi="Arial"/>
          <w:sz w:val="24"/>
        </w:rPr>
      </w:pPr>
    </w:p>
    <w:p w:rsidR="000C51BE" w:rsidRDefault="000C51BE">
      <w:pPr>
        <w:pStyle w:val="Odstavecseseznamem"/>
        <w:spacing w:line="360" w:lineRule="auto"/>
        <w:rPr>
          <w:rFonts w:ascii="Arial" w:hAnsi="Arial"/>
          <w:sz w:val="24"/>
        </w:rPr>
      </w:pPr>
    </w:p>
    <w:p w:rsidR="000C51BE" w:rsidRDefault="000C51BE">
      <w:pPr>
        <w:spacing w:line="360" w:lineRule="auto"/>
        <w:jc w:val="center"/>
        <w:rPr>
          <w:rFonts w:ascii="Arial" w:hAnsi="Arial" w:cs="Arial"/>
          <w:sz w:val="24"/>
          <w:szCs w:val="40"/>
        </w:rPr>
      </w:pPr>
    </w:p>
    <w:p w:rsidR="000C51BE" w:rsidRDefault="000C51BE">
      <w:pPr>
        <w:spacing w:line="360" w:lineRule="auto"/>
        <w:jc w:val="center"/>
        <w:rPr>
          <w:rFonts w:ascii="Arial" w:hAnsi="Arial" w:cs="Arial"/>
          <w:sz w:val="24"/>
          <w:szCs w:val="40"/>
        </w:rPr>
      </w:pPr>
    </w:p>
    <w:p w:rsidR="000C51BE" w:rsidRDefault="008D0F13">
      <w:pPr>
        <w:spacing w:line="360" w:lineRule="auto"/>
        <w:rPr>
          <w:rFonts w:ascii="Arial" w:hAnsi="Arial" w:cs="Arial"/>
          <w:b/>
          <w:sz w:val="32"/>
          <w:szCs w:val="40"/>
        </w:rPr>
      </w:pPr>
      <w:r>
        <w:rPr>
          <w:rFonts w:ascii="Arial" w:hAnsi="Arial" w:cs="Arial"/>
          <w:b/>
          <w:sz w:val="32"/>
          <w:szCs w:val="40"/>
        </w:rPr>
        <w:t xml:space="preserve">                      I. Obecná onkologie</w:t>
      </w:r>
    </w:p>
    <w:p w:rsidR="000C51BE" w:rsidRDefault="008D0F13">
      <w:pPr>
        <w:pStyle w:val="Odstavecseseznamem"/>
        <w:numPr>
          <w:ilvl w:val="0"/>
          <w:numId w:val="15"/>
        </w:numPr>
        <w:spacing w:line="360" w:lineRule="auto"/>
        <w:rPr>
          <w:rFonts w:ascii="Arial" w:hAnsi="Arial" w:cs="Arial"/>
          <w:b/>
          <w:sz w:val="24"/>
          <w:szCs w:val="24"/>
        </w:rPr>
      </w:pPr>
      <w:r>
        <w:rPr>
          <w:rFonts w:ascii="Arial" w:hAnsi="Arial" w:cs="Arial"/>
          <w:b/>
          <w:sz w:val="24"/>
          <w:szCs w:val="24"/>
        </w:rPr>
        <w:t>Předmluva.</w:t>
      </w:r>
    </w:p>
    <w:p w:rsidR="000C51BE" w:rsidRDefault="008D0F13">
      <w:pPr>
        <w:spacing w:line="360" w:lineRule="auto"/>
        <w:jc w:val="both"/>
        <w:rPr>
          <w:rFonts w:ascii="Arial" w:hAnsi="Arial" w:cs="Arial"/>
          <w:sz w:val="24"/>
          <w:szCs w:val="24"/>
        </w:rPr>
      </w:pPr>
      <w:r>
        <w:rPr>
          <w:rFonts w:ascii="Arial" w:hAnsi="Arial" w:cs="Arial"/>
          <w:sz w:val="24"/>
          <w:szCs w:val="24"/>
        </w:rPr>
        <w:t xml:space="preserve">Nádorová onemocnění jsou druhou nejčastější příčinou úmrtí v našem státě. Léčba těchto onemocnění není </w:t>
      </w:r>
      <w:r>
        <w:rPr>
          <w:rFonts w:ascii="Arial" w:hAnsi="Arial" w:cs="Arial"/>
          <w:sz w:val="24"/>
          <w:szCs w:val="24"/>
        </w:rPr>
        <w:t xml:space="preserve">v současné době soustředěna pouze na onkologická </w:t>
      </w:r>
      <w:r>
        <w:rPr>
          <w:rFonts w:ascii="Arial" w:hAnsi="Arial" w:cs="Arial"/>
          <w:sz w:val="24"/>
          <w:szCs w:val="24"/>
        </w:rPr>
        <w:lastRenderedPageBreak/>
        <w:t>oddělení. Fakticky se jedná o multisiciplinární a multioborový přístup k nemocnému. Vzhledem k tomu, že na prevenci, diagnostice a léčbě se podílí odborníci z řady medicínských oborů, setkáváme se s onkologi</w:t>
      </w:r>
      <w:r>
        <w:rPr>
          <w:rFonts w:ascii="Arial" w:hAnsi="Arial" w:cs="Arial"/>
          <w:sz w:val="24"/>
          <w:szCs w:val="24"/>
        </w:rPr>
        <w:t>cky nemocnými v ordinacích praktického lékaře, v odborných ambulancích, na interních odděleních, na chirurgických pracovištích v léčebnách dlouhodobě a na řadě dalších pracovišť. Významnou součástí částí léčby je ošetřovatelská péče. Péče o onkologicky nem</w:t>
      </w:r>
      <w:r>
        <w:rPr>
          <w:rFonts w:ascii="Arial" w:hAnsi="Arial" w:cs="Arial"/>
          <w:sz w:val="24"/>
          <w:szCs w:val="24"/>
        </w:rPr>
        <w:t>ocného je náročná, nemocní strádají nejen fyzicky, ale i psychicky. Psychická pohoda je jedním z faktorů, který se podílí na výsledku léčby.</w:t>
      </w:r>
    </w:p>
    <w:p w:rsidR="000C51BE" w:rsidRDefault="008D0F13">
      <w:pPr>
        <w:spacing w:line="360" w:lineRule="auto"/>
        <w:jc w:val="both"/>
        <w:rPr>
          <w:rFonts w:ascii="Arial" w:hAnsi="Arial" w:cs="Arial"/>
          <w:sz w:val="24"/>
          <w:szCs w:val="24"/>
        </w:rPr>
      </w:pPr>
      <w:r>
        <w:rPr>
          <w:rFonts w:ascii="Arial" w:hAnsi="Arial" w:cs="Arial"/>
          <w:sz w:val="24"/>
          <w:szCs w:val="24"/>
        </w:rPr>
        <w:t>Nedílnou částí starostlivosti o nemocného s nádorovým onemocněním je tudíž i spolupráce s jeho blízkými.</w:t>
      </w:r>
    </w:p>
    <w:p w:rsidR="000C51BE" w:rsidRDefault="000C51BE">
      <w:pPr>
        <w:spacing w:line="360" w:lineRule="auto"/>
        <w:jc w:val="both"/>
        <w:rPr>
          <w:rFonts w:ascii="Arial" w:hAnsi="Arial" w:cs="Arial"/>
          <w:sz w:val="24"/>
          <w:szCs w:val="24"/>
        </w:rPr>
      </w:pPr>
    </w:p>
    <w:p w:rsidR="000C51BE" w:rsidRDefault="008D0F13">
      <w:pPr>
        <w:spacing w:line="360" w:lineRule="auto"/>
        <w:jc w:val="both"/>
        <w:rPr>
          <w:rFonts w:ascii="Arial" w:hAnsi="Arial" w:cs="Arial"/>
          <w:b/>
          <w:sz w:val="24"/>
          <w:szCs w:val="24"/>
        </w:rPr>
      </w:pPr>
      <w:r>
        <w:rPr>
          <w:rFonts w:ascii="Arial" w:hAnsi="Arial" w:cs="Arial"/>
          <w:b/>
          <w:sz w:val="24"/>
          <w:szCs w:val="24"/>
        </w:rPr>
        <w:t>Krátký hi</w:t>
      </w:r>
      <w:r>
        <w:rPr>
          <w:rFonts w:ascii="Arial" w:hAnsi="Arial" w:cs="Arial"/>
          <w:b/>
          <w:sz w:val="24"/>
          <w:szCs w:val="24"/>
        </w:rPr>
        <w:t>storický exkurz</w:t>
      </w:r>
    </w:p>
    <w:p w:rsidR="000C51BE" w:rsidRDefault="008D0F13">
      <w:pPr>
        <w:spacing w:line="360" w:lineRule="auto"/>
        <w:jc w:val="both"/>
        <w:rPr>
          <w:rFonts w:ascii="Arial" w:hAnsi="Arial" w:cs="Arial"/>
          <w:sz w:val="24"/>
          <w:szCs w:val="24"/>
        </w:rPr>
      </w:pPr>
      <w:r>
        <w:rPr>
          <w:rFonts w:ascii="Arial" w:hAnsi="Arial" w:cs="Arial"/>
          <w:sz w:val="24"/>
          <w:szCs w:val="24"/>
        </w:rPr>
        <w:t>Nádorová onemocnění jsou zřejmě stará jako samé lidstvo. Známky onemocnění malignitami byly nalezeny na mumifikovaných ostatcích starých Egypťanů. Nedávné antropologické zkoumání ostatků českého krále Ladislava Pohrobka, o kterém se tradova</w:t>
      </w:r>
      <w:r>
        <w:rPr>
          <w:rFonts w:ascii="Arial" w:hAnsi="Arial" w:cs="Arial"/>
          <w:sz w:val="24"/>
          <w:szCs w:val="24"/>
        </w:rPr>
        <w:t>lo, že byl krátce před svou korunovací otráven, prokázalo, že zemřel na akutní hematoonkologické onemocnění. Diagnostika maligních onemocnění jednoznačně souvisí s technologickým pokrokem. Od klinického vyšetření (pohled, poklep, poslech, pohmat), které mě</w:t>
      </w:r>
      <w:r>
        <w:rPr>
          <w:rFonts w:ascii="Arial" w:hAnsi="Arial" w:cs="Arial"/>
          <w:sz w:val="24"/>
          <w:szCs w:val="24"/>
        </w:rPr>
        <w:t>li naši předchůdci k dispozici ještě počátkem minulého století, máme k dispozici téměř nepřeberné spektrum diagnostických metod (klasické RTG vyšetření, CT vyšetření a magnetickou resonanci, endoskopická vyšetření, moderní biochemické metody). Od téměř léč</w:t>
      </w:r>
      <w:r>
        <w:rPr>
          <w:rFonts w:ascii="Arial" w:hAnsi="Arial" w:cs="Arial"/>
          <w:sz w:val="24"/>
          <w:szCs w:val="24"/>
        </w:rPr>
        <w:t>ebné bezmocnosti máme u solidních nádorů široké spektrum sofistikovaných chirurgických postupů. Od léčebného použití klasického rentgenu a jehel s rádiem, které byly používány ještě v polovině minulého století, jsme dospěli k moderní radioterapii (lineární</w:t>
      </w:r>
      <w:r>
        <w:rPr>
          <w:rFonts w:ascii="Arial" w:hAnsi="Arial" w:cs="Arial"/>
          <w:sz w:val="24"/>
          <w:szCs w:val="24"/>
        </w:rPr>
        <w:t xml:space="preserve"> urychlovače, gama nůž, léčba protony, brachyterapie). Klasická chemoterapie disponuje řadou preparátů a snaží se individualizovat léčbu doslova nemocnému na míru. Nicméně ve vyspělých státech můžeme hovořit doslova o epidemickém nárůstu počtu onkologickýc</w:t>
      </w:r>
      <w:r>
        <w:rPr>
          <w:rFonts w:ascii="Arial" w:hAnsi="Arial" w:cs="Arial"/>
          <w:sz w:val="24"/>
          <w:szCs w:val="24"/>
        </w:rPr>
        <w:t>h onemocnění. Ta se tak stávají ekonomickým i sociálním problémem.</w:t>
      </w:r>
    </w:p>
    <w:p w:rsidR="000C51BE" w:rsidRDefault="008D0F13">
      <w:pPr>
        <w:pStyle w:val="major"/>
        <w:spacing w:line="360" w:lineRule="auto"/>
        <w:rPr>
          <w:rFonts w:ascii="Arial" w:hAnsi="Arial"/>
        </w:rPr>
      </w:pPr>
      <w:r>
        <w:rPr>
          <w:rFonts w:ascii="Arial" w:hAnsi="Arial"/>
        </w:rPr>
        <w:t xml:space="preserve">V našem státě je zpracován národní onkologický program, jeho cílem je snižování výskytu a úmrtnosti nádorových onemocnění, zlepšování kvality života onkologicky </w:t>
      </w:r>
      <w:r>
        <w:rPr>
          <w:rFonts w:ascii="Arial" w:hAnsi="Arial"/>
        </w:rPr>
        <w:lastRenderedPageBreak/>
        <w:t>nemocných a racionalizace ná</w:t>
      </w:r>
      <w:r>
        <w:rPr>
          <w:rFonts w:ascii="Arial" w:hAnsi="Arial"/>
        </w:rPr>
        <w:t>kladů na diagnostiku a léčbu nádorových onemocnění v ČR. Každoročně je vydávána „Modrá kniha“ Onkologické společnosti, která obsahuje aktualizovaná diagnostická a léčebná doporučení.</w:t>
      </w:r>
    </w:p>
    <w:p w:rsidR="000C51BE" w:rsidRDefault="008D0F13">
      <w:pPr>
        <w:spacing w:beforeAutospacing="1" w:afterAutospacing="1" w:line="360" w:lineRule="auto"/>
        <w:jc w:val="both"/>
        <w:rPr>
          <w:rFonts w:ascii="Arial" w:hAnsi="Arial" w:cs="Arial"/>
          <w:b/>
          <w:sz w:val="28"/>
          <w:szCs w:val="24"/>
        </w:rPr>
      </w:pPr>
      <w:r>
        <w:rPr>
          <w:rFonts w:ascii="Arial" w:hAnsi="Arial" w:cs="Arial"/>
          <w:b/>
          <w:sz w:val="28"/>
          <w:szCs w:val="24"/>
        </w:rPr>
        <w:t>2. Dělení nádorů</w:t>
      </w:r>
    </w:p>
    <w:p w:rsidR="000C51BE" w:rsidRDefault="008D0F13">
      <w:pPr>
        <w:spacing w:beforeAutospacing="1" w:afterAutospacing="1" w:line="360" w:lineRule="auto"/>
        <w:jc w:val="both"/>
        <w:rPr>
          <w:rFonts w:ascii="Arial" w:hAnsi="Arial" w:cs="Arial"/>
          <w:sz w:val="24"/>
          <w:szCs w:val="24"/>
        </w:rPr>
      </w:pPr>
      <w:r>
        <w:rPr>
          <w:rFonts w:ascii="Arial" w:hAnsi="Arial" w:cs="Arial"/>
          <w:sz w:val="24"/>
          <w:szCs w:val="24"/>
        </w:rPr>
        <w:t>Nádory dělíme podle jejich chování na:</w:t>
      </w:r>
    </w:p>
    <w:p w:rsidR="000C51BE" w:rsidRDefault="008D0F13">
      <w:pPr>
        <w:spacing w:beforeAutospacing="1" w:afterAutospacing="1" w:line="360" w:lineRule="auto"/>
        <w:jc w:val="both"/>
        <w:rPr>
          <w:rFonts w:ascii="Arial" w:eastAsia="Times New Roman" w:hAnsi="Arial" w:cs="Arial"/>
          <w:sz w:val="24"/>
          <w:szCs w:val="24"/>
        </w:rPr>
      </w:pPr>
      <w:r>
        <w:rPr>
          <w:rFonts w:ascii="Arial" w:hAnsi="Arial" w:cs="Arial"/>
          <w:sz w:val="24"/>
          <w:szCs w:val="24"/>
        </w:rPr>
        <w:t>N</w:t>
      </w:r>
      <w:r>
        <w:rPr>
          <w:rFonts w:ascii="Arial" w:eastAsia="Times New Roman" w:hAnsi="Arial" w:cs="Arial"/>
          <w:bCs/>
          <w:sz w:val="24"/>
          <w:szCs w:val="24"/>
        </w:rPr>
        <w:t>epravé nádory</w:t>
      </w:r>
      <w:r>
        <w:rPr>
          <w:rFonts w:ascii="Arial" w:eastAsia="Times New Roman" w:hAnsi="Arial" w:cs="Arial"/>
          <w:sz w:val="24"/>
          <w:szCs w:val="24"/>
        </w:rPr>
        <w:t xml:space="preserve"> - </w:t>
      </w:r>
      <w:r>
        <w:rPr>
          <w:rFonts w:ascii="Arial" w:eastAsia="Times New Roman" w:hAnsi="Arial" w:cs="Arial"/>
          <w:sz w:val="24"/>
          <w:szCs w:val="24"/>
        </w:rPr>
        <w:t>sem patří například cysty, či nahromadění vazivové tkáně. Příkladem nepravého nádoru jsou některé retenční cysty v potních či mazových žlázek. Zřejmě nejčastější jsou ateromy</w:t>
      </w:r>
      <w:r>
        <w:rPr>
          <w:rFonts w:ascii="Arial" w:eastAsia="Times New Roman" w:hAnsi="Arial" w:cs="Arial"/>
          <w:color w:val="000000" w:themeColor="text1"/>
          <w:sz w:val="24"/>
          <w:szCs w:val="24"/>
        </w:rPr>
        <w:t xml:space="preserve">. Jde o </w:t>
      </w:r>
      <w:r>
        <w:rPr>
          <w:rFonts w:ascii="Arial" w:hAnsi="Arial" w:cs="Arial"/>
          <w:color w:val="000000" w:themeColor="text1"/>
          <w:sz w:val="24"/>
          <w:szCs w:val="17"/>
        </w:rPr>
        <w:t>retenční cystu mazové žlázy, která vzniká ucpáním kožní mazové žlázy a nad</w:t>
      </w:r>
      <w:r>
        <w:rPr>
          <w:rFonts w:ascii="Arial" w:hAnsi="Arial" w:cs="Arial"/>
          <w:color w:val="000000" w:themeColor="text1"/>
          <w:sz w:val="24"/>
          <w:szCs w:val="17"/>
        </w:rPr>
        <w:t>produkcí hlenu</w:t>
      </w:r>
    </w:p>
    <w:p w:rsidR="000C51BE" w:rsidRDefault="008D0F13">
      <w:pPr>
        <w:spacing w:beforeAutospacing="1" w:afterAutospacing="1" w:line="360" w:lineRule="auto"/>
        <w:jc w:val="both"/>
        <w:rPr>
          <w:rFonts w:ascii="Arial" w:eastAsia="Times New Roman" w:hAnsi="Arial" w:cs="Arial"/>
          <w:bCs/>
          <w:sz w:val="24"/>
          <w:szCs w:val="24"/>
        </w:rPr>
      </w:pPr>
      <w:r>
        <w:rPr>
          <w:rFonts w:ascii="Arial" w:eastAsia="Times New Roman" w:hAnsi="Arial" w:cs="Arial"/>
          <w:bCs/>
          <w:sz w:val="24"/>
          <w:szCs w:val="24"/>
        </w:rPr>
        <w:t>Pravé nádory - které dále rozdělujeme na benigní nezhoubné a maligní zhoubné.</w:t>
      </w:r>
    </w:p>
    <w:p w:rsidR="000C51BE" w:rsidRDefault="008D0F13">
      <w:pPr>
        <w:spacing w:beforeAutospacing="1" w:afterAutospacing="1" w:line="360" w:lineRule="auto"/>
        <w:jc w:val="both"/>
      </w:pPr>
      <w:r>
        <w:rPr>
          <w:rFonts w:ascii="Arial" w:eastAsia="Times New Roman" w:hAnsi="Arial" w:cs="Arial"/>
          <w:bCs/>
          <w:sz w:val="24"/>
          <w:szCs w:val="24"/>
        </w:rPr>
        <w:t xml:space="preserve">Benigní nádor </w:t>
      </w:r>
      <w:r>
        <w:rPr>
          <w:rFonts w:ascii="Arial" w:eastAsia="Times New Roman" w:hAnsi="Arial" w:cs="Arial"/>
          <w:sz w:val="24"/>
          <w:szCs w:val="24"/>
        </w:rPr>
        <w:t>nezakládá dceřiná ložiska a roste omezeně, ale při růstu může utlačovat okolní tkáně. Je identický nebo se podobá původní tkáni, ze které vzešel. Pok</w:t>
      </w:r>
      <w:r>
        <w:rPr>
          <w:rFonts w:ascii="Arial" w:eastAsia="Times New Roman" w:hAnsi="Arial" w:cs="Arial"/>
          <w:sz w:val="24"/>
          <w:szCs w:val="24"/>
        </w:rPr>
        <w:t>ud způsobuje nemocnému výrazné obtíže, či jej přímo ohrožuje na životě, děje se tak v závislosti na jeho lokalizaci. Příkladem je třeba nezhoubný nádor mozkových plen, meningiom. Meningiom vyrůstá z pavučnice, nemocného ohrožuje útlakem mozkové tkáně a nás</w:t>
      </w:r>
      <w:r>
        <w:rPr>
          <w:rFonts w:ascii="Arial" w:eastAsia="Times New Roman" w:hAnsi="Arial" w:cs="Arial"/>
          <w:sz w:val="24"/>
          <w:szCs w:val="24"/>
        </w:rPr>
        <w:t>lednou nitrolební hypertenzí.</w:t>
      </w:r>
    </w:p>
    <w:p w:rsidR="000C51BE" w:rsidRDefault="008D0F13">
      <w:pPr>
        <w:spacing w:beforeAutospacing="1" w:afterAutospacing="1" w:line="360" w:lineRule="auto"/>
        <w:jc w:val="both"/>
        <w:rPr>
          <w:rFonts w:ascii="Arial" w:eastAsia="Times New Roman" w:hAnsi="Arial" w:cs="Arial"/>
          <w:sz w:val="24"/>
          <w:szCs w:val="24"/>
        </w:rPr>
      </w:pPr>
      <w:r>
        <w:rPr>
          <w:rFonts w:ascii="Arial" w:eastAsia="Times New Roman" w:hAnsi="Arial" w:cs="Arial"/>
          <w:bCs/>
          <w:sz w:val="24"/>
          <w:szCs w:val="24"/>
        </w:rPr>
        <w:t>Maligní, zhoubné</w:t>
      </w:r>
      <w:r>
        <w:rPr>
          <w:rFonts w:ascii="Arial" w:eastAsia="Times New Roman" w:hAnsi="Arial" w:cs="Arial"/>
          <w:sz w:val="24"/>
          <w:szCs w:val="24"/>
        </w:rPr>
        <w:t xml:space="preserve"> nádory rostou invazivně, to znamená, že při růstu ničí okolní tkáně. Zhoubné nádory zakládají dceřiná ložiska, </w:t>
      </w:r>
      <w:r>
        <w:rPr>
          <w:rFonts w:ascii="Arial" w:eastAsia="Times New Roman" w:hAnsi="Arial" w:cs="Arial"/>
          <w:bCs/>
          <w:sz w:val="24"/>
          <w:szCs w:val="24"/>
        </w:rPr>
        <w:t>metastázy</w:t>
      </w:r>
      <w:r>
        <w:rPr>
          <w:rFonts w:ascii="Arial" w:eastAsia="Times New Roman" w:hAnsi="Arial" w:cs="Arial"/>
          <w:sz w:val="24"/>
          <w:szCs w:val="24"/>
        </w:rPr>
        <w:t>. Mikroskopicky se nádory odlišují od výchozí tkáně, připomínají nezralé tkáně.</w:t>
      </w:r>
    </w:p>
    <w:p w:rsidR="000C51BE" w:rsidRDefault="008D0F13">
      <w:pPr>
        <w:spacing w:beforeAutospacing="1" w:afterAutospacing="1" w:line="360" w:lineRule="auto"/>
        <w:jc w:val="both"/>
        <w:rPr>
          <w:rFonts w:ascii="Arial" w:eastAsia="Times New Roman" w:hAnsi="Arial" w:cs="Arial"/>
          <w:sz w:val="24"/>
          <w:szCs w:val="24"/>
        </w:rPr>
      </w:pPr>
      <w:r>
        <w:rPr>
          <w:rFonts w:ascii="Arial" w:eastAsia="Times New Roman" w:hAnsi="Arial" w:cs="Arial"/>
          <w:sz w:val="24"/>
          <w:szCs w:val="24"/>
        </w:rPr>
        <w:t>Předmětem</w:t>
      </w:r>
      <w:r>
        <w:rPr>
          <w:rFonts w:ascii="Arial" w:eastAsia="Times New Roman" w:hAnsi="Arial" w:cs="Arial"/>
          <w:sz w:val="24"/>
          <w:szCs w:val="24"/>
        </w:rPr>
        <w:t xml:space="preserve"> našeho dalšího studia jsou zhoubné nádory.</w:t>
      </w:r>
    </w:p>
    <w:p w:rsidR="000C51BE" w:rsidRDefault="000C51BE">
      <w:pPr>
        <w:spacing w:line="360" w:lineRule="auto"/>
        <w:jc w:val="both"/>
        <w:rPr>
          <w:rFonts w:ascii="Arial" w:hAnsi="Arial" w:cs="Arial"/>
          <w:sz w:val="24"/>
          <w:szCs w:val="24"/>
        </w:rPr>
      </w:pPr>
    </w:p>
    <w:p w:rsidR="000C51BE" w:rsidRDefault="008D0F13">
      <w:pPr>
        <w:spacing w:line="360" w:lineRule="auto"/>
        <w:jc w:val="both"/>
        <w:rPr>
          <w:rFonts w:ascii="Arial" w:hAnsi="Arial" w:cs="Arial"/>
          <w:b/>
          <w:sz w:val="24"/>
          <w:szCs w:val="24"/>
        </w:rPr>
      </w:pPr>
      <w:r>
        <w:rPr>
          <w:rFonts w:ascii="Arial" w:hAnsi="Arial" w:cs="Arial"/>
          <w:b/>
          <w:sz w:val="24"/>
          <w:szCs w:val="24"/>
        </w:rPr>
        <w:t>2.1. Definice zhoubného nádorového onemocnění.</w:t>
      </w:r>
    </w:p>
    <w:p w:rsidR="000C51BE" w:rsidRDefault="008D0F13">
      <w:pPr>
        <w:spacing w:line="360" w:lineRule="auto"/>
        <w:jc w:val="both"/>
        <w:rPr>
          <w:rFonts w:ascii="Arial" w:hAnsi="Arial" w:cs="Arial"/>
          <w:sz w:val="24"/>
          <w:szCs w:val="24"/>
        </w:rPr>
      </w:pPr>
      <w:r>
        <w:rPr>
          <w:rFonts w:ascii="Arial" w:hAnsi="Arial" w:cs="Arial"/>
          <w:sz w:val="24"/>
          <w:szCs w:val="24"/>
        </w:rPr>
        <w:t>Základní charakteristikou je ztráta kontroly nad buněčným růstem. Mechanizmy kontrolující buněčný růst jsou trvale poškozeny. Výsledkem je neomezený růst nádoru. Ty</w:t>
      </w:r>
      <w:r>
        <w:rPr>
          <w:rFonts w:ascii="Arial" w:hAnsi="Arial" w:cs="Arial"/>
          <w:sz w:val="24"/>
          <w:szCs w:val="24"/>
        </w:rPr>
        <w:t xml:space="preserve">pickým pro zhoubný nádor je invazivní růst, kdy nelze přesně stanovit hranici mezi zdravou tkání a nádorem, a dále agresivní růst při kterém jsou okolní tkáně a orgány ničeny nádorovými buňkami. Volné nádorové buňky se dál šíří </w:t>
      </w:r>
      <w:r>
        <w:rPr>
          <w:rFonts w:ascii="Arial" w:hAnsi="Arial" w:cs="Arial"/>
          <w:sz w:val="24"/>
          <w:szCs w:val="24"/>
        </w:rPr>
        <w:lastRenderedPageBreak/>
        <w:t>lymfatickým řečištěm a žilní</w:t>
      </w:r>
      <w:r>
        <w:rPr>
          <w:rFonts w:ascii="Arial" w:hAnsi="Arial" w:cs="Arial"/>
          <w:sz w:val="24"/>
          <w:szCs w:val="24"/>
        </w:rPr>
        <w:t>m řečištěm. Nádorové bujení postihuje mízní uzliny, mluvíme také o uzlinových metastázách (správně o uzlinovém postižení). Další cestou šíření nádorů je cesta podél nervů (perineurální šíření nádoru).</w:t>
      </w:r>
    </w:p>
    <w:p w:rsidR="000C51BE" w:rsidRDefault="008D0F13">
      <w:pPr>
        <w:spacing w:line="360" w:lineRule="auto"/>
        <w:jc w:val="both"/>
        <w:rPr>
          <w:rFonts w:ascii="Arial" w:hAnsi="Arial" w:cs="Arial"/>
          <w:sz w:val="24"/>
          <w:szCs w:val="24"/>
        </w:rPr>
      </w:pPr>
      <w:r>
        <w:rPr>
          <w:rFonts w:ascii="Arial" w:hAnsi="Arial" w:cs="Arial"/>
          <w:sz w:val="24"/>
          <w:szCs w:val="24"/>
        </w:rPr>
        <w:t>Metastáza je dceřiné ložisko nádoru na jiném orgánu, mi</w:t>
      </w:r>
      <w:r>
        <w:rPr>
          <w:rFonts w:ascii="Arial" w:hAnsi="Arial" w:cs="Arial"/>
          <w:sz w:val="24"/>
          <w:szCs w:val="24"/>
        </w:rPr>
        <w:t>mo jeho původní sídlo. Dceřiná ložiska vznikají obvykle šířením nádoru lymfatickým řečištěm, nebo krevní cestou. V tom případě mluvíme o hematogenní metastáze. Vznik metastáz je typický pro zhoubné nádory. U některých nádorů dochází ke vzniku metastáz impl</w:t>
      </w:r>
      <w:r>
        <w:rPr>
          <w:rFonts w:ascii="Arial" w:hAnsi="Arial" w:cs="Arial"/>
          <w:sz w:val="24"/>
          <w:szCs w:val="24"/>
        </w:rPr>
        <w:t>antací a dalším růstem nádorových buněk na seróze tělesných dutin (na pobřišnici či pleuře).</w:t>
      </w:r>
    </w:p>
    <w:p w:rsidR="000C51BE" w:rsidRDefault="000C51BE">
      <w:pPr>
        <w:spacing w:line="360" w:lineRule="auto"/>
        <w:jc w:val="both"/>
        <w:rPr>
          <w:rFonts w:ascii="Arial" w:hAnsi="Arial" w:cs="Arial"/>
          <w:sz w:val="24"/>
          <w:szCs w:val="24"/>
        </w:rPr>
      </w:pPr>
    </w:p>
    <w:p w:rsidR="000C51BE" w:rsidRDefault="008D0F13">
      <w:pPr>
        <w:spacing w:line="360" w:lineRule="auto"/>
        <w:jc w:val="both"/>
        <w:rPr>
          <w:rFonts w:ascii="Arial" w:hAnsi="Arial" w:cs="Arial"/>
          <w:b/>
          <w:sz w:val="24"/>
          <w:szCs w:val="24"/>
        </w:rPr>
      </w:pPr>
      <w:r>
        <w:rPr>
          <w:rFonts w:ascii="Arial" w:hAnsi="Arial" w:cs="Arial"/>
          <w:b/>
          <w:sz w:val="24"/>
          <w:szCs w:val="24"/>
        </w:rPr>
        <w:t xml:space="preserve">2.2 Onkologická statistika </w:t>
      </w:r>
    </w:p>
    <w:p w:rsidR="000C51BE" w:rsidRDefault="008D0F13">
      <w:pPr>
        <w:shd w:val="clear" w:color="auto" w:fill="FFFFFF"/>
        <w:spacing w:before="60" w:after="0" w:line="360" w:lineRule="auto"/>
        <w:rPr>
          <w:rFonts w:ascii="Arial" w:eastAsia="Times New Roman" w:hAnsi="Arial" w:cs="Arial"/>
          <w:color w:val="000000"/>
          <w:sz w:val="24"/>
          <w:szCs w:val="18"/>
        </w:rPr>
      </w:pPr>
      <w:r>
        <w:rPr>
          <w:rFonts w:ascii="Arial" w:hAnsi="Arial" w:cs="Arial"/>
          <w:sz w:val="24"/>
          <w:szCs w:val="24"/>
        </w:rPr>
        <w:t>Neocenitelnou pomocí jsou pro nás údaje, které mapují výskyt a výsledky léčby nádorových onemocnění v naší republice. Výskyt nádorů je</w:t>
      </w:r>
      <w:r>
        <w:rPr>
          <w:rFonts w:ascii="Arial" w:hAnsi="Arial" w:cs="Arial"/>
          <w:sz w:val="24"/>
          <w:szCs w:val="24"/>
        </w:rPr>
        <w:t xml:space="preserve"> v České republice evidován od konce 50. let. Sledování a evidence se provádí formou z povinných onkologických hlášení. V roce 1976 byl založen Národní onkologický registr (dále NOR), ve kterém jsou sledována všechna hlášená onemocnění novotvary v jejich p</w:t>
      </w:r>
      <w:r>
        <w:rPr>
          <w:rFonts w:ascii="Arial" w:hAnsi="Arial" w:cs="Arial"/>
          <w:sz w:val="24"/>
          <w:szCs w:val="24"/>
        </w:rPr>
        <w:t>růběhu. V současnosti jde o unikátní soubor dat, jaký nemají k dispozici například v USA.</w:t>
      </w:r>
    </w:p>
    <w:p w:rsidR="000C51BE" w:rsidRDefault="008D0F13">
      <w:pPr>
        <w:shd w:val="clear" w:color="auto" w:fill="FFFFFF"/>
        <w:spacing w:before="60" w:after="0" w:line="360" w:lineRule="auto"/>
        <w:rPr>
          <w:rFonts w:ascii="Arial" w:hAnsi="Arial" w:cs="Arial"/>
          <w:color w:val="000000"/>
          <w:sz w:val="24"/>
          <w:szCs w:val="18"/>
        </w:rPr>
      </w:pPr>
      <w:r>
        <w:rPr>
          <w:rFonts w:ascii="Arial" w:hAnsi="Arial" w:cs="Arial"/>
          <w:sz w:val="24"/>
          <w:szCs w:val="24"/>
        </w:rPr>
        <w:t>Metodika a způsob zpracování dat se řídí následujícími zákonnými normami:</w:t>
      </w:r>
      <w:r>
        <w:rPr>
          <w:rFonts w:ascii="Arial" w:hAnsi="Arial" w:cs="Arial"/>
          <w:color w:val="000000"/>
          <w:sz w:val="24"/>
          <w:szCs w:val="18"/>
        </w:rPr>
        <w:t xml:space="preserve"> </w:t>
      </w:r>
    </w:p>
    <w:p w:rsidR="000C51BE" w:rsidRDefault="008D0F13">
      <w:pPr>
        <w:shd w:val="clear" w:color="auto" w:fill="FFFFFF"/>
        <w:spacing w:before="60" w:after="0" w:line="360" w:lineRule="auto"/>
        <w:rPr>
          <w:rFonts w:ascii="Arial" w:eastAsia="Times New Roman" w:hAnsi="Arial" w:cs="Arial"/>
          <w:color w:val="000000"/>
          <w:sz w:val="24"/>
          <w:szCs w:val="18"/>
        </w:rPr>
      </w:pPr>
      <w:r>
        <w:rPr>
          <w:rFonts w:ascii="Arial" w:eastAsia="Times New Roman" w:hAnsi="Arial" w:cs="Arial"/>
          <w:color w:val="000000"/>
          <w:sz w:val="24"/>
          <w:szCs w:val="18"/>
        </w:rPr>
        <w:t>Zákon č. 372/2011 Sb., o zdravotních službách a podmínkách jejich poskytování (zákon o zdra</w:t>
      </w:r>
      <w:r>
        <w:rPr>
          <w:rFonts w:ascii="Arial" w:eastAsia="Times New Roman" w:hAnsi="Arial" w:cs="Arial"/>
          <w:color w:val="000000"/>
          <w:sz w:val="24"/>
          <w:szCs w:val="18"/>
        </w:rPr>
        <w:t>votních službách)</w:t>
      </w:r>
    </w:p>
    <w:p w:rsidR="000C51BE" w:rsidRDefault="008D0F13">
      <w:pPr>
        <w:shd w:val="clear" w:color="auto" w:fill="FFFFFF"/>
        <w:spacing w:before="60" w:after="0" w:line="360" w:lineRule="auto"/>
        <w:rPr>
          <w:rFonts w:ascii="Arial" w:eastAsia="Times New Roman" w:hAnsi="Arial" w:cs="Arial"/>
          <w:color w:val="000000"/>
          <w:sz w:val="24"/>
          <w:szCs w:val="18"/>
        </w:rPr>
      </w:pPr>
      <w:r>
        <w:rPr>
          <w:rFonts w:ascii="Arial" w:eastAsia="Times New Roman" w:hAnsi="Arial" w:cs="Arial"/>
          <w:color w:val="000000"/>
          <w:sz w:val="24"/>
          <w:szCs w:val="18"/>
        </w:rPr>
        <w:t>Vyhláška č. 116/2012 Sb., o předávání údajů do Národního zdravotnického informačního systému</w:t>
      </w:r>
    </w:p>
    <w:p w:rsidR="000C51BE" w:rsidRDefault="008D0F13">
      <w:pPr>
        <w:shd w:val="clear" w:color="auto" w:fill="FFFFFF"/>
        <w:spacing w:before="60" w:after="0" w:line="360" w:lineRule="auto"/>
        <w:rPr>
          <w:rFonts w:ascii="Arial" w:eastAsia="Times New Roman" w:hAnsi="Arial" w:cs="Arial"/>
          <w:color w:val="000000"/>
          <w:sz w:val="24"/>
          <w:szCs w:val="18"/>
        </w:rPr>
      </w:pPr>
      <w:r>
        <w:rPr>
          <w:rFonts w:ascii="Arial" w:eastAsia="Times New Roman" w:hAnsi="Arial" w:cs="Arial"/>
          <w:color w:val="000000"/>
          <w:sz w:val="24"/>
          <w:szCs w:val="18"/>
        </w:rPr>
        <w:t>Zákon č. 101/2000 Sb., o ochraně osobních údajů a o změně některých zákonů, ve znění pozdější pozdějších předpisů</w:t>
      </w:r>
    </w:p>
    <w:p w:rsidR="000C51BE" w:rsidRDefault="008D0F13">
      <w:pPr>
        <w:shd w:val="clear" w:color="auto" w:fill="FFFFFF"/>
        <w:spacing w:before="60" w:after="75" w:line="360" w:lineRule="auto"/>
        <w:rPr>
          <w:rFonts w:ascii="Arial" w:eastAsia="Times New Roman" w:hAnsi="Arial" w:cs="Arial"/>
          <w:color w:val="000000"/>
          <w:sz w:val="24"/>
          <w:szCs w:val="18"/>
        </w:rPr>
      </w:pPr>
      <w:r>
        <w:rPr>
          <w:rFonts w:ascii="Arial" w:eastAsia="Times New Roman" w:hAnsi="Arial" w:cs="Arial"/>
          <w:color w:val="000000"/>
          <w:sz w:val="24"/>
          <w:szCs w:val="18"/>
        </w:rPr>
        <w:t xml:space="preserve">Výnos MZSV ČSR č. 3/1989 </w:t>
      </w:r>
      <w:r>
        <w:rPr>
          <w:rFonts w:ascii="Arial" w:eastAsia="Times New Roman" w:hAnsi="Arial" w:cs="Arial"/>
          <w:color w:val="000000"/>
          <w:sz w:val="24"/>
          <w:szCs w:val="18"/>
        </w:rPr>
        <w:t>Věstníku MZSV ČSR (reg. ve Sbírce zákonů částka 19/1988) - Dispenzární péče o nemocné s přednádorovými stavy a novotvary a povinné hlášení novotvarů.</w:t>
      </w:r>
    </w:p>
    <w:p w:rsidR="000C51BE" w:rsidRDefault="008D0F13">
      <w:pPr>
        <w:shd w:val="clear" w:color="auto" w:fill="FFFFFF"/>
        <w:spacing w:before="60" w:after="75" w:line="360" w:lineRule="auto"/>
        <w:rPr>
          <w:rFonts w:ascii="Arial" w:eastAsia="Times New Roman" w:hAnsi="Arial" w:cs="Arial"/>
          <w:color w:val="000000"/>
          <w:sz w:val="24"/>
          <w:szCs w:val="18"/>
        </w:rPr>
      </w:pPr>
      <w:r>
        <w:rPr>
          <w:rFonts w:ascii="Arial" w:eastAsia="Times New Roman" w:hAnsi="Arial" w:cs="Arial"/>
          <w:color w:val="000000"/>
          <w:sz w:val="24"/>
          <w:szCs w:val="18"/>
        </w:rPr>
        <w:t>Předmětem povinných hlášení jsou:</w:t>
      </w:r>
    </w:p>
    <w:p w:rsidR="000C51BE" w:rsidRDefault="008D0F13">
      <w:pPr>
        <w:shd w:val="clear" w:color="auto" w:fill="FFFFFF"/>
        <w:spacing w:after="0" w:line="360" w:lineRule="auto"/>
        <w:rPr>
          <w:rFonts w:ascii="Arial" w:eastAsia="Times New Roman" w:hAnsi="Arial" w:cs="Arial"/>
          <w:color w:val="000000"/>
          <w:sz w:val="24"/>
          <w:szCs w:val="18"/>
        </w:rPr>
      </w:pPr>
      <w:r>
        <w:rPr>
          <w:rFonts w:ascii="Arial" w:eastAsia="Times New Roman" w:hAnsi="Arial" w:cs="Arial"/>
          <w:color w:val="000000"/>
          <w:sz w:val="24"/>
          <w:szCs w:val="18"/>
        </w:rPr>
        <w:t>Všechna onemocnění ze skupiny diagnóz: zhoubné novotvary (C00-C97), novo</w:t>
      </w:r>
      <w:r>
        <w:rPr>
          <w:rFonts w:ascii="Arial" w:eastAsia="Times New Roman" w:hAnsi="Arial" w:cs="Arial"/>
          <w:color w:val="000000"/>
          <w:sz w:val="24"/>
          <w:szCs w:val="18"/>
        </w:rPr>
        <w:t xml:space="preserve">tvary in situ (D00-D09), novotvary nejistého nebo neznámého chování (D37-D48) a některé nemoci postihující lymforetikulární tkáň a retikulohistiocytární systém (D76.0) </w:t>
      </w:r>
      <w:r>
        <w:rPr>
          <w:rFonts w:ascii="Arial" w:eastAsia="Times New Roman" w:hAnsi="Arial" w:cs="Arial"/>
          <w:color w:val="000000"/>
          <w:sz w:val="24"/>
          <w:szCs w:val="18"/>
        </w:rPr>
        <w:lastRenderedPageBreak/>
        <w:t xml:space="preserve">zjištěná klinicky (i případy histologicky nebo cytologicky neověřené) nebo zjištěná při </w:t>
      </w:r>
      <w:r>
        <w:rPr>
          <w:rFonts w:ascii="Arial" w:eastAsia="Times New Roman" w:hAnsi="Arial" w:cs="Arial"/>
          <w:color w:val="000000"/>
          <w:sz w:val="24"/>
          <w:szCs w:val="18"/>
        </w:rPr>
        <w:t>úmrtí. Hlášena jsou u všech osob se státním občanstvím ČR a u cizinců s povolením trvalého pobytu.</w:t>
      </w:r>
    </w:p>
    <w:p w:rsidR="000C51BE" w:rsidRDefault="008D0F13">
      <w:pPr>
        <w:shd w:val="clear" w:color="auto" w:fill="FFFFFF"/>
        <w:spacing w:after="150" w:line="360" w:lineRule="auto"/>
        <w:rPr>
          <w:rFonts w:ascii="Arial" w:eastAsia="Times New Roman" w:hAnsi="Arial" w:cs="Arial"/>
          <w:color w:val="000000"/>
          <w:sz w:val="24"/>
          <w:szCs w:val="18"/>
        </w:rPr>
      </w:pPr>
      <w:r>
        <w:rPr>
          <w:rFonts w:ascii="Arial" w:eastAsia="Times New Roman" w:hAnsi="Arial" w:cs="Arial"/>
          <w:color w:val="000000"/>
          <w:sz w:val="24"/>
          <w:szCs w:val="18"/>
        </w:rPr>
        <w:t xml:space="preserve">Podávají je: Všechna zdravotnická zařízení, ve kterých bylo nádorové onemocnění diagnostikováno a léčeno. </w:t>
      </w:r>
    </w:p>
    <w:p w:rsidR="000C51BE" w:rsidRDefault="008D0F13">
      <w:pPr>
        <w:spacing w:after="0" w:line="360" w:lineRule="auto"/>
        <w:jc w:val="both"/>
        <w:rPr>
          <w:rFonts w:ascii="Arial" w:hAnsi="Arial" w:cs="Arial"/>
          <w:sz w:val="24"/>
          <w:szCs w:val="24"/>
        </w:rPr>
      </w:pPr>
      <w:r>
        <w:rPr>
          <w:rFonts w:ascii="Arial" w:hAnsi="Arial" w:cs="Arial"/>
          <w:sz w:val="24"/>
          <w:szCs w:val="24"/>
        </w:rPr>
        <w:t xml:space="preserve">Onkologická statistika pracuje s termíny, </w:t>
      </w:r>
      <w:r>
        <w:rPr>
          <w:rFonts w:ascii="Arial" w:hAnsi="Arial" w:cs="Arial"/>
          <w:sz w:val="24"/>
          <w:szCs w:val="24"/>
        </w:rPr>
        <w:t>se kterými se budeme setkávat i v dalších částech textu. Jsou jimi:</w:t>
      </w:r>
    </w:p>
    <w:p w:rsidR="000C51BE" w:rsidRDefault="000C51BE">
      <w:pPr>
        <w:spacing w:after="0" w:line="360" w:lineRule="auto"/>
        <w:jc w:val="both"/>
        <w:rPr>
          <w:rFonts w:ascii="Arial" w:hAnsi="Arial" w:cs="Arial"/>
          <w:sz w:val="24"/>
          <w:szCs w:val="24"/>
        </w:rPr>
      </w:pPr>
    </w:p>
    <w:p w:rsidR="000C51BE" w:rsidRDefault="008D0F13">
      <w:pPr>
        <w:pStyle w:val="Odstavecseseznamem"/>
        <w:numPr>
          <w:ilvl w:val="0"/>
          <w:numId w:val="3"/>
        </w:numPr>
        <w:spacing w:after="0" w:line="360" w:lineRule="auto"/>
        <w:jc w:val="both"/>
        <w:rPr>
          <w:rFonts w:ascii="Arial" w:hAnsi="Arial" w:cs="Arial"/>
          <w:sz w:val="24"/>
          <w:szCs w:val="24"/>
        </w:rPr>
      </w:pPr>
      <w:r>
        <w:rPr>
          <w:rFonts w:ascii="Arial" w:hAnsi="Arial" w:cs="Arial"/>
          <w:b/>
          <w:sz w:val="24"/>
          <w:szCs w:val="24"/>
        </w:rPr>
        <w:t>Incidence onemocnění:</w:t>
      </w:r>
      <w:r>
        <w:rPr>
          <w:rFonts w:ascii="Arial" w:hAnsi="Arial" w:cs="Arial"/>
          <w:sz w:val="24"/>
          <w:szCs w:val="24"/>
        </w:rPr>
        <w:t xml:space="preserve"> incidencí rozumíme počet nově vzniklých onemocnění během jednoho roku. Počítá se na 100 000 obyvatel.</w:t>
      </w:r>
    </w:p>
    <w:p w:rsidR="000C51BE" w:rsidRDefault="008D0F13">
      <w:pPr>
        <w:pStyle w:val="Odstavecseseznamem"/>
        <w:spacing w:after="0" w:line="360" w:lineRule="auto"/>
        <w:jc w:val="both"/>
        <w:rPr>
          <w:rFonts w:ascii="Arial" w:hAnsi="Arial" w:cs="Arial"/>
          <w:sz w:val="24"/>
          <w:szCs w:val="24"/>
        </w:rPr>
      </w:pPr>
      <w:r>
        <w:rPr>
          <w:rFonts w:ascii="Arial" w:hAnsi="Arial" w:cs="Arial"/>
          <w:sz w:val="24"/>
          <w:szCs w:val="24"/>
        </w:rPr>
        <w:t>Pokud je například incidence 35, znamená to, že v daném roce on</w:t>
      </w:r>
      <w:r>
        <w:rPr>
          <w:rFonts w:ascii="Arial" w:hAnsi="Arial" w:cs="Arial"/>
          <w:sz w:val="24"/>
          <w:szCs w:val="24"/>
        </w:rPr>
        <w:t>emocní na 100 00 obyvatel 35 našich spoluobčanů.</w:t>
      </w:r>
    </w:p>
    <w:p w:rsidR="000C51BE" w:rsidRDefault="000C51BE">
      <w:pPr>
        <w:pStyle w:val="Odstavecseseznamem"/>
        <w:spacing w:after="0" w:line="360" w:lineRule="auto"/>
        <w:jc w:val="both"/>
        <w:rPr>
          <w:rFonts w:ascii="Arial" w:hAnsi="Arial" w:cs="Arial"/>
          <w:sz w:val="24"/>
          <w:szCs w:val="24"/>
        </w:rPr>
      </w:pPr>
    </w:p>
    <w:p w:rsidR="000C51BE" w:rsidRDefault="008D0F13">
      <w:pPr>
        <w:pStyle w:val="Odstavecseseznamem"/>
        <w:numPr>
          <w:ilvl w:val="0"/>
          <w:numId w:val="3"/>
        </w:numPr>
        <w:spacing w:after="0" w:line="360" w:lineRule="auto"/>
        <w:jc w:val="both"/>
        <w:rPr>
          <w:rFonts w:ascii="Arial" w:hAnsi="Arial" w:cs="Arial"/>
          <w:sz w:val="24"/>
          <w:szCs w:val="24"/>
        </w:rPr>
      </w:pPr>
      <w:r>
        <w:rPr>
          <w:rFonts w:ascii="Arial" w:hAnsi="Arial" w:cs="Arial"/>
          <w:b/>
          <w:sz w:val="24"/>
          <w:szCs w:val="24"/>
        </w:rPr>
        <w:t>Prevalence onemocnění:</w:t>
      </w:r>
      <w:r>
        <w:rPr>
          <w:rFonts w:ascii="Arial" w:hAnsi="Arial" w:cs="Arial"/>
          <w:sz w:val="24"/>
          <w:szCs w:val="24"/>
        </w:rPr>
        <w:t xml:space="preserve"> prevalencí rozumíme počet všech nemocných, kteří žijí s daným onemocněním ke konkrétnímu datu v daném roce.</w:t>
      </w:r>
    </w:p>
    <w:p w:rsidR="000C51BE" w:rsidRDefault="000C51BE">
      <w:pPr>
        <w:pStyle w:val="Odstavecseseznamem"/>
        <w:spacing w:after="0" w:line="360" w:lineRule="auto"/>
        <w:jc w:val="both"/>
        <w:rPr>
          <w:rFonts w:ascii="Arial" w:hAnsi="Arial" w:cs="Arial"/>
          <w:sz w:val="24"/>
          <w:szCs w:val="24"/>
        </w:rPr>
      </w:pPr>
    </w:p>
    <w:p w:rsidR="000C51BE" w:rsidRDefault="008D0F13">
      <w:pPr>
        <w:spacing w:after="0" w:line="360" w:lineRule="auto"/>
        <w:jc w:val="both"/>
        <w:rPr>
          <w:rFonts w:ascii="Arial" w:hAnsi="Arial" w:cs="Arial"/>
          <w:sz w:val="24"/>
          <w:szCs w:val="24"/>
        </w:rPr>
      </w:pPr>
      <w:r>
        <w:rPr>
          <w:rFonts w:ascii="Arial" w:hAnsi="Arial" w:cs="Arial"/>
          <w:sz w:val="24"/>
          <w:szCs w:val="24"/>
        </w:rPr>
        <w:t>Poměr mezi incidencí a prevalencí nám určuje zhruba úspěšnost léčby u dané</w:t>
      </w:r>
      <w:r>
        <w:rPr>
          <w:rFonts w:ascii="Arial" w:hAnsi="Arial" w:cs="Arial"/>
          <w:sz w:val="24"/>
          <w:szCs w:val="24"/>
        </w:rPr>
        <w:t>ho typu onemocnění.</w:t>
      </w:r>
    </w:p>
    <w:p w:rsidR="000C51BE" w:rsidRDefault="008D0F13">
      <w:pPr>
        <w:spacing w:after="0" w:line="360" w:lineRule="auto"/>
        <w:jc w:val="both"/>
        <w:rPr>
          <w:rFonts w:ascii="Arial" w:hAnsi="Arial" w:cs="Arial"/>
          <w:sz w:val="24"/>
          <w:szCs w:val="24"/>
        </w:rPr>
      </w:pPr>
      <w:r>
        <w:rPr>
          <w:rFonts w:ascii="Arial" w:hAnsi="Arial" w:cs="Arial"/>
          <w:sz w:val="24"/>
          <w:szCs w:val="24"/>
        </w:rPr>
        <w:t xml:space="preserve">Máme-li například incidenci 50 a prevalenci 40, znamená to, že úmrtnost je vysoká, a většina nemocných nepřežívá prvý rok od zjištění onemocnění. Naopak je-li incidence 20 a prevalence 120, znamená to, že většina nemocných žije s tímto </w:t>
      </w:r>
      <w:r>
        <w:rPr>
          <w:rFonts w:ascii="Arial" w:hAnsi="Arial" w:cs="Arial"/>
          <w:sz w:val="24"/>
          <w:szCs w:val="24"/>
        </w:rPr>
        <w:t>nádorovým onemocněním déle než 5 let.</w:t>
      </w:r>
    </w:p>
    <w:p w:rsidR="000C51BE" w:rsidRDefault="008D0F13">
      <w:pPr>
        <w:spacing w:after="0" w:line="360" w:lineRule="auto"/>
        <w:jc w:val="both"/>
        <w:rPr>
          <w:rFonts w:ascii="Arial" w:hAnsi="Arial" w:cs="Arial"/>
          <w:sz w:val="24"/>
          <w:szCs w:val="24"/>
        </w:rPr>
      </w:pPr>
      <w:r>
        <w:rPr>
          <w:rFonts w:ascii="Arial" w:hAnsi="Arial" w:cs="Arial"/>
          <w:sz w:val="24"/>
          <w:szCs w:val="24"/>
        </w:rPr>
        <w:t>Nepřímo tak tento poměr vypovídá jednak o agresivitě onemocnění jednak o úspěšnosti léčby.</w:t>
      </w:r>
    </w:p>
    <w:p w:rsidR="000C51BE" w:rsidRDefault="000C51BE">
      <w:pPr>
        <w:spacing w:after="0" w:line="360" w:lineRule="auto"/>
        <w:jc w:val="both"/>
        <w:rPr>
          <w:rFonts w:ascii="Arial" w:hAnsi="Arial" w:cs="Arial"/>
          <w:sz w:val="24"/>
          <w:szCs w:val="24"/>
        </w:rPr>
      </w:pPr>
    </w:p>
    <w:p w:rsidR="000C51BE" w:rsidRDefault="008D0F13">
      <w:pPr>
        <w:pStyle w:val="Odstavecseseznamem"/>
        <w:numPr>
          <w:ilvl w:val="0"/>
          <w:numId w:val="3"/>
        </w:numPr>
        <w:spacing w:after="0" w:line="360" w:lineRule="auto"/>
        <w:jc w:val="both"/>
        <w:rPr>
          <w:rFonts w:ascii="Arial" w:hAnsi="Arial" w:cs="Arial"/>
          <w:sz w:val="24"/>
          <w:szCs w:val="24"/>
        </w:rPr>
      </w:pPr>
      <w:r>
        <w:rPr>
          <w:rFonts w:ascii="Arial" w:hAnsi="Arial" w:cs="Arial"/>
          <w:sz w:val="24"/>
          <w:szCs w:val="24"/>
        </w:rPr>
        <w:t>Specifická mortalita: jde o počet nemocných, kteří v daném roce zemřeli na určité onemocnění, počítá se opět na 100 000 obyvat</w:t>
      </w:r>
      <w:r>
        <w:rPr>
          <w:rFonts w:ascii="Arial" w:hAnsi="Arial" w:cs="Arial"/>
          <w:sz w:val="24"/>
          <w:szCs w:val="24"/>
        </w:rPr>
        <w:t xml:space="preserve">el. </w:t>
      </w:r>
    </w:p>
    <w:p w:rsidR="000C51BE" w:rsidRDefault="000C51BE">
      <w:pPr>
        <w:spacing w:after="0" w:line="360" w:lineRule="auto"/>
        <w:jc w:val="both"/>
        <w:rPr>
          <w:rFonts w:ascii="Arial" w:hAnsi="Arial" w:cs="Arial"/>
          <w:sz w:val="24"/>
          <w:szCs w:val="24"/>
        </w:rPr>
      </w:pPr>
    </w:p>
    <w:p w:rsidR="000C51BE" w:rsidRDefault="008D0F13">
      <w:pPr>
        <w:spacing w:after="0" w:line="360" w:lineRule="auto"/>
        <w:jc w:val="both"/>
      </w:pPr>
      <w:r>
        <w:rPr>
          <w:rFonts w:ascii="Arial" w:eastAsia="Times New Roman" w:hAnsi="Arial" w:cs="Arial"/>
          <w:color w:val="000000"/>
          <w:sz w:val="24"/>
          <w:szCs w:val="18"/>
        </w:rPr>
        <w:t>Pro srovnání v roce 1998 bylo v ČR nově hlášeno více než 58 000 tisíc nádorových onemocnění., v roce 2014 bylo hlášeno 82 000 nových onemocnění.</w:t>
      </w:r>
    </w:p>
    <w:p w:rsidR="000C51BE" w:rsidRDefault="008D0F13">
      <w:pPr>
        <w:spacing w:after="0" w:line="360" w:lineRule="auto"/>
        <w:jc w:val="both"/>
        <w:rPr>
          <w:rFonts w:ascii="Arial" w:eastAsia="Times New Roman" w:hAnsi="Arial" w:cs="Arial"/>
          <w:color w:val="000000"/>
          <w:sz w:val="24"/>
          <w:szCs w:val="18"/>
        </w:rPr>
      </w:pPr>
      <w:r>
        <w:rPr>
          <w:noProof/>
        </w:rPr>
        <w:lastRenderedPageBreak/>
        <w:drawing>
          <wp:anchor distT="0" distB="0" distL="114300" distR="114300" simplePos="0" relativeHeight="2" behindDoc="0" locked="0" layoutInCell="1" allowOverlap="1">
            <wp:simplePos x="0" y="0"/>
            <wp:positionH relativeFrom="column">
              <wp:posOffset>5080</wp:posOffset>
            </wp:positionH>
            <wp:positionV relativeFrom="paragraph">
              <wp:posOffset>1271905</wp:posOffset>
            </wp:positionV>
            <wp:extent cx="5878195" cy="4514850"/>
            <wp:effectExtent l="0" t="0" r="0" b="0"/>
            <wp:wrapTight wrapText="bothSides">
              <wp:wrapPolygon edited="0">
                <wp:start x="-8" y="0"/>
                <wp:lineTo x="-8" y="21502"/>
                <wp:lineTo x="21558" y="21502"/>
                <wp:lineTo x="21558" y="0"/>
                <wp:lineTo x="-8"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noChangeArrowheads="1"/>
                    </pic:cNvPicPr>
                  </pic:nvPicPr>
                  <pic:blipFill>
                    <a:blip r:embed="rId5"/>
                    <a:stretch>
                      <a:fillRect/>
                    </a:stretch>
                  </pic:blipFill>
                  <pic:spPr bwMode="auto">
                    <a:xfrm>
                      <a:off x="0" y="0"/>
                      <a:ext cx="5878195" cy="4514850"/>
                    </a:xfrm>
                    <a:prstGeom prst="rect">
                      <a:avLst/>
                    </a:prstGeom>
                  </pic:spPr>
                </pic:pic>
              </a:graphicData>
            </a:graphic>
          </wp:anchor>
        </w:drawing>
      </w:r>
      <w:r>
        <w:rPr>
          <w:rFonts w:ascii="Arial" w:eastAsia="Times New Roman" w:hAnsi="Arial" w:cs="Arial"/>
          <w:color w:val="000000"/>
          <w:sz w:val="24"/>
          <w:szCs w:val="18"/>
        </w:rPr>
        <w:t>Zvýše uvedených dat jasně plyne, že počet onemocnění zhoubnými nádory v našem státě se trvale zvyšuje.</w:t>
      </w:r>
    </w:p>
    <w:p w:rsidR="000C51BE" w:rsidRDefault="000C51BE">
      <w:pPr>
        <w:pStyle w:val="Odstavecseseznamem"/>
        <w:spacing w:after="0" w:line="360" w:lineRule="auto"/>
        <w:jc w:val="both"/>
        <w:rPr>
          <w:rFonts w:ascii="Arial" w:hAnsi="Arial" w:cs="Arial"/>
          <w:sz w:val="24"/>
          <w:szCs w:val="24"/>
        </w:rPr>
      </w:pPr>
    </w:p>
    <w:p w:rsidR="000C51BE" w:rsidRDefault="008D0F13">
      <w:pPr>
        <w:spacing w:after="0" w:line="360" w:lineRule="auto"/>
        <w:jc w:val="both"/>
        <w:rPr>
          <w:rFonts w:ascii="Arial" w:hAnsi="Arial" w:cs="Arial"/>
          <w:sz w:val="24"/>
          <w:szCs w:val="24"/>
        </w:rPr>
      </w:pPr>
      <w:r>
        <w:rPr>
          <w:rFonts w:ascii="Arial" w:hAnsi="Arial" w:cs="Arial"/>
          <w:sz w:val="24"/>
          <w:szCs w:val="24"/>
        </w:rPr>
        <w:t>Pro ilustraci ještě uvádíme graf vývoje incidence maligních nádorů v letech 1985-2009 a tabulku incidence a úmrtnosti na v letech 2008 a 2009 (zdroj UZIS). Z těchto dat plyne, že zatímco incidence nádorových onemocnění v naší republice trvale stoupá, úmrtn</w:t>
      </w:r>
      <w:r>
        <w:rPr>
          <w:rFonts w:ascii="Arial" w:hAnsi="Arial" w:cs="Arial"/>
          <w:sz w:val="24"/>
          <w:szCs w:val="24"/>
        </w:rPr>
        <w:t>ost mírně klesá.</w:t>
      </w:r>
    </w:p>
    <w:p w:rsidR="000C51BE" w:rsidRDefault="000C51BE">
      <w:pPr>
        <w:spacing w:after="0" w:line="240" w:lineRule="auto"/>
        <w:ind w:left="360"/>
        <w:jc w:val="both"/>
        <w:rPr>
          <w:rFonts w:ascii="Arial" w:hAnsi="Arial" w:cs="Arial"/>
          <w:sz w:val="24"/>
          <w:szCs w:val="24"/>
        </w:rPr>
      </w:pPr>
    </w:p>
    <w:p w:rsidR="000C51BE" w:rsidRDefault="000C51BE">
      <w:pPr>
        <w:spacing w:after="0" w:line="240" w:lineRule="auto"/>
        <w:ind w:left="360"/>
        <w:jc w:val="both"/>
        <w:rPr>
          <w:rFonts w:ascii="Arial" w:hAnsi="Arial" w:cs="Arial"/>
          <w:sz w:val="24"/>
          <w:szCs w:val="24"/>
        </w:rPr>
      </w:pPr>
    </w:p>
    <w:p w:rsidR="000C51BE" w:rsidRDefault="000C51BE">
      <w:pPr>
        <w:spacing w:after="0" w:line="240" w:lineRule="auto"/>
        <w:ind w:left="360"/>
        <w:jc w:val="both"/>
        <w:rPr>
          <w:rFonts w:ascii="Arial" w:hAnsi="Arial" w:cs="Arial"/>
          <w:sz w:val="24"/>
          <w:szCs w:val="24"/>
        </w:rPr>
      </w:pPr>
    </w:p>
    <w:p w:rsidR="000C51BE" w:rsidRDefault="008D0F13">
      <w:pPr>
        <w:spacing w:after="0"/>
        <w:jc w:val="both"/>
        <w:rPr>
          <w:rFonts w:ascii="Arial" w:hAnsi="Arial" w:cs="Arial"/>
          <w:b/>
          <w:sz w:val="24"/>
          <w:szCs w:val="24"/>
        </w:rPr>
      </w:pPr>
      <w:r>
        <w:rPr>
          <w:rFonts w:ascii="Arial" w:hAnsi="Arial" w:cs="Arial"/>
          <w:b/>
          <w:sz w:val="24"/>
          <w:szCs w:val="24"/>
        </w:rPr>
        <w:t>Statistické srovnání incidence nádorů v naší republice se světem.</w:t>
      </w:r>
    </w:p>
    <w:p w:rsidR="000C51BE" w:rsidRDefault="008D0F13">
      <w:pPr>
        <w:spacing w:after="0" w:line="360" w:lineRule="auto"/>
        <w:jc w:val="both"/>
        <w:rPr>
          <w:rFonts w:ascii="Arial" w:hAnsi="Arial" w:cs="Arial"/>
          <w:sz w:val="24"/>
          <w:szCs w:val="24"/>
        </w:rPr>
      </w:pPr>
      <w:r>
        <w:rPr>
          <w:rFonts w:ascii="Arial" w:hAnsi="Arial" w:cs="Arial"/>
          <w:sz w:val="24"/>
          <w:szCs w:val="24"/>
        </w:rPr>
        <w:t>Incidence malignit v ČR podle údajů z národního onkologického registru v roce 2008 byla 510. Zaujímáme 8 místo v Evropě. Nejvyšší incidence zhoubných nádorů byla v roce 2</w:t>
      </w:r>
      <w:r>
        <w:rPr>
          <w:rFonts w:ascii="Arial" w:hAnsi="Arial" w:cs="Arial"/>
          <w:sz w:val="24"/>
          <w:szCs w:val="24"/>
        </w:rPr>
        <w:t>008 v Dánsku, nejnižší naopak v Řecku.</w:t>
      </w:r>
    </w:p>
    <w:p w:rsidR="000C51BE" w:rsidRDefault="008D0F13">
      <w:pPr>
        <w:spacing w:after="0" w:line="360" w:lineRule="auto"/>
        <w:jc w:val="both"/>
        <w:rPr>
          <w:rFonts w:ascii="Arial" w:hAnsi="Arial" w:cs="Arial"/>
          <w:sz w:val="24"/>
          <w:szCs w:val="24"/>
        </w:rPr>
      </w:pPr>
      <w:r>
        <w:rPr>
          <w:rFonts w:ascii="Arial" w:hAnsi="Arial" w:cs="Arial"/>
          <w:sz w:val="24"/>
          <w:szCs w:val="24"/>
        </w:rPr>
        <w:t>Incidence malignit je ve všech okolních státech (Německo, Rakousko, Polsko, Slovensko) nižší než v našem státě.</w:t>
      </w:r>
    </w:p>
    <w:p w:rsidR="000C51BE" w:rsidRDefault="008D0F13">
      <w:pPr>
        <w:spacing w:after="0" w:line="360" w:lineRule="auto"/>
        <w:jc w:val="both"/>
        <w:rPr>
          <w:rFonts w:ascii="Arial" w:hAnsi="Arial" w:cs="Arial"/>
          <w:sz w:val="24"/>
          <w:szCs w:val="24"/>
        </w:rPr>
      </w:pPr>
      <w:r>
        <w:rPr>
          <w:rFonts w:ascii="Arial" w:hAnsi="Arial" w:cs="Arial"/>
          <w:sz w:val="24"/>
          <w:szCs w:val="24"/>
        </w:rPr>
        <w:t xml:space="preserve">Dalšími důležitými termíny, se kterými se budeme setkávat v celém textu, jsou </w:t>
      </w:r>
      <w:r>
        <w:rPr>
          <w:rFonts w:ascii="Arial" w:hAnsi="Arial" w:cs="Arial"/>
          <w:b/>
          <w:sz w:val="24"/>
          <w:szCs w:val="24"/>
        </w:rPr>
        <w:t>prognóza a predikce</w:t>
      </w:r>
      <w:r>
        <w:rPr>
          <w:rFonts w:ascii="Arial" w:hAnsi="Arial" w:cs="Arial"/>
          <w:sz w:val="24"/>
          <w:szCs w:val="24"/>
        </w:rPr>
        <w:t>, případ</w:t>
      </w:r>
      <w:r>
        <w:rPr>
          <w:rFonts w:ascii="Arial" w:hAnsi="Arial" w:cs="Arial"/>
          <w:sz w:val="24"/>
          <w:szCs w:val="24"/>
        </w:rPr>
        <w:t xml:space="preserve">ně </w:t>
      </w:r>
      <w:r>
        <w:rPr>
          <w:rFonts w:ascii="Arial" w:hAnsi="Arial" w:cs="Arial"/>
          <w:b/>
          <w:sz w:val="24"/>
          <w:szCs w:val="24"/>
        </w:rPr>
        <w:t>prognostické a prediktivní faktory</w:t>
      </w:r>
      <w:r>
        <w:rPr>
          <w:rFonts w:ascii="Arial" w:hAnsi="Arial" w:cs="Arial"/>
          <w:sz w:val="24"/>
          <w:szCs w:val="24"/>
        </w:rPr>
        <w:t>.</w:t>
      </w:r>
    </w:p>
    <w:p w:rsidR="000C51BE" w:rsidRDefault="000C51BE">
      <w:pPr>
        <w:spacing w:after="0" w:line="360" w:lineRule="auto"/>
        <w:ind w:left="360"/>
        <w:jc w:val="both"/>
        <w:rPr>
          <w:rFonts w:ascii="Arial" w:hAnsi="Arial" w:cs="Arial"/>
          <w:sz w:val="24"/>
          <w:szCs w:val="24"/>
        </w:rPr>
      </w:pPr>
    </w:p>
    <w:p w:rsidR="000C51BE" w:rsidRDefault="008D0F13">
      <w:pPr>
        <w:spacing w:after="0" w:line="360" w:lineRule="auto"/>
        <w:ind w:left="360"/>
        <w:jc w:val="both"/>
        <w:rPr>
          <w:rFonts w:ascii="Arial" w:hAnsi="Arial" w:cs="Arial"/>
          <w:sz w:val="24"/>
          <w:szCs w:val="24"/>
        </w:rPr>
      </w:pPr>
      <w:r>
        <w:rPr>
          <w:rFonts w:ascii="Arial" w:hAnsi="Arial" w:cs="Arial"/>
          <w:sz w:val="24"/>
          <w:szCs w:val="24"/>
        </w:rPr>
        <w:t>Českým překladem obou termínů, prognóza a predikce je předpověď.</w:t>
      </w:r>
    </w:p>
    <w:p w:rsidR="000C51BE" w:rsidRDefault="008D0F13">
      <w:pPr>
        <w:spacing w:after="0" w:line="360" w:lineRule="auto"/>
        <w:ind w:left="360"/>
        <w:jc w:val="both"/>
        <w:rPr>
          <w:rFonts w:ascii="Arial" w:hAnsi="Arial" w:cs="Arial"/>
          <w:sz w:val="24"/>
          <w:szCs w:val="24"/>
        </w:rPr>
      </w:pPr>
      <w:r>
        <w:rPr>
          <w:rFonts w:ascii="Arial" w:hAnsi="Arial" w:cs="Arial"/>
          <w:sz w:val="24"/>
          <w:szCs w:val="24"/>
        </w:rPr>
        <w:t xml:space="preserve">V onkologii a nejen v ní se oba používají tak, že jejich význam je odlišný. </w:t>
      </w:r>
    </w:p>
    <w:p w:rsidR="000C51BE" w:rsidRDefault="000C51BE">
      <w:pPr>
        <w:spacing w:after="0" w:line="360" w:lineRule="auto"/>
        <w:ind w:left="360"/>
        <w:jc w:val="both"/>
        <w:rPr>
          <w:rFonts w:ascii="Arial" w:hAnsi="Arial" w:cs="Arial"/>
          <w:sz w:val="24"/>
          <w:szCs w:val="24"/>
        </w:rPr>
      </w:pPr>
    </w:p>
    <w:p w:rsidR="000C51BE" w:rsidRDefault="008D0F13">
      <w:pPr>
        <w:spacing w:after="0" w:line="360" w:lineRule="auto"/>
        <w:jc w:val="both"/>
        <w:rPr>
          <w:rFonts w:ascii="Arial" w:hAnsi="Arial" w:cs="Arial"/>
          <w:sz w:val="24"/>
          <w:szCs w:val="24"/>
        </w:rPr>
      </w:pPr>
      <w:r>
        <w:rPr>
          <w:rFonts w:ascii="Arial" w:hAnsi="Arial" w:cs="Arial"/>
          <w:b/>
          <w:sz w:val="24"/>
          <w:szCs w:val="24"/>
        </w:rPr>
        <w:t xml:space="preserve">Prognózou se rozumí </w:t>
      </w:r>
      <w:r>
        <w:rPr>
          <w:rFonts w:ascii="Arial" w:hAnsi="Arial" w:cs="Arial"/>
          <w:sz w:val="24"/>
          <w:szCs w:val="24"/>
        </w:rPr>
        <w:t>předpověď průběhu onemocnění vztažená na určitý typ n</w:t>
      </w:r>
      <w:r>
        <w:rPr>
          <w:rFonts w:ascii="Arial" w:hAnsi="Arial" w:cs="Arial"/>
          <w:sz w:val="24"/>
          <w:szCs w:val="24"/>
        </w:rPr>
        <w:t>ádoru (například nádor prsu) a jeho další charakteristiky (histologický typ, pokročilost) pro celou postiženou skupinu nemocných.</w:t>
      </w:r>
    </w:p>
    <w:p w:rsidR="000C51BE" w:rsidRDefault="000C51BE">
      <w:pPr>
        <w:spacing w:after="0" w:line="360" w:lineRule="auto"/>
        <w:jc w:val="both"/>
        <w:rPr>
          <w:rFonts w:ascii="Arial" w:hAnsi="Arial" w:cs="Arial"/>
          <w:sz w:val="24"/>
          <w:szCs w:val="24"/>
        </w:rPr>
      </w:pPr>
    </w:p>
    <w:p w:rsidR="000C51BE" w:rsidRDefault="008D0F13">
      <w:pPr>
        <w:spacing w:after="0" w:line="360" w:lineRule="auto"/>
        <w:jc w:val="both"/>
        <w:rPr>
          <w:rFonts w:ascii="Arial" w:hAnsi="Arial" w:cs="Arial"/>
          <w:sz w:val="24"/>
          <w:szCs w:val="24"/>
        </w:rPr>
      </w:pPr>
      <w:r>
        <w:rPr>
          <w:rFonts w:ascii="Arial" w:hAnsi="Arial" w:cs="Arial"/>
          <w:b/>
          <w:sz w:val="24"/>
          <w:szCs w:val="24"/>
        </w:rPr>
        <w:t xml:space="preserve">Predikcí se rozumí </w:t>
      </w:r>
      <w:r>
        <w:rPr>
          <w:rFonts w:ascii="Arial" w:hAnsi="Arial" w:cs="Arial"/>
          <w:sz w:val="24"/>
          <w:szCs w:val="24"/>
        </w:rPr>
        <w:t>předpověď průběhu onemocnění u konkrétního pacienta v závislosti na charakteru onemocnění a léčbě.</w:t>
      </w:r>
    </w:p>
    <w:p w:rsidR="000C51BE" w:rsidRDefault="000C51BE">
      <w:pPr>
        <w:spacing w:after="0" w:line="360" w:lineRule="auto"/>
        <w:jc w:val="both"/>
        <w:rPr>
          <w:rFonts w:ascii="Arial" w:hAnsi="Arial" w:cs="Arial"/>
          <w:sz w:val="24"/>
          <w:szCs w:val="24"/>
        </w:rPr>
      </w:pPr>
    </w:p>
    <w:p w:rsidR="000C51BE" w:rsidRDefault="008D0F13">
      <w:pPr>
        <w:widowControl w:val="0"/>
        <w:spacing w:line="360" w:lineRule="auto"/>
        <w:jc w:val="both"/>
        <w:rPr>
          <w:rFonts w:ascii="Arial" w:eastAsia="Calibri" w:hAnsi="Arial" w:cs="Arial"/>
          <w:color w:val="0D0D0D"/>
          <w:sz w:val="24"/>
          <w:szCs w:val="24"/>
        </w:rPr>
      </w:pPr>
      <w:r>
        <w:rPr>
          <w:rFonts w:ascii="Arial" w:hAnsi="Arial" w:cs="Arial"/>
          <w:b/>
          <w:sz w:val="24"/>
          <w:szCs w:val="24"/>
        </w:rPr>
        <w:t>Prognostické faktory</w:t>
      </w:r>
      <w:r>
        <w:rPr>
          <w:rFonts w:ascii="Arial" w:hAnsi="Arial" w:cs="Arial"/>
          <w:sz w:val="24"/>
          <w:szCs w:val="24"/>
        </w:rPr>
        <w:t xml:space="preserve"> </w:t>
      </w:r>
      <w:r>
        <w:rPr>
          <w:rFonts w:ascii="Arial" w:eastAsia="Calibri" w:hAnsi="Arial" w:cs="Arial"/>
          <w:color w:val="0D0D0D"/>
          <w:sz w:val="24"/>
          <w:szCs w:val="24"/>
        </w:rPr>
        <w:t>nejsou vázány na konkrétní druh léčby, po</w:t>
      </w:r>
      <w:r>
        <w:rPr>
          <w:rFonts w:ascii="Arial" w:hAnsi="Arial" w:cs="Arial"/>
          <w:color w:val="0D0D0D"/>
          <w:sz w:val="24"/>
          <w:szCs w:val="24"/>
        </w:rPr>
        <w:t xml:space="preserve">skytují nám informaci o výsledku léčby u určitého typu </w:t>
      </w:r>
      <w:r>
        <w:rPr>
          <w:rFonts w:ascii="Arial" w:eastAsia="Calibri" w:hAnsi="Arial" w:cs="Arial"/>
          <w:color w:val="0D0D0D"/>
          <w:sz w:val="24"/>
          <w:szCs w:val="24"/>
        </w:rPr>
        <w:t xml:space="preserve">onemocnění. </w:t>
      </w:r>
      <w:r>
        <w:rPr>
          <w:rFonts w:ascii="Arial" w:eastAsia="Calibri" w:hAnsi="Arial" w:cs="Arial"/>
          <w:b/>
          <w:color w:val="0D0D0D"/>
          <w:sz w:val="24"/>
          <w:szCs w:val="24"/>
        </w:rPr>
        <w:t>Konkrétní příklady</w:t>
      </w:r>
      <w:r>
        <w:rPr>
          <w:rFonts w:ascii="Arial" w:eastAsia="Calibri" w:hAnsi="Arial" w:cs="Arial"/>
          <w:color w:val="0D0D0D"/>
          <w:sz w:val="24"/>
          <w:szCs w:val="24"/>
        </w:rPr>
        <w:t>: Obecným prognostickým faktorem je věk nemocného. U nádorů prsu je prognostickým faktorem velikost nádoru, u</w:t>
      </w:r>
      <w:r>
        <w:rPr>
          <w:rFonts w:ascii="Arial" w:eastAsia="Calibri" w:hAnsi="Arial" w:cs="Arial"/>
          <w:color w:val="0D0D0D"/>
          <w:sz w:val="24"/>
          <w:szCs w:val="24"/>
        </w:rPr>
        <w:t>zlinové postižení a přítomnost vzdálených metastáz. Takže nemocní s velkým nádorem, postižením uzlin a metastázami v kostech mají horší vyhlídky nežli nemocní s nádorem do 1 cm v průměru, bez postižení uzlin a bez vzdálených metastáz.</w:t>
      </w:r>
    </w:p>
    <w:p w:rsidR="000C51BE" w:rsidRDefault="008D0F13">
      <w:pPr>
        <w:numPr>
          <w:ilvl w:val="0"/>
          <w:numId w:val="14"/>
        </w:numPr>
        <w:shd w:val="clear" w:color="auto" w:fill="E7E7E7"/>
        <w:spacing w:beforeAutospacing="1" w:afterAutospacing="1" w:line="360" w:lineRule="auto"/>
        <w:ind w:left="225"/>
      </w:pPr>
      <w:r>
        <w:rPr>
          <w:rFonts w:ascii="Arial" w:hAnsi="Arial" w:cs="Arial"/>
          <w:b/>
          <w:color w:val="0D0D0D"/>
          <w:sz w:val="24"/>
          <w:szCs w:val="24"/>
        </w:rPr>
        <w:t>Prediktivní faktory</w:t>
      </w:r>
      <w:r>
        <w:rPr>
          <w:rFonts w:ascii="Arial" w:hAnsi="Arial" w:cs="Arial"/>
          <w:color w:val="0D0D0D"/>
          <w:sz w:val="24"/>
          <w:szCs w:val="24"/>
        </w:rPr>
        <w:t xml:space="preserve"> </w:t>
      </w:r>
      <w:r>
        <w:rPr>
          <w:rFonts w:ascii="Arial" w:eastAsia="Calibri" w:hAnsi="Arial" w:cs="Arial"/>
          <w:color w:val="0D0D0D"/>
          <w:sz w:val="24"/>
          <w:szCs w:val="24"/>
        </w:rPr>
        <w:t>u</w:t>
      </w:r>
      <w:r>
        <w:rPr>
          <w:rFonts w:ascii="Arial" w:eastAsia="Calibri" w:hAnsi="Arial" w:cs="Arial"/>
          <w:color w:val="0D0D0D"/>
          <w:sz w:val="24"/>
          <w:szCs w:val="24"/>
        </w:rPr>
        <w:t>rčují předpověď</w:t>
      </w:r>
      <w:r>
        <w:rPr>
          <w:rFonts w:ascii="Arial" w:hAnsi="Arial" w:cs="Arial"/>
          <w:color w:val="0D0D0D"/>
          <w:sz w:val="24"/>
          <w:szCs w:val="24"/>
        </w:rPr>
        <w:t xml:space="preserve"> výsledku léčby</w:t>
      </w:r>
      <w:r>
        <w:rPr>
          <w:rFonts w:ascii="Arial" w:eastAsia="Calibri" w:hAnsi="Arial" w:cs="Arial"/>
          <w:color w:val="0D0D0D"/>
          <w:sz w:val="24"/>
          <w:szCs w:val="24"/>
        </w:rPr>
        <w:t xml:space="preserve"> konkrétní u určitého typu onemocnění a konkrétního pacienta. Jejich znalost nám u konkrétního pacienta umožňuje předvídat výsledek léčby a individualizovat léčbu. Tedy podávat či nepodávat určité preparáty, ozařovat, či neoza</w:t>
      </w:r>
      <w:r>
        <w:rPr>
          <w:rFonts w:ascii="Arial" w:eastAsia="Calibri" w:hAnsi="Arial" w:cs="Arial"/>
          <w:color w:val="0D0D0D"/>
          <w:sz w:val="24"/>
          <w:szCs w:val="24"/>
        </w:rPr>
        <w:t xml:space="preserve">řovat. </w:t>
      </w:r>
      <w:r>
        <w:rPr>
          <w:rFonts w:ascii="Arial" w:eastAsia="Calibri" w:hAnsi="Arial" w:cs="Arial"/>
          <w:b/>
          <w:color w:val="0D0D0D"/>
          <w:sz w:val="24"/>
          <w:szCs w:val="24"/>
        </w:rPr>
        <w:t xml:space="preserve">Konkrétní příklad: </w:t>
      </w:r>
      <w:r>
        <w:rPr>
          <w:rFonts w:ascii="Arial" w:eastAsia="Calibri" w:hAnsi="Arial" w:cs="Arial"/>
          <w:color w:val="0D0D0D"/>
          <w:sz w:val="24"/>
          <w:szCs w:val="24"/>
        </w:rPr>
        <w:t>U nemocných s karcinomem prsu je považováno za nepodkročitelné minimum vyšetření receptorů na hormonální léčbu (receptory pro estrogen a progesteron ER a PR receptor). Dle výsledků lze očekávat odpověď na takzvanou hormonální léčb</w:t>
      </w:r>
      <w:r>
        <w:rPr>
          <w:rFonts w:ascii="Arial" w:eastAsia="Calibri" w:hAnsi="Arial" w:cs="Arial"/>
          <w:color w:val="0D0D0D"/>
          <w:sz w:val="24"/>
          <w:szCs w:val="24"/>
        </w:rPr>
        <w:t xml:space="preserve">u </w:t>
      </w:r>
      <w:r>
        <w:rPr>
          <w:rFonts w:ascii="Arial" w:eastAsia="Times New Roman" w:hAnsi="Arial" w:cs="Arial"/>
          <w:color w:val="000000" w:themeColor="text1"/>
          <w:sz w:val="24"/>
          <w:szCs w:val="24"/>
        </w:rPr>
        <w:t>ER pozitivní, PR pozitivní: účinek léčby u 75-80 % pacientek. Nemocné s nádorem, který je ER negativní, PR negativní: pozitivní léčebný účinek u 10 % pacientek či méně, u těchto nemocných není antihormonální léčba vhodná. Takže</w:t>
      </w:r>
      <w:r>
        <w:rPr>
          <w:rFonts w:ascii="Arial" w:eastAsia="Times New Roman" w:hAnsi="Arial" w:cs="Arial"/>
          <w:color w:val="535353"/>
          <w:sz w:val="24"/>
          <w:szCs w:val="24"/>
        </w:rPr>
        <w:t xml:space="preserve"> </w:t>
      </w:r>
      <w:r>
        <w:rPr>
          <w:rFonts w:ascii="Arial" w:eastAsia="Times New Roman" w:hAnsi="Arial" w:cs="Arial"/>
          <w:color w:val="000000" w:themeColor="text1"/>
          <w:sz w:val="24"/>
          <w:szCs w:val="24"/>
        </w:rPr>
        <w:t>vyšetření, které prokáže u</w:t>
      </w:r>
      <w:r>
        <w:rPr>
          <w:rFonts w:ascii="Arial" w:eastAsia="Times New Roman" w:hAnsi="Arial" w:cs="Arial"/>
          <w:color w:val="000000" w:themeColor="text1"/>
          <w:sz w:val="24"/>
          <w:szCs w:val="24"/>
        </w:rPr>
        <w:t xml:space="preserve"> konkrétní nemocné, že je PR negativní a ER negativní je negativním prediktivním faktorem</w:t>
      </w:r>
      <w:r>
        <w:rPr>
          <w:rFonts w:ascii="Arial" w:eastAsia="Times New Roman" w:hAnsi="Arial" w:cs="Arial"/>
          <w:color w:val="535353"/>
          <w:sz w:val="24"/>
          <w:szCs w:val="24"/>
        </w:rPr>
        <w:t>.</w:t>
      </w:r>
    </w:p>
    <w:p w:rsidR="000C51BE" w:rsidRDefault="000C51BE">
      <w:pPr>
        <w:widowControl w:val="0"/>
        <w:spacing w:line="360" w:lineRule="auto"/>
        <w:jc w:val="both"/>
        <w:rPr>
          <w:rFonts w:ascii="Arial" w:eastAsia="Calibri" w:hAnsi="Arial" w:cs="Arial"/>
          <w:color w:val="0D0D0D"/>
          <w:sz w:val="24"/>
          <w:szCs w:val="24"/>
        </w:rPr>
      </w:pPr>
    </w:p>
    <w:p w:rsidR="000C51BE" w:rsidRDefault="000C51BE">
      <w:pPr>
        <w:spacing w:after="0" w:line="360" w:lineRule="auto"/>
        <w:jc w:val="both"/>
        <w:rPr>
          <w:rFonts w:ascii="Arial" w:hAnsi="Arial" w:cs="Arial"/>
          <w:color w:val="000000" w:themeColor="text1"/>
          <w:sz w:val="24"/>
          <w:szCs w:val="24"/>
        </w:rPr>
      </w:pPr>
    </w:p>
    <w:p w:rsidR="000C51BE" w:rsidRDefault="008D0F13">
      <w:pPr>
        <w:spacing w:after="0" w:line="360" w:lineRule="auto"/>
        <w:jc w:val="both"/>
        <w:rPr>
          <w:rFonts w:ascii="Arial" w:hAnsi="Arial" w:cs="Arial"/>
          <w:b/>
          <w:color w:val="000000" w:themeColor="text1"/>
          <w:sz w:val="24"/>
          <w:szCs w:val="24"/>
        </w:rPr>
      </w:pPr>
      <w:r>
        <w:rPr>
          <w:rFonts w:ascii="Arial" w:hAnsi="Arial" w:cs="Arial"/>
          <w:b/>
          <w:color w:val="000000" w:themeColor="text1"/>
          <w:sz w:val="24"/>
          <w:szCs w:val="24"/>
        </w:rPr>
        <w:t>2.3 OTÁZKY:</w:t>
      </w:r>
    </w:p>
    <w:p w:rsidR="000C51BE" w:rsidRDefault="000C51BE">
      <w:pPr>
        <w:spacing w:after="0" w:line="360" w:lineRule="auto"/>
        <w:jc w:val="both"/>
        <w:rPr>
          <w:rFonts w:ascii="Arial" w:hAnsi="Arial" w:cs="Arial"/>
          <w:color w:val="000000" w:themeColor="text1"/>
          <w:sz w:val="24"/>
          <w:szCs w:val="24"/>
        </w:rPr>
      </w:pPr>
    </w:p>
    <w:p w:rsidR="000C51BE" w:rsidRDefault="008D0F13">
      <w:pPr>
        <w:pStyle w:val="Odstavecseseznamem"/>
        <w:numPr>
          <w:ilvl w:val="0"/>
          <w:numId w:val="4"/>
        </w:numPr>
        <w:spacing w:after="0" w:line="360" w:lineRule="auto"/>
        <w:jc w:val="both"/>
        <w:rPr>
          <w:rFonts w:ascii="Arial" w:hAnsi="Arial" w:cs="Arial"/>
          <w:b/>
          <w:color w:val="000000" w:themeColor="text1"/>
          <w:sz w:val="24"/>
          <w:szCs w:val="24"/>
        </w:rPr>
      </w:pPr>
      <w:r>
        <w:rPr>
          <w:rFonts w:ascii="Arial" w:hAnsi="Arial" w:cs="Arial"/>
          <w:b/>
          <w:color w:val="000000" w:themeColor="text1"/>
          <w:sz w:val="24"/>
          <w:szCs w:val="24"/>
        </w:rPr>
        <w:t>Zhoubný nádor je charakterizován</w:t>
      </w:r>
    </w:p>
    <w:p w:rsidR="000C51BE" w:rsidRDefault="008D0F13">
      <w:pPr>
        <w:pStyle w:val="Odstavecseseznamem"/>
        <w:numPr>
          <w:ilvl w:val="0"/>
          <w:numId w:val="5"/>
        </w:numPr>
        <w:spacing w:after="0" w:line="360" w:lineRule="auto"/>
        <w:ind w:left="1134" w:hanging="425"/>
        <w:jc w:val="both"/>
        <w:rPr>
          <w:rFonts w:ascii="Arial" w:hAnsi="Arial" w:cs="Arial"/>
          <w:color w:val="000000" w:themeColor="text1"/>
          <w:sz w:val="24"/>
          <w:szCs w:val="24"/>
        </w:rPr>
      </w:pPr>
      <w:r>
        <w:rPr>
          <w:rFonts w:ascii="Arial" w:hAnsi="Arial" w:cs="Arial"/>
          <w:color w:val="000000" w:themeColor="text1"/>
          <w:sz w:val="24"/>
          <w:szCs w:val="24"/>
        </w:rPr>
        <w:t>ohraničeným růstem</w:t>
      </w:r>
    </w:p>
    <w:p w:rsidR="000C51BE" w:rsidRDefault="008D0F13">
      <w:pPr>
        <w:pStyle w:val="Odstavecseseznamem"/>
        <w:numPr>
          <w:ilvl w:val="0"/>
          <w:numId w:val="5"/>
        </w:numPr>
        <w:spacing w:after="0" w:line="360" w:lineRule="auto"/>
        <w:ind w:left="1134" w:hanging="425"/>
        <w:jc w:val="both"/>
        <w:rPr>
          <w:rFonts w:ascii="Arial" w:hAnsi="Arial" w:cs="Arial"/>
          <w:color w:val="000000" w:themeColor="text1"/>
          <w:sz w:val="24"/>
          <w:szCs w:val="24"/>
        </w:rPr>
      </w:pPr>
      <w:r>
        <w:rPr>
          <w:rFonts w:ascii="Arial" w:hAnsi="Arial" w:cs="Arial"/>
          <w:color w:val="000000" w:themeColor="text1"/>
          <w:sz w:val="24"/>
          <w:szCs w:val="24"/>
        </w:rPr>
        <w:t>roste v pouzdru</w:t>
      </w:r>
    </w:p>
    <w:p w:rsidR="000C51BE" w:rsidRDefault="008D0F13">
      <w:pPr>
        <w:pStyle w:val="Odstavecseseznamem"/>
        <w:numPr>
          <w:ilvl w:val="0"/>
          <w:numId w:val="5"/>
        </w:numPr>
        <w:spacing w:after="0" w:line="360" w:lineRule="auto"/>
        <w:ind w:left="1134" w:hanging="425"/>
        <w:jc w:val="both"/>
        <w:rPr>
          <w:rFonts w:ascii="Arial" w:hAnsi="Arial" w:cs="Arial"/>
          <w:b/>
          <w:color w:val="000000" w:themeColor="text1"/>
          <w:sz w:val="24"/>
          <w:szCs w:val="24"/>
        </w:rPr>
      </w:pPr>
      <w:r>
        <w:rPr>
          <w:rFonts w:ascii="Arial" w:hAnsi="Arial" w:cs="Arial"/>
          <w:b/>
          <w:color w:val="000000" w:themeColor="text1"/>
          <w:sz w:val="24"/>
          <w:szCs w:val="24"/>
        </w:rPr>
        <w:t>neohraničeným růstem</w:t>
      </w:r>
    </w:p>
    <w:p w:rsidR="000C51BE" w:rsidRDefault="008D0F13">
      <w:pPr>
        <w:pStyle w:val="Odstavecseseznamem"/>
        <w:numPr>
          <w:ilvl w:val="0"/>
          <w:numId w:val="5"/>
        </w:numPr>
        <w:tabs>
          <w:tab w:val="left" w:pos="1134"/>
        </w:tabs>
        <w:spacing w:after="0" w:line="360" w:lineRule="auto"/>
        <w:ind w:hanging="11"/>
        <w:jc w:val="both"/>
        <w:rPr>
          <w:rFonts w:ascii="Arial" w:hAnsi="Arial" w:cs="Arial"/>
          <w:color w:val="000000" w:themeColor="text1"/>
          <w:sz w:val="24"/>
          <w:szCs w:val="24"/>
        </w:rPr>
      </w:pPr>
      <w:r>
        <w:rPr>
          <w:rFonts w:ascii="Arial" w:hAnsi="Arial" w:cs="Arial"/>
          <w:color w:val="000000" w:themeColor="text1"/>
          <w:sz w:val="24"/>
          <w:szCs w:val="24"/>
        </w:rPr>
        <w:t>zmenšuje se</w:t>
      </w:r>
    </w:p>
    <w:p w:rsidR="000C51BE" w:rsidRDefault="000C51BE">
      <w:pPr>
        <w:spacing w:after="0" w:line="360" w:lineRule="auto"/>
        <w:jc w:val="both"/>
        <w:rPr>
          <w:rFonts w:ascii="Arial" w:hAnsi="Arial" w:cs="Arial"/>
          <w:color w:val="000000" w:themeColor="text1"/>
          <w:sz w:val="24"/>
          <w:szCs w:val="24"/>
        </w:rPr>
      </w:pPr>
    </w:p>
    <w:p w:rsidR="000C51BE" w:rsidRDefault="008D0F13">
      <w:pPr>
        <w:pStyle w:val="Odstavecseseznamem"/>
        <w:numPr>
          <w:ilvl w:val="0"/>
          <w:numId w:val="4"/>
        </w:numPr>
        <w:spacing w:after="0" w:line="360" w:lineRule="auto"/>
        <w:jc w:val="both"/>
        <w:rPr>
          <w:rFonts w:ascii="Arial" w:hAnsi="Arial" w:cs="Arial"/>
          <w:b/>
          <w:color w:val="000000" w:themeColor="text1"/>
          <w:sz w:val="24"/>
          <w:szCs w:val="24"/>
        </w:rPr>
      </w:pPr>
      <w:r>
        <w:rPr>
          <w:rFonts w:ascii="Arial" w:hAnsi="Arial" w:cs="Arial"/>
          <w:b/>
          <w:color w:val="000000" w:themeColor="text1"/>
          <w:sz w:val="24"/>
          <w:szCs w:val="24"/>
        </w:rPr>
        <w:t>Zhoubné nádory obvykle</w:t>
      </w:r>
    </w:p>
    <w:p w:rsidR="000C51BE" w:rsidRDefault="008D0F13">
      <w:pPr>
        <w:pStyle w:val="Odstavecseseznamem"/>
        <w:numPr>
          <w:ilvl w:val="0"/>
          <w:numId w:val="6"/>
        </w:numPr>
        <w:spacing w:after="0" w:line="360" w:lineRule="auto"/>
        <w:ind w:left="1134" w:hanging="425"/>
        <w:jc w:val="both"/>
        <w:rPr>
          <w:rFonts w:ascii="Arial" w:hAnsi="Arial" w:cs="Arial"/>
          <w:b/>
          <w:color w:val="000000" w:themeColor="text1"/>
          <w:sz w:val="24"/>
          <w:szCs w:val="24"/>
        </w:rPr>
      </w:pPr>
      <w:r>
        <w:rPr>
          <w:rFonts w:ascii="Arial" w:hAnsi="Arial" w:cs="Arial"/>
          <w:b/>
          <w:color w:val="000000" w:themeColor="text1"/>
          <w:sz w:val="24"/>
          <w:szCs w:val="24"/>
        </w:rPr>
        <w:t>metastazují</w:t>
      </w:r>
    </w:p>
    <w:p w:rsidR="000C51BE" w:rsidRDefault="008D0F13">
      <w:pPr>
        <w:pStyle w:val="Odstavecseseznamem"/>
        <w:numPr>
          <w:ilvl w:val="0"/>
          <w:numId w:val="6"/>
        </w:numPr>
        <w:spacing w:after="0" w:line="360" w:lineRule="auto"/>
        <w:ind w:left="1134" w:hanging="425"/>
        <w:jc w:val="both"/>
        <w:rPr>
          <w:rFonts w:ascii="Arial" w:hAnsi="Arial" w:cs="Arial"/>
          <w:color w:val="000000" w:themeColor="text1"/>
          <w:sz w:val="24"/>
          <w:szCs w:val="24"/>
        </w:rPr>
      </w:pPr>
      <w:r>
        <w:rPr>
          <w:rFonts w:ascii="Arial" w:hAnsi="Arial" w:cs="Arial"/>
          <w:color w:val="000000" w:themeColor="text1"/>
          <w:sz w:val="24"/>
          <w:szCs w:val="24"/>
        </w:rPr>
        <w:t xml:space="preserve">vzácně </w:t>
      </w:r>
      <w:r>
        <w:rPr>
          <w:rFonts w:ascii="Arial" w:hAnsi="Arial" w:cs="Arial"/>
          <w:color w:val="000000" w:themeColor="text1"/>
          <w:sz w:val="24"/>
          <w:szCs w:val="24"/>
        </w:rPr>
        <w:t>metastazují</w:t>
      </w:r>
    </w:p>
    <w:p w:rsidR="000C51BE" w:rsidRDefault="008D0F13">
      <w:pPr>
        <w:pStyle w:val="Odstavecseseznamem"/>
        <w:numPr>
          <w:ilvl w:val="0"/>
          <w:numId w:val="6"/>
        </w:numPr>
        <w:spacing w:after="0" w:line="360" w:lineRule="auto"/>
        <w:ind w:left="1134" w:hanging="425"/>
        <w:jc w:val="both"/>
        <w:rPr>
          <w:rFonts w:ascii="Arial" w:hAnsi="Arial" w:cs="Arial"/>
          <w:color w:val="000000" w:themeColor="text1"/>
          <w:sz w:val="24"/>
          <w:szCs w:val="24"/>
        </w:rPr>
      </w:pPr>
      <w:r>
        <w:rPr>
          <w:rFonts w:ascii="Arial" w:hAnsi="Arial" w:cs="Arial"/>
          <w:color w:val="000000" w:themeColor="text1"/>
          <w:sz w:val="24"/>
          <w:szCs w:val="24"/>
        </w:rPr>
        <w:t>nikdy nemetastazují</w:t>
      </w:r>
    </w:p>
    <w:p w:rsidR="000C51BE" w:rsidRDefault="008D0F13">
      <w:pPr>
        <w:pStyle w:val="Odstavecseseznamem"/>
        <w:numPr>
          <w:ilvl w:val="0"/>
          <w:numId w:val="6"/>
        </w:numPr>
        <w:spacing w:after="0" w:line="360" w:lineRule="auto"/>
        <w:ind w:left="1134" w:hanging="425"/>
        <w:jc w:val="both"/>
        <w:rPr>
          <w:rFonts w:ascii="Arial" w:hAnsi="Arial" w:cs="Arial"/>
          <w:color w:val="000000" w:themeColor="text1"/>
          <w:sz w:val="24"/>
          <w:szCs w:val="24"/>
        </w:rPr>
      </w:pPr>
      <w:r>
        <w:rPr>
          <w:rFonts w:ascii="Arial" w:hAnsi="Arial" w:cs="Arial"/>
          <w:color w:val="000000" w:themeColor="text1"/>
          <w:sz w:val="24"/>
          <w:szCs w:val="24"/>
        </w:rPr>
        <w:t>rostou pouze šířením do okolí</w:t>
      </w:r>
    </w:p>
    <w:p w:rsidR="000C51BE" w:rsidRDefault="000C51BE">
      <w:pPr>
        <w:spacing w:after="0" w:line="360" w:lineRule="auto"/>
        <w:jc w:val="both"/>
        <w:rPr>
          <w:rFonts w:ascii="Arial" w:hAnsi="Arial" w:cs="Arial"/>
          <w:color w:val="000000" w:themeColor="text1"/>
          <w:sz w:val="24"/>
          <w:szCs w:val="24"/>
        </w:rPr>
      </w:pPr>
    </w:p>
    <w:p w:rsidR="000C51BE" w:rsidRDefault="008D0F13">
      <w:pPr>
        <w:pStyle w:val="Odstavecseseznamem"/>
        <w:numPr>
          <w:ilvl w:val="0"/>
          <w:numId w:val="4"/>
        </w:numPr>
        <w:spacing w:after="0" w:line="360" w:lineRule="auto"/>
        <w:jc w:val="both"/>
        <w:rPr>
          <w:rFonts w:ascii="Arial" w:hAnsi="Arial" w:cs="Arial"/>
          <w:b/>
          <w:color w:val="000000" w:themeColor="text1"/>
          <w:sz w:val="24"/>
          <w:szCs w:val="24"/>
        </w:rPr>
      </w:pPr>
      <w:r>
        <w:rPr>
          <w:rFonts w:ascii="Arial" w:hAnsi="Arial" w:cs="Arial"/>
          <w:b/>
          <w:color w:val="000000" w:themeColor="text1"/>
          <w:sz w:val="24"/>
          <w:szCs w:val="24"/>
        </w:rPr>
        <w:t>Incidence je</w:t>
      </w:r>
    </w:p>
    <w:p w:rsidR="000C51BE" w:rsidRDefault="008D0F13">
      <w:pPr>
        <w:pStyle w:val="Odstavecseseznamem"/>
        <w:numPr>
          <w:ilvl w:val="0"/>
          <w:numId w:val="7"/>
        </w:numPr>
        <w:spacing w:after="0" w:line="360" w:lineRule="auto"/>
        <w:jc w:val="both"/>
        <w:rPr>
          <w:rFonts w:ascii="Arial" w:hAnsi="Arial" w:cs="Arial"/>
          <w:b/>
          <w:color w:val="000000" w:themeColor="text1"/>
          <w:sz w:val="24"/>
          <w:szCs w:val="24"/>
        </w:rPr>
      </w:pPr>
      <w:r>
        <w:rPr>
          <w:rFonts w:ascii="Arial" w:hAnsi="Arial" w:cs="Arial"/>
          <w:b/>
          <w:color w:val="000000" w:themeColor="text1"/>
          <w:sz w:val="24"/>
          <w:szCs w:val="24"/>
        </w:rPr>
        <w:t>výskyt nových onemocnění během roku, vztaženo na 10 000 obyvatel</w:t>
      </w:r>
    </w:p>
    <w:p w:rsidR="000C51BE" w:rsidRDefault="008D0F13">
      <w:pPr>
        <w:pStyle w:val="Odstavecseseznamem"/>
        <w:numPr>
          <w:ilvl w:val="0"/>
          <w:numId w:val="7"/>
        </w:num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počet všech žijících s daným typem nádoru</w:t>
      </w:r>
    </w:p>
    <w:p w:rsidR="000C51BE" w:rsidRDefault="008D0F13">
      <w:pPr>
        <w:pStyle w:val="Odstavecseseznamem"/>
        <w:numPr>
          <w:ilvl w:val="0"/>
          <w:numId w:val="7"/>
        </w:num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počet obyvatel republiky</w:t>
      </w:r>
    </w:p>
    <w:p w:rsidR="000C51BE" w:rsidRDefault="008D0F13">
      <w:pPr>
        <w:pStyle w:val="Odstavecseseznamem"/>
        <w:numPr>
          <w:ilvl w:val="0"/>
          <w:numId w:val="7"/>
        </w:num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počet zemřelých na nádor za rok</w:t>
      </w:r>
    </w:p>
    <w:p w:rsidR="000C51BE" w:rsidRDefault="000C51BE">
      <w:pPr>
        <w:spacing w:after="0" w:line="360" w:lineRule="auto"/>
        <w:jc w:val="both"/>
        <w:rPr>
          <w:rFonts w:ascii="Arial" w:hAnsi="Arial" w:cs="Arial"/>
          <w:b/>
          <w:color w:val="000000" w:themeColor="text1"/>
          <w:sz w:val="24"/>
          <w:szCs w:val="24"/>
        </w:rPr>
      </w:pPr>
    </w:p>
    <w:p w:rsidR="000C51BE" w:rsidRDefault="008D0F13">
      <w:pPr>
        <w:pStyle w:val="Odstavecseseznamem"/>
        <w:numPr>
          <w:ilvl w:val="0"/>
          <w:numId w:val="4"/>
        </w:numPr>
        <w:spacing w:after="0" w:line="360" w:lineRule="auto"/>
        <w:jc w:val="both"/>
        <w:rPr>
          <w:rFonts w:ascii="Arial" w:hAnsi="Arial" w:cs="Arial"/>
          <w:b/>
          <w:color w:val="000000" w:themeColor="text1"/>
          <w:sz w:val="24"/>
          <w:szCs w:val="24"/>
        </w:rPr>
      </w:pPr>
      <w:r>
        <w:rPr>
          <w:rFonts w:ascii="Arial" w:hAnsi="Arial" w:cs="Arial"/>
          <w:b/>
          <w:color w:val="000000" w:themeColor="text1"/>
          <w:sz w:val="24"/>
          <w:szCs w:val="24"/>
        </w:rPr>
        <w:t>Prevalence je</w:t>
      </w:r>
    </w:p>
    <w:p w:rsidR="000C51BE" w:rsidRDefault="008D0F13">
      <w:pPr>
        <w:pStyle w:val="Odstavecseseznamem"/>
        <w:numPr>
          <w:ilvl w:val="0"/>
          <w:numId w:val="8"/>
        </w:num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výskyt nových onemocnění během roku, vztaženo na 10 000 obyvatel</w:t>
      </w:r>
    </w:p>
    <w:p w:rsidR="000C51BE" w:rsidRDefault="008D0F13">
      <w:pPr>
        <w:pStyle w:val="Odstavecseseznamem"/>
        <w:numPr>
          <w:ilvl w:val="0"/>
          <w:numId w:val="8"/>
        </w:numPr>
        <w:spacing w:after="0" w:line="360" w:lineRule="auto"/>
        <w:jc w:val="both"/>
        <w:rPr>
          <w:rFonts w:ascii="Arial" w:hAnsi="Arial" w:cs="Arial"/>
          <w:b/>
          <w:color w:val="000000" w:themeColor="text1"/>
          <w:sz w:val="24"/>
          <w:szCs w:val="24"/>
        </w:rPr>
      </w:pPr>
      <w:r>
        <w:rPr>
          <w:rFonts w:ascii="Arial" w:hAnsi="Arial" w:cs="Arial"/>
          <w:b/>
          <w:color w:val="000000" w:themeColor="text1"/>
          <w:sz w:val="24"/>
          <w:szCs w:val="24"/>
        </w:rPr>
        <w:t>počet všech žijících s daným typem nádoru v daném roce</w:t>
      </w:r>
    </w:p>
    <w:p w:rsidR="000C51BE" w:rsidRDefault="008D0F13">
      <w:pPr>
        <w:pStyle w:val="Odstavecseseznamem"/>
        <w:numPr>
          <w:ilvl w:val="0"/>
          <w:numId w:val="8"/>
        </w:num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počet obyvatel republiky</w:t>
      </w:r>
    </w:p>
    <w:p w:rsidR="000C51BE" w:rsidRDefault="008D0F13">
      <w:pPr>
        <w:pStyle w:val="Odstavecseseznamem"/>
        <w:numPr>
          <w:ilvl w:val="0"/>
          <w:numId w:val="8"/>
        </w:num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počet zemřelých za pět let</w:t>
      </w:r>
    </w:p>
    <w:p w:rsidR="000C51BE" w:rsidRDefault="000C51BE">
      <w:pPr>
        <w:spacing w:after="0" w:line="360" w:lineRule="auto"/>
        <w:jc w:val="both"/>
        <w:rPr>
          <w:rFonts w:ascii="Arial" w:hAnsi="Arial" w:cs="Arial"/>
          <w:color w:val="000000" w:themeColor="text1"/>
          <w:sz w:val="24"/>
          <w:szCs w:val="24"/>
        </w:rPr>
      </w:pPr>
    </w:p>
    <w:p w:rsidR="000C51BE" w:rsidRDefault="008D0F13">
      <w:pPr>
        <w:pStyle w:val="Odstavecseseznamem"/>
        <w:numPr>
          <w:ilvl w:val="0"/>
          <w:numId w:val="4"/>
        </w:numPr>
        <w:spacing w:after="0" w:line="360" w:lineRule="auto"/>
        <w:jc w:val="both"/>
        <w:rPr>
          <w:rFonts w:ascii="Arial" w:hAnsi="Arial" w:cs="Arial"/>
          <w:b/>
          <w:color w:val="000000" w:themeColor="text1"/>
          <w:sz w:val="24"/>
          <w:szCs w:val="24"/>
        </w:rPr>
      </w:pPr>
      <w:r>
        <w:rPr>
          <w:rFonts w:ascii="Arial" w:hAnsi="Arial" w:cs="Arial"/>
          <w:b/>
          <w:color w:val="000000" w:themeColor="text1"/>
          <w:sz w:val="24"/>
          <w:szCs w:val="24"/>
        </w:rPr>
        <w:t>Poměr prevalence/incidence</w:t>
      </w:r>
    </w:p>
    <w:p w:rsidR="000C51BE" w:rsidRDefault="008D0F13">
      <w:pPr>
        <w:pStyle w:val="Odstavecseseznamem"/>
        <w:numPr>
          <w:ilvl w:val="0"/>
          <w:numId w:val="9"/>
        </w:numPr>
        <w:spacing w:after="0" w:line="360" w:lineRule="auto"/>
        <w:jc w:val="both"/>
        <w:rPr>
          <w:rFonts w:ascii="Arial" w:hAnsi="Arial" w:cs="Arial"/>
          <w:b/>
          <w:color w:val="000000" w:themeColor="text1"/>
          <w:sz w:val="24"/>
          <w:szCs w:val="24"/>
        </w:rPr>
      </w:pPr>
      <w:r>
        <w:rPr>
          <w:rFonts w:ascii="Arial" w:hAnsi="Arial" w:cs="Arial"/>
          <w:b/>
          <w:color w:val="000000" w:themeColor="text1"/>
          <w:sz w:val="24"/>
          <w:szCs w:val="24"/>
        </w:rPr>
        <w:t>nám ukazuje na úspěšnost léčby</w:t>
      </w:r>
    </w:p>
    <w:p w:rsidR="000C51BE" w:rsidRDefault="008D0F13">
      <w:pPr>
        <w:pStyle w:val="Odstavecseseznamem"/>
        <w:numPr>
          <w:ilvl w:val="0"/>
          <w:numId w:val="9"/>
        </w:num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udává výskyt nových onemo</w:t>
      </w:r>
      <w:r>
        <w:rPr>
          <w:rFonts w:ascii="Arial" w:hAnsi="Arial" w:cs="Arial"/>
          <w:color w:val="000000" w:themeColor="text1"/>
          <w:sz w:val="24"/>
          <w:szCs w:val="24"/>
        </w:rPr>
        <w:t>cnění během roku, vztaženo na 10 000 obyvatel</w:t>
      </w:r>
    </w:p>
    <w:p w:rsidR="000C51BE" w:rsidRDefault="008D0F13">
      <w:pPr>
        <w:pStyle w:val="Odstavecseseznamem"/>
        <w:numPr>
          <w:ilvl w:val="0"/>
          <w:numId w:val="9"/>
        </w:num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nemá vztah k léčbě onemocnění</w:t>
      </w:r>
    </w:p>
    <w:p w:rsidR="000C51BE" w:rsidRDefault="008D0F13">
      <w:pPr>
        <w:pStyle w:val="Odstavecseseznamem"/>
        <w:numPr>
          <w:ilvl w:val="0"/>
          <w:numId w:val="9"/>
        </w:num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udává počet vyléčených na milion obyvatel</w:t>
      </w:r>
    </w:p>
    <w:p w:rsidR="000C51BE" w:rsidRDefault="000C51BE">
      <w:pPr>
        <w:spacing w:after="0" w:line="360" w:lineRule="auto"/>
        <w:jc w:val="both"/>
        <w:rPr>
          <w:rFonts w:ascii="Arial" w:hAnsi="Arial" w:cs="Arial"/>
          <w:color w:val="000000" w:themeColor="text1"/>
          <w:sz w:val="24"/>
          <w:szCs w:val="24"/>
        </w:rPr>
      </w:pPr>
    </w:p>
    <w:p w:rsidR="000C51BE" w:rsidRDefault="008D0F13">
      <w:pPr>
        <w:pStyle w:val="Odstavecseseznamem"/>
        <w:numPr>
          <w:ilvl w:val="0"/>
          <w:numId w:val="4"/>
        </w:numPr>
        <w:spacing w:after="0" w:line="360" w:lineRule="auto"/>
        <w:jc w:val="both"/>
        <w:rPr>
          <w:rFonts w:ascii="Arial" w:hAnsi="Arial" w:cs="Arial"/>
          <w:b/>
          <w:color w:val="000000" w:themeColor="text1"/>
          <w:sz w:val="24"/>
          <w:szCs w:val="24"/>
        </w:rPr>
      </w:pPr>
      <w:r>
        <w:rPr>
          <w:rFonts w:ascii="Arial" w:hAnsi="Arial" w:cs="Arial"/>
          <w:b/>
          <w:color w:val="000000" w:themeColor="text1"/>
          <w:sz w:val="24"/>
          <w:szCs w:val="24"/>
        </w:rPr>
        <w:t>Prognostické faktory</w:t>
      </w:r>
    </w:p>
    <w:p w:rsidR="000C51BE" w:rsidRDefault="008D0F13">
      <w:pPr>
        <w:pStyle w:val="Odstavecseseznamem"/>
        <w:numPr>
          <w:ilvl w:val="0"/>
          <w:numId w:val="10"/>
        </w:numPr>
        <w:spacing w:after="0" w:line="360" w:lineRule="auto"/>
        <w:jc w:val="both"/>
        <w:rPr>
          <w:rFonts w:ascii="Arial" w:hAnsi="Arial" w:cs="Arial"/>
          <w:b/>
          <w:sz w:val="24"/>
          <w:szCs w:val="24"/>
        </w:rPr>
      </w:pPr>
      <w:r>
        <w:rPr>
          <w:rFonts w:ascii="Arial" w:hAnsi="Arial" w:cs="Arial"/>
          <w:b/>
          <w:sz w:val="24"/>
          <w:szCs w:val="24"/>
        </w:rPr>
        <w:t>udávají vyhlídky nemocných s daným typem nádoru v daném stadiu onemocnění</w:t>
      </w:r>
    </w:p>
    <w:p w:rsidR="000C51BE" w:rsidRDefault="008D0F13">
      <w:pPr>
        <w:pStyle w:val="Odstavecseseznamem"/>
        <w:numPr>
          <w:ilvl w:val="0"/>
          <w:numId w:val="10"/>
        </w:numPr>
        <w:spacing w:after="0" w:line="360" w:lineRule="auto"/>
        <w:jc w:val="both"/>
        <w:rPr>
          <w:rFonts w:ascii="Arial" w:hAnsi="Arial" w:cs="Arial"/>
          <w:sz w:val="24"/>
          <w:szCs w:val="24"/>
        </w:rPr>
      </w:pPr>
      <w:r>
        <w:rPr>
          <w:rFonts w:ascii="Arial" w:hAnsi="Arial" w:cs="Arial"/>
          <w:sz w:val="24"/>
          <w:szCs w:val="24"/>
        </w:rPr>
        <w:t>nemají vztah ke stadiu onemocnění</w:t>
      </w:r>
    </w:p>
    <w:p w:rsidR="000C51BE" w:rsidRDefault="008D0F13">
      <w:pPr>
        <w:pStyle w:val="Odstavecseseznamem"/>
        <w:numPr>
          <w:ilvl w:val="0"/>
          <w:numId w:val="10"/>
        </w:numPr>
        <w:spacing w:after="0" w:line="360" w:lineRule="auto"/>
        <w:jc w:val="both"/>
        <w:rPr>
          <w:rFonts w:ascii="Arial" w:hAnsi="Arial" w:cs="Arial"/>
          <w:sz w:val="24"/>
          <w:szCs w:val="24"/>
        </w:rPr>
      </w:pPr>
      <w:r>
        <w:rPr>
          <w:rFonts w:ascii="Arial" w:hAnsi="Arial" w:cs="Arial"/>
          <w:sz w:val="24"/>
          <w:szCs w:val="24"/>
        </w:rPr>
        <w:t xml:space="preserve">nemají </w:t>
      </w:r>
      <w:r>
        <w:rPr>
          <w:rFonts w:ascii="Arial" w:hAnsi="Arial" w:cs="Arial"/>
          <w:sz w:val="24"/>
          <w:szCs w:val="24"/>
        </w:rPr>
        <w:t>žádný význam</w:t>
      </w:r>
    </w:p>
    <w:p w:rsidR="000C51BE" w:rsidRDefault="008D0F13">
      <w:pPr>
        <w:pStyle w:val="Odstavecseseznamem"/>
        <w:numPr>
          <w:ilvl w:val="0"/>
          <w:numId w:val="10"/>
        </w:numPr>
        <w:spacing w:after="0" w:line="360" w:lineRule="auto"/>
        <w:jc w:val="both"/>
        <w:rPr>
          <w:rFonts w:ascii="Arial" w:hAnsi="Arial" w:cs="Arial"/>
          <w:sz w:val="24"/>
          <w:szCs w:val="24"/>
        </w:rPr>
      </w:pPr>
      <w:r>
        <w:rPr>
          <w:rFonts w:ascii="Arial" w:hAnsi="Arial" w:cs="Arial"/>
          <w:sz w:val="24"/>
          <w:szCs w:val="24"/>
        </w:rPr>
        <w:t>udávají výskyt jiných nemocí</w:t>
      </w:r>
    </w:p>
    <w:p w:rsidR="000C51BE" w:rsidRDefault="000C51BE">
      <w:pPr>
        <w:spacing w:after="0" w:line="360" w:lineRule="auto"/>
        <w:jc w:val="both"/>
        <w:rPr>
          <w:rFonts w:ascii="Arial" w:hAnsi="Arial" w:cs="Arial"/>
          <w:sz w:val="24"/>
          <w:szCs w:val="24"/>
        </w:rPr>
      </w:pPr>
    </w:p>
    <w:p w:rsidR="000C51BE" w:rsidRDefault="008D0F13">
      <w:pPr>
        <w:pStyle w:val="Odstavecseseznamem"/>
        <w:numPr>
          <w:ilvl w:val="0"/>
          <w:numId w:val="4"/>
        </w:numPr>
        <w:spacing w:after="0" w:line="360" w:lineRule="auto"/>
        <w:jc w:val="both"/>
        <w:rPr>
          <w:rFonts w:ascii="Arial" w:hAnsi="Arial" w:cs="Arial"/>
          <w:b/>
          <w:sz w:val="24"/>
          <w:szCs w:val="24"/>
        </w:rPr>
      </w:pPr>
      <w:r>
        <w:rPr>
          <w:rFonts w:ascii="Arial" w:hAnsi="Arial" w:cs="Arial"/>
          <w:b/>
          <w:sz w:val="24"/>
          <w:szCs w:val="24"/>
        </w:rPr>
        <w:t>Prediktivní faktory</w:t>
      </w:r>
    </w:p>
    <w:p w:rsidR="000C51BE" w:rsidRDefault="008D0F13">
      <w:pPr>
        <w:pStyle w:val="Odstavecseseznamem"/>
        <w:numPr>
          <w:ilvl w:val="0"/>
          <w:numId w:val="11"/>
        </w:numPr>
        <w:spacing w:after="0" w:line="360" w:lineRule="auto"/>
        <w:jc w:val="both"/>
        <w:rPr>
          <w:rFonts w:ascii="Arial" w:hAnsi="Arial" w:cs="Arial"/>
          <w:b/>
          <w:sz w:val="24"/>
          <w:szCs w:val="24"/>
        </w:rPr>
      </w:pPr>
      <w:r>
        <w:rPr>
          <w:rFonts w:ascii="Arial" w:hAnsi="Arial" w:cs="Arial"/>
          <w:b/>
          <w:sz w:val="24"/>
          <w:szCs w:val="24"/>
        </w:rPr>
        <w:t>charakterizují individuální vyhlídky nemocného</w:t>
      </w:r>
    </w:p>
    <w:p w:rsidR="000C51BE" w:rsidRDefault="008D0F13">
      <w:pPr>
        <w:pStyle w:val="Odstavecseseznamem"/>
        <w:numPr>
          <w:ilvl w:val="0"/>
          <w:numId w:val="11"/>
        </w:numPr>
        <w:spacing w:beforeAutospacing="1" w:afterAutospacing="1" w:line="360" w:lineRule="auto"/>
        <w:jc w:val="both"/>
        <w:rPr>
          <w:rFonts w:ascii="Arial" w:eastAsia="Times New Roman" w:hAnsi="Arial" w:cs="Arial"/>
          <w:sz w:val="24"/>
          <w:szCs w:val="24"/>
        </w:rPr>
      </w:pPr>
      <w:r>
        <w:rPr>
          <w:rFonts w:ascii="Arial" w:hAnsi="Arial" w:cs="Arial"/>
          <w:sz w:val="24"/>
          <w:szCs w:val="24"/>
        </w:rPr>
        <w:t>udávají vyhlídky nemocného s daným typem nádoru v daném stadiu onemocnění</w:t>
      </w:r>
    </w:p>
    <w:p w:rsidR="000C51BE" w:rsidRDefault="008D0F13">
      <w:pPr>
        <w:pStyle w:val="Odstavecseseznamem"/>
        <w:numPr>
          <w:ilvl w:val="0"/>
          <w:numId w:val="11"/>
        </w:numPr>
        <w:spacing w:beforeAutospacing="1" w:afterAutospacing="1" w:line="360" w:lineRule="auto"/>
        <w:jc w:val="both"/>
        <w:rPr>
          <w:rFonts w:ascii="Arial" w:eastAsia="Times New Roman" w:hAnsi="Arial" w:cs="Arial"/>
          <w:sz w:val="24"/>
          <w:szCs w:val="24"/>
        </w:rPr>
      </w:pPr>
      <w:r>
        <w:rPr>
          <w:rFonts w:ascii="Arial" w:hAnsi="Arial" w:cs="Arial"/>
          <w:sz w:val="24"/>
          <w:szCs w:val="24"/>
        </w:rPr>
        <w:t>nemají žádný význam</w:t>
      </w:r>
    </w:p>
    <w:p w:rsidR="000C51BE" w:rsidRDefault="008D0F13">
      <w:pPr>
        <w:pStyle w:val="Odstavecseseznamem"/>
        <w:numPr>
          <w:ilvl w:val="0"/>
          <w:numId w:val="11"/>
        </w:numPr>
        <w:spacing w:beforeAutospacing="1" w:afterAutospacing="1" w:line="360" w:lineRule="auto"/>
        <w:jc w:val="both"/>
        <w:rPr>
          <w:rFonts w:ascii="Arial" w:eastAsia="Times New Roman" w:hAnsi="Arial" w:cs="Arial"/>
          <w:sz w:val="24"/>
          <w:szCs w:val="24"/>
        </w:rPr>
      </w:pPr>
      <w:r>
        <w:rPr>
          <w:rFonts w:ascii="Arial" w:hAnsi="Arial" w:cs="Arial"/>
          <w:sz w:val="24"/>
          <w:szCs w:val="24"/>
        </w:rPr>
        <w:t>souvisí s aterosklerózou</w:t>
      </w:r>
    </w:p>
    <w:p w:rsidR="000C51BE" w:rsidRDefault="000C51BE">
      <w:pPr>
        <w:pStyle w:val="Odstavecseseznamem"/>
        <w:spacing w:beforeAutospacing="1" w:afterAutospacing="1" w:line="360" w:lineRule="auto"/>
        <w:ind w:left="1080"/>
        <w:jc w:val="both"/>
        <w:rPr>
          <w:rFonts w:ascii="Arial" w:eastAsia="Times New Roman" w:hAnsi="Arial" w:cs="Arial"/>
          <w:sz w:val="24"/>
          <w:szCs w:val="24"/>
        </w:rPr>
      </w:pPr>
    </w:p>
    <w:p w:rsidR="000C51BE" w:rsidRDefault="008D0F13">
      <w:pPr>
        <w:pStyle w:val="Odstavecseseznamem"/>
        <w:numPr>
          <w:ilvl w:val="0"/>
          <w:numId w:val="4"/>
        </w:numPr>
        <w:spacing w:beforeAutospacing="1" w:afterAutospacing="1" w:line="360" w:lineRule="auto"/>
        <w:jc w:val="both"/>
        <w:rPr>
          <w:rFonts w:ascii="Arial" w:eastAsia="Times New Roman" w:hAnsi="Arial" w:cs="Arial"/>
          <w:b/>
          <w:sz w:val="24"/>
          <w:szCs w:val="24"/>
        </w:rPr>
      </w:pPr>
      <w:r>
        <w:rPr>
          <w:rFonts w:ascii="Arial" w:eastAsia="Times New Roman" w:hAnsi="Arial" w:cs="Arial"/>
          <w:b/>
          <w:sz w:val="24"/>
          <w:szCs w:val="24"/>
        </w:rPr>
        <w:t xml:space="preserve">Metastáza je </w:t>
      </w:r>
    </w:p>
    <w:p w:rsidR="000C51BE" w:rsidRDefault="008D0F13">
      <w:pPr>
        <w:pStyle w:val="Odstavecseseznamem"/>
        <w:spacing w:beforeAutospacing="1" w:afterAutospacing="1" w:line="360" w:lineRule="auto"/>
        <w:jc w:val="both"/>
        <w:rPr>
          <w:rFonts w:ascii="Arial" w:eastAsia="Times New Roman" w:hAnsi="Arial" w:cs="Arial"/>
          <w:b/>
          <w:sz w:val="24"/>
          <w:szCs w:val="24"/>
        </w:rPr>
      </w:pPr>
      <w:r>
        <w:rPr>
          <w:rFonts w:ascii="Arial" w:eastAsia="Times New Roman" w:hAnsi="Arial" w:cs="Arial"/>
          <w:b/>
          <w:sz w:val="24"/>
          <w:szCs w:val="24"/>
        </w:rPr>
        <w:t xml:space="preserve">a) ložisko </w:t>
      </w:r>
      <w:r>
        <w:rPr>
          <w:rFonts w:ascii="Arial" w:eastAsia="Times New Roman" w:hAnsi="Arial" w:cs="Arial"/>
          <w:b/>
          <w:sz w:val="24"/>
          <w:szCs w:val="24"/>
        </w:rPr>
        <w:t>nádoru, v jiném orgánu</w:t>
      </w:r>
    </w:p>
    <w:p w:rsidR="000C51BE" w:rsidRDefault="008D0F13">
      <w:pPr>
        <w:pStyle w:val="Odstavecseseznamem"/>
        <w:spacing w:beforeAutospacing="1" w:afterAutospacing="1" w:line="360" w:lineRule="auto"/>
        <w:jc w:val="both"/>
        <w:rPr>
          <w:rFonts w:ascii="Arial" w:eastAsia="Times New Roman" w:hAnsi="Arial" w:cs="Arial"/>
          <w:sz w:val="24"/>
          <w:szCs w:val="24"/>
        </w:rPr>
      </w:pPr>
      <w:r>
        <w:rPr>
          <w:rFonts w:ascii="Arial" w:eastAsia="Times New Roman" w:hAnsi="Arial" w:cs="Arial"/>
          <w:sz w:val="24"/>
          <w:szCs w:val="24"/>
        </w:rPr>
        <w:t>b) nový nádor v tom samém orgánu</w:t>
      </w:r>
    </w:p>
    <w:p w:rsidR="000C51BE" w:rsidRDefault="008D0F13">
      <w:pPr>
        <w:pStyle w:val="Odstavecseseznamem"/>
        <w:spacing w:beforeAutospacing="1" w:afterAutospacing="1" w:line="360" w:lineRule="auto"/>
        <w:jc w:val="both"/>
        <w:rPr>
          <w:rFonts w:ascii="Arial" w:eastAsia="Times New Roman" w:hAnsi="Arial" w:cs="Arial"/>
          <w:sz w:val="24"/>
          <w:szCs w:val="24"/>
        </w:rPr>
      </w:pPr>
      <w:r>
        <w:rPr>
          <w:rFonts w:ascii="Arial" w:eastAsia="Times New Roman" w:hAnsi="Arial" w:cs="Arial"/>
          <w:sz w:val="24"/>
          <w:szCs w:val="24"/>
        </w:rPr>
        <w:t>d) jizva po vyhojeném nádoru</w:t>
      </w:r>
    </w:p>
    <w:p w:rsidR="000C51BE" w:rsidRDefault="008D0F13">
      <w:pPr>
        <w:pStyle w:val="Odstavecseseznamem"/>
        <w:numPr>
          <w:ilvl w:val="0"/>
          <w:numId w:val="11"/>
        </w:numPr>
        <w:spacing w:beforeAutospacing="1" w:afterAutospacing="1" w:line="360" w:lineRule="auto"/>
        <w:jc w:val="both"/>
        <w:rPr>
          <w:rFonts w:ascii="Arial" w:eastAsia="Times New Roman" w:hAnsi="Arial" w:cs="Arial"/>
          <w:sz w:val="24"/>
          <w:szCs w:val="24"/>
        </w:rPr>
      </w:pPr>
      <w:r>
        <w:rPr>
          <w:rFonts w:ascii="Arial" w:eastAsia="Times New Roman" w:hAnsi="Arial" w:cs="Arial"/>
          <w:sz w:val="24"/>
          <w:szCs w:val="24"/>
        </w:rPr>
        <w:t>nový nádor v jiném orgánu</w:t>
      </w:r>
    </w:p>
    <w:p w:rsidR="000C51BE" w:rsidRDefault="000C51BE">
      <w:pPr>
        <w:pStyle w:val="Odstavecseseznamem"/>
        <w:spacing w:beforeAutospacing="1" w:afterAutospacing="1" w:line="360" w:lineRule="auto"/>
        <w:ind w:left="1080"/>
        <w:jc w:val="both"/>
        <w:rPr>
          <w:rFonts w:ascii="Arial" w:eastAsia="Times New Roman" w:hAnsi="Arial" w:cs="Arial"/>
          <w:b/>
          <w:sz w:val="24"/>
          <w:szCs w:val="24"/>
        </w:rPr>
      </w:pPr>
    </w:p>
    <w:p w:rsidR="000C51BE" w:rsidRDefault="008D0F13">
      <w:pPr>
        <w:pStyle w:val="Odstavecseseznamem"/>
        <w:numPr>
          <w:ilvl w:val="0"/>
          <w:numId w:val="4"/>
        </w:numPr>
        <w:spacing w:beforeAutospacing="1" w:afterAutospacing="1" w:line="360" w:lineRule="auto"/>
        <w:jc w:val="both"/>
        <w:rPr>
          <w:rFonts w:ascii="Arial" w:eastAsia="Times New Roman" w:hAnsi="Arial" w:cs="Arial"/>
          <w:b/>
          <w:sz w:val="24"/>
          <w:szCs w:val="24"/>
        </w:rPr>
      </w:pPr>
      <w:r>
        <w:rPr>
          <w:rFonts w:ascii="Arial" w:eastAsia="Times New Roman" w:hAnsi="Arial" w:cs="Arial"/>
          <w:b/>
          <w:sz w:val="24"/>
          <w:szCs w:val="24"/>
        </w:rPr>
        <w:t xml:space="preserve">Incidence nádorových onemocnění v ČR </w:t>
      </w:r>
    </w:p>
    <w:p w:rsidR="000C51BE" w:rsidRDefault="008D0F13">
      <w:pPr>
        <w:pStyle w:val="Odstavecseseznamem"/>
        <w:numPr>
          <w:ilvl w:val="0"/>
          <w:numId w:val="12"/>
        </w:numPr>
        <w:spacing w:beforeAutospacing="1" w:afterAutospacing="1" w:line="360" w:lineRule="auto"/>
        <w:jc w:val="both"/>
        <w:rPr>
          <w:rFonts w:ascii="Arial" w:eastAsia="Times New Roman" w:hAnsi="Arial" w:cs="Arial"/>
          <w:sz w:val="24"/>
          <w:szCs w:val="24"/>
        </w:rPr>
      </w:pPr>
      <w:r>
        <w:rPr>
          <w:rFonts w:ascii="Arial" w:eastAsia="Times New Roman" w:hAnsi="Arial" w:cs="Arial"/>
          <w:sz w:val="24"/>
          <w:szCs w:val="24"/>
        </w:rPr>
        <w:t>klesá</w:t>
      </w:r>
    </w:p>
    <w:p w:rsidR="000C51BE" w:rsidRDefault="008D0F13">
      <w:pPr>
        <w:pStyle w:val="Odstavecseseznamem"/>
        <w:numPr>
          <w:ilvl w:val="0"/>
          <w:numId w:val="12"/>
        </w:numPr>
        <w:spacing w:beforeAutospacing="1" w:afterAutospacing="1" w:line="360" w:lineRule="auto"/>
        <w:jc w:val="both"/>
        <w:rPr>
          <w:rFonts w:ascii="Arial" w:eastAsia="Times New Roman" w:hAnsi="Arial" w:cs="Arial"/>
          <w:b/>
          <w:sz w:val="24"/>
          <w:szCs w:val="24"/>
        </w:rPr>
      </w:pPr>
      <w:r>
        <w:rPr>
          <w:rFonts w:ascii="Arial" w:eastAsia="Times New Roman" w:hAnsi="Arial" w:cs="Arial"/>
          <w:sz w:val="24"/>
          <w:szCs w:val="24"/>
        </w:rPr>
        <w:t xml:space="preserve"> </w:t>
      </w:r>
      <w:r>
        <w:rPr>
          <w:rFonts w:ascii="Arial" w:eastAsia="Times New Roman" w:hAnsi="Arial" w:cs="Arial"/>
          <w:b/>
          <w:sz w:val="24"/>
          <w:szCs w:val="24"/>
        </w:rPr>
        <w:t>narůstá</w:t>
      </w:r>
    </w:p>
    <w:p w:rsidR="000C51BE" w:rsidRDefault="008D0F13">
      <w:pPr>
        <w:pStyle w:val="Odstavecseseznamem"/>
        <w:numPr>
          <w:ilvl w:val="0"/>
          <w:numId w:val="12"/>
        </w:numPr>
        <w:spacing w:beforeAutospacing="1" w:afterAutospacing="1" w:line="360" w:lineRule="auto"/>
        <w:jc w:val="both"/>
        <w:rPr>
          <w:rFonts w:ascii="Arial" w:eastAsia="Times New Roman" w:hAnsi="Arial" w:cs="Arial"/>
          <w:sz w:val="24"/>
          <w:szCs w:val="24"/>
        </w:rPr>
      </w:pPr>
      <w:r>
        <w:rPr>
          <w:rFonts w:ascii="Arial" w:eastAsia="Times New Roman" w:hAnsi="Arial" w:cs="Arial"/>
          <w:sz w:val="24"/>
          <w:szCs w:val="24"/>
        </w:rPr>
        <w:t>nemění se</w:t>
      </w:r>
    </w:p>
    <w:p w:rsidR="000C51BE" w:rsidRDefault="008D0F13">
      <w:pPr>
        <w:pStyle w:val="Odstavecseseznamem"/>
        <w:numPr>
          <w:ilvl w:val="0"/>
          <w:numId w:val="12"/>
        </w:numPr>
        <w:spacing w:beforeAutospacing="1" w:afterAutospacing="1" w:line="360" w:lineRule="auto"/>
        <w:jc w:val="both"/>
        <w:rPr>
          <w:rFonts w:ascii="Arial" w:eastAsia="Times New Roman" w:hAnsi="Arial" w:cs="Arial"/>
          <w:sz w:val="24"/>
          <w:szCs w:val="24"/>
        </w:rPr>
      </w:pPr>
      <w:r>
        <w:rPr>
          <w:rFonts w:ascii="Arial" w:eastAsia="Times New Roman" w:hAnsi="Arial" w:cs="Arial"/>
          <w:sz w:val="24"/>
          <w:szCs w:val="24"/>
        </w:rPr>
        <w:t>výrazně klesá</w:t>
      </w:r>
    </w:p>
    <w:p w:rsidR="000C51BE" w:rsidRDefault="000C51BE">
      <w:pPr>
        <w:pStyle w:val="Odstavecseseznamem"/>
        <w:spacing w:beforeAutospacing="1" w:afterAutospacing="1" w:line="360" w:lineRule="auto"/>
        <w:ind w:left="1004"/>
        <w:jc w:val="both"/>
        <w:rPr>
          <w:rFonts w:ascii="Arial" w:eastAsia="Times New Roman" w:hAnsi="Arial" w:cs="Arial"/>
          <w:sz w:val="24"/>
          <w:szCs w:val="24"/>
        </w:rPr>
      </w:pPr>
    </w:p>
    <w:p w:rsidR="000C51BE" w:rsidRDefault="008D0F13">
      <w:pPr>
        <w:pStyle w:val="Odstavecseseznamem"/>
        <w:numPr>
          <w:ilvl w:val="0"/>
          <w:numId w:val="4"/>
        </w:numPr>
        <w:spacing w:beforeAutospacing="1" w:afterAutospacing="1" w:line="360" w:lineRule="auto"/>
        <w:jc w:val="both"/>
        <w:rPr>
          <w:rFonts w:ascii="Arial" w:eastAsia="Times New Roman" w:hAnsi="Arial" w:cs="Arial"/>
          <w:b/>
          <w:sz w:val="24"/>
          <w:szCs w:val="24"/>
        </w:rPr>
      </w:pPr>
      <w:r>
        <w:rPr>
          <w:rFonts w:ascii="Arial" w:eastAsia="Times New Roman" w:hAnsi="Arial" w:cs="Arial"/>
          <w:b/>
          <w:sz w:val="24"/>
          <w:szCs w:val="24"/>
        </w:rPr>
        <w:t>Mortalita na malignity v ČR</w:t>
      </w:r>
    </w:p>
    <w:p w:rsidR="000C51BE" w:rsidRDefault="008D0F13">
      <w:pPr>
        <w:pStyle w:val="Odstavecseseznamem"/>
        <w:numPr>
          <w:ilvl w:val="0"/>
          <w:numId w:val="13"/>
        </w:numPr>
        <w:spacing w:beforeAutospacing="1" w:afterAutospacing="1" w:line="360" w:lineRule="auto"/>
        <w:jc w:val="both"/>
        <w:rPr>
          <w:rFonts w:ascii="Arial" w:eastAsia="Times New Roman" w:hAnsi="Arial" w:cs="Arial"/>
          <w:sz w:val="24"/>
          <w:szCs w:val="24"/>
        </w:rPr>
      </w:pPr>
      <w:r>
        <w:rPr>
          <w:rFonts w:ascii="Arial" w:eastAsia="Times New Roman" w:hAnsi="Arial" w:cs="Arial"/>
          <w:sz w:val="24"/>
          <w:szCs w:val="24"/>
        </w:rPr>
        <w:t>roste</w:t>
      </w:r>
    </w:p>
    <w:p w:rsidR="000C51BE" w:rsidRDefault="008D0F13">
      <w:pPr>
        <w:pStyle w:val="Odstavecseseznamem"/>
        <w:numPr>
          <w:ilvl w:val="0"/>
          <w:numId w:val="13"/>
        </w:numPr>
        <w:spacing w:beforeAutospacing="1" w:afterAutospacing="1" w:line="360" w:lineRule="auto"/>
        <w:jc w:val="both"/>
        <w:rPr>
          <w:rFonts w:ascii="Arial" w:eastAsia="Times New Roman" w:hAnsi="Arial" w:cs="Arial"/>
          <w:b/>
          <w:sz w:val="24"/>
          <w:szCs w:val="24"/>
        </w:rPr>
      </w:pPr>
      <w:r>
        <w:rPr>
          <w:rFonts w:ascii="Arial" w:eastAsia="Times New Roman" w:hAnsi="Arial" w:cs="Arial"/>
          <w:b/>
          <w:sz w:val="24"/>
          <w:szCs w:val="24"/>
        </w:rPr>
        <w:t>mírně klesá</w:t>
      </w:r>
    </w:p>
    <w:p w:rsidR="000C51BE" w:rsidRDefault="008D0F13">
      <w:pPr>
        <w:pStyle w:val="Odstavecseseznamem"/>
        <w:numPr>
          <w:ilvl w:val="0"/>
          <w:numId w:val="13"/>
        </w:numPr>
        <w:spacing w:beforeAutospacing="1" w:afterAutospacing="1" w:line="360" w:lineRule="auto"/>
        <w:jc w:val="both"/>
        <w:rPr>
          <w:rFonts w:ascii="Arial" w:eastAsia="Times New Roman" w:hAnsi="Arial" w:cs="Arial"/>
          <w:sz w:val="24"/>
          <w:szCs w:val="24"/>
        </w:rPr>
      </w:pPr>
      <w:r>
        <w:rPr>
          <w:rFonts w:ascii="Arial" w:eastAsia="Times New Roman" w:hAnsi="Arial" w:cs="Arial"/>
          <w:sz w:val="24"/>
          <w:szCs w:val="24"/>
        </w:rPr>
        <w:t>nemění se</w:t>
      </w:r>
    </w:p>
    <w:p w:rsidR="000C51BE" w:rsidRDefault="008D0F13">
      <w:pPr>
        <w:pStyle w:val="Odstavecseseznamem"/>
        <w:numPr>
          <w:ilvl w:val="0"/>
          <w:numId w:val="13"/>
        </w:numPr>
        <w:spacing w:beforeAutospacing="1" w:afterAutospacing="1" w:line="360" w:lineRule="auto"/>
        <w:jc w:val="both"/>
        <w:rPr>
          <w:rFonts w:ascii="Arial" w:eastAsia="Times New Roman" w:hAnsi="Arial" w:cs="Arial"/>
          <w:sz w:val="24"/>
          <w:szCs w:val="24"/>
        </w:rPr>
      </w:pPr>
      <w:r>
        <w:rPr>
          <w:rFonts w:ascii="Arial" w:eastAsia="Times New Roman" w:hAnsi="Arial" w:cs="Arial"/>
          <w:sz w:val="24"/>
          <w:szCs w:val="24"/>
        </w:rPr>
        <w:t xml:space="preserve">výrazně </w:t>
      </w:r>
      <w:r>
        <w:rPr>
          <w:rFonts w:ascii="Arial" w:eastAsia="Times New Roman" w:hAnsi="Arial" w:cs="Arial"/>
          <w:sz w:val="24"/>
          <w:szCs w:val="24"/>
        </w:rPr>
        <w:t>klesá</w:t>
      </w:r>
    </w:p>
    <w:p w:rsidR="000C51BE" w:rsidRDefault="000C51BE">
      <w:pPr>
        <w:pStyle w:val="Odstavecseseznamem"/>
        <w:spacing w:beforeAutospacing="1" w:afterAutospacing="1" w:line="360" w:lineRule="auto"/>
        <w:ind w:left="1004"/>
        <w:jc w:val="both"/>
        <w:rPr>
          <w:rFonts w:ascii="Arial" w:eastAsia="Times New Roman" w:hAnsi="Arial" w:cs="Arial"/>
          <w:sz w:val="24"/>
          <w:szCs w:val="24"/>
        </w:rPr>
      </w:pPr>
    </w:p>
    <w:p w:rsidR="000C51BE" w:rsidRDefault="000C51BE">
      <w:pPr>
        <w:pStyle w:val="Odstavecseseznamem"/>
        <w:spacing w:beforeAutospacing="1" w:afterAutospacing="1" w:line="360" w:lineRule="auto"/>
        <w:ind w:left="1004"/>
        <w:jc w:val="both"/>
        <w:rPr>
          <w:rFonts w:ascii="Arial" w:eastAsia="Times New Roman" w:hAnsi="Arial" w:cs="Arial"/>
          <w:sz w:val="24"/>
          <w:szCs w:val="24"/>
        </w:rPr>
      </w:pPr>
    </w:p>
    <w:p w:rsidR="000C51BE" w:rsidRDefault="000C51BE">
      <w:pPr>
        <w:pStyle w:val="Odstavecseseznamem"/>
        <w:spacing w:beforeAutospacing="1" w:afterAutospacing="1" w:line="360" w:lineRule="auto"/>
        <w:ind w:left="1004"/>
        <w:jc w:val="both"/>
        <w:rPr>
          <w:rFonts w:ascii="Arial" w:eastAsia="Times New Roman" w:hAnsi="Arial" w:cs="Arial"/>
          <w:sz w:val="24"/>
          <w:szCs w:val="24"/>
        </w:rPr>
      </w:pPr>
    </w:p>
    <w:p w:rsidR="000C51BE" w:rsidRDefault="000C51BE">
      <w:pPr>
        <w:pStyle w:val="Odstavecseseznamem"/>
        <w:spacing w:beforeAutospacing="1" w:afterAutospacing="1" w:line="360" w:lineRule="auto"/>
        <w:ind w:left="1004"/>
        <w:jc w:val="both"/>
        <w:rPr>
          <w:rFonts w:ascii="Arial" w:eastAsia="Times New Roman" w:hAnsi="Arial" w:cs="Arial"/>
          <w:sz w:val="24"/>
          <w:szCs w:val="24"/>
        </w:rPr>
      </w:pPr>
    </w:p>
    <w:p w:rsidR="000C51BE" w:rsidRDefault="008D0F13">
      <w:pPr>
        <w:pStyle w:val="Odstavecseseznamem"/>
        <w:numPr>
          <w:ilvl w:val="0"/>
          <w:numId w:val="18"/>
        </w:numPr>
        <w:spacing w:line="360" w:lineRule="auto"/>
        <w:rPr>
          <w:rFonts w:ascii="Arial" w:hAnsi="Arial" w:cs="Arial"/>
          <w:b/>
          <w:sz w:val="28"/>
          <w:szCs w:val="24"/>
        </w:rPr>
      </w:pPr>
      <w:r>
        <w:rPr>
          <w:rFonts w:ascii="Arial" w:hAnsi="Arial" w:cs="Arial"/>
          <w:b/>
          <w:sz w:val="28"/>
          <w:szCs w:val="24"/>
        </w:rPr>
        <w:t>Současný pohled na vznik nádorových onemocnění</w:t>
      </w:r>
    </w:p>
    <w:p w:rsidR="000C51BE" w:rsidRDefault="008D0F13">
      <w:pPr>
        <w:spacing w:beforeAutospacing="1" w:afterAutospacing="1" w:line="360" w:lineRule="auto"/>
        <w:rPr>
          <w:rFonts w:ascii="Arial" w:eastAsia="Times New Roman" w:hAnsi="Arial" w:cs="Arial"/>
          <w:b/>
          <w:bCs/>
          <w:sz w:val="24"/>
          <w:szCs w:val="24"/>
        </w:rPr>
      </w:pPr>
      <w:r>
        <w:rPr>
          <w:rFonts w:ascii="Arial" w:eastAsia="Times New Roman" w:hAnsi="Arial" w:cs="Arial"/>
          <w:b/>
          <w:bCs/>
          <w:sz w:val="24"/>
          <w:szCs w:val="24"/>
        </w:rPr>
        <w:t xml:space="preserve">Nejprve si stručně vyložíme několik pojmů, se kterými budeme často pracovat v dalším textu </w:t>
      </w:r>
    </w:p>
    <w:p w:rsidR="000C51BE" w:rsidRDefault="008D0F13">
      <w:pPr>
        <w:spacing w:beforeAutospacing="1" w:afterAutospacing="1" w:line="360" w:lineRule="auto"/>
        <w:rPr>
          <w:rFonts w:ascii="Arial" w:eastAsia="Times New Roman" w:hAnsi="Arial" w:cs="Arial"/>
          <w:bCs/>
          <w:sz w:val="24"/>
          <w:szCs w:val="24"/>
        </w:rPr>
      </w:pPr>
      <w:r>
        <w:rPr>
          <w:rFonts w:ascii="Arial" w:eastAsia="Times New Roman" w:hAnsi="Arial" w:cs="Arial"/>
          <w:b/>
          <w:bCs/>
          <w:sz w:val="24"/>
          <w:szCs w:val="24"/>
        </w:rPr>
        <w:t>Angiogeneze</w:t>
      </w:r>
      <w:r>
        <w:rPr>
          <w:rFonts w:ascii="Arial" w:eastAsia="Times New Roman" w:hAnsi="Arial" w:cs="Arial"/>
          <w:bCs/>
          <w:sz w:val="24"/>
          <w:szCs w:val="24"/>
        </w:rPr>
        <w:t>: Vznik nových cév, které zásobují tkáň (v tomto případě nádorovou).</w:t>
      </w:r>
    </w:p>
    <w:p w:rsidR="000C51BE" w:rsidRDefault="008D0F13">
      <w:pPr>
        <w:pStyle w:val="Normlnweb"/>
        <w:spacing w:line="360" w:lineRule="auto"/>
        <w:rPr>
          <w:rFonts w:ascii="Arial" w:hAnsi="Arial" w:cs="Arial"/>
        </w:rPr>
      </w:pPr>
      <w:r>
        <w:rPr>
          <w:rFonts w:ascii="Arial" w:hAnsi="Arial" w:cs="Arial"/>
          <w:b/>
        </w:rPr>
        <w:t xml:space="preserve">Apoptóza: </w:t>
      </w:r>
      <w:r>
        <w:rPr>
          <w:rFonts w:ascii="Arial" w:hAnsi="Arial" w:cs="Arial"/>
        </w:rPr>
        <w:t xml:space="preserve">Proces </w:t>
      </w:r>
      <w:r>
        <w:rPr>
          <w:rFonts w:ascii="Arial" w:hAnsi="Arial" w:cs="Arial"/>
        </w:rPr>
        <w:t>programované buněčné smrti, jehož výsledkem je šetrné odstranění zbytků buňky, bez známek zánětu. Apoptóza probíhá především u živočichů, ale i u rostlin.</w:t>
      </w:r>
    </w:p>
    <w:p w:rsidR="000C51BE" w:rsidRDefault="008D0F13">
      <w:pPr>
        <w:spacing w:beforeAutospacing="1" w:afterAutospacing="1" w:line="360" w:lineRule="auto"/>
        <w:rPr>
          <w:rFonts w:ascii="Arial" w:eastAsia="Times New Roman" w:hAnsi="Arial" w:cs="Arial"/>
          <w:b/>
          <w:bCs/>
          <w:sz w:val="24"/>
          <w:szCs w:val="24"/>
        </w:rPr>
      </w:pPr>
      <w:r>
        <w:rPr>
          <w:rFonts w:ascii="Arial" w:eastAsia="Times New Roman" w:hAnsi="Arial" w:cs="Arial"/>
          <w:b/>
          <w:bCs/>
          <w:sz w:val="24"/>
          <w:szCs w:val="24"/>
        </w:rPr>
        <w:t xml:space="preserve">DNA </w:t>
      </w:r>
      <w:r>
        <w:rPr>
          <w:rFonts w:ascii="Arial" w:hAnsi="Arial" w:cs="Arial"/>
          <w:sz w:val="24"/>
          <w:szCs w:val="24"/>
        </w:rPr>
        <w:t>(z anglického deoxyribonucleic acid) je nukleová kyselina, nositelka genetické informace naprosté</w:t>
      </w:r>
      <w:r>
        <w:rPr>
          <w:rFonts w:ascii="Arial" w:hAnsi="Arial" w:cs="Arial"/>
          <w:sz w:val="24"/>
          <w:szCs w:val="24"/>
        </w:rPr>
        <w:t xml:space="preserve"> většiny organismů.</w:t>
      </w:r>
    </w:p>
    <w:p w:rsidR="000C51BE" w:rsidRDefault="008D0F13">
      <w:pPr>
        <w:spacing w:beforeAutospacing="1" w:afterAutospacing="1" w:line="360" w:lineRule="auto"/>
        <w:rPr>
          <w:rFonts w:ascii="Arial" w:eastAsia="Times New Roman" w:hAnsi="Arial" w:cs="Arial"/>
          <w:bCs/>
          <w:sz w:val="24"/>
          <w:szCs w:val="24"/>
        </w:rPr>
      </w:pPr>
      <w:r>
        <w:rPr>
          <w:rFonts w:ascii="Arial" w:hAnsi="Arial" w:cs="Arial"/>
          <w:b/>
          <w:sz w:val="24"/>
          <w:szCs w:val="24"/>
        </w:rPr>
        <w:t xml:space="preserve">Reparace DNA </w:t>
      </w:r>
      <w:r>
        <w:rPr>
          <w:rFonts w:ascii="Arial" w:hAnsi="Arial" w:cs="Arial"/>
          <w:sz w:val="24"/>
          <w:szCs w:val="24"/>
        </w:rPr>
        <w:t>mechanismus, při kterém jsou opravovány poškozené úseky DNA (jde tedy o opravu poškozeného genetického materiálu buňky).</w:t>
      </w:r>
    </w:p>
    <w:p w:rsidR="000C51BE" w:rsidRDefault="008D0F13">
      <w:pPr>
        <w:spacing w:beforeAutospacing="1" w:afterAutospacing="1" w:line="360" w:lineRule="auto"/>
        <w:rPr>
          <w:rFonts w:ascii="Arial" w:hAnsi="Arial" w:cs="Arial"/>
          <w:sz w:val="24"/>
          <w:szCs w:val="24"/>
        </w:rPr>
      </w:pPr>
      <w:r>
        <w:rPr>
          <w:rFonts w:ascii="Arial" w:eastAsia="Times New Roman" w:hAnsi="Arial" w:cs="Arial"/>
          <w:b/>
          <w:bCs/>
          <w:sz w:val="24"/>
          <w:szCs w:val="24"/>
        </w:rPr>
        <w:t xml:space="preserve">Genom: </w:t>
      </w:r>
      <w:r>
        <w:rPr>
          <w:rFonts w:ascii="Arial" w:eastAsia="Times New Roman" w:hAnsi="Arial" w:cs="Arial"/>
          <w:bCs/>
          <w:sz w:val="24"/>
          <w:szCs w:val="24"/>
        </w:rPr>
        <w:t>Jde o veškerou genetickou informaci</w:t>
      </w:r>
      <w:r>
        <w:rPr>
          <w:rFonts w:ascii="Arial" w:eastAsia="Times New Roman" w:hAnsi="Arial" w:cs="Arial"/>
          <w:b/>
          <w:bCs/>
          <w:sz w:val="24"/>
          <w:szCs w:val="24"/>
        </w:rPr>
        <w:t xml:space="preserve">, </w:t>
      </w:r>
      <w:r>
        <w:rPr>
          <w:rFonts w:ascii="Arial" w:eastAsia="Times New Roman" w:hAnsi="Arial" w:cs="Arial"/>
          <w:bCs/>
          <w:sz w:val="24"/>
          <w:szCs w:val="24"/>
        </w:rPr>
        <w:t>která je</w:t>
      </w:r>
      <w:r>
        <w:rPr>
          <w:rFonts w:ascii="Arial" w:hAnsi="Arial" w:cs="Arial"/>
          <w:sz w:val="24"/>
          <w:szCs w:val="24"/>
        </w:rPr>
        <w:t xml:space="preserve"> uložena v DNA konkrétního organismu (v našem příp</w:t>
      </w:r>
      <w:r>
        <w:rPr>
          <w:rFonts w:ascii="Arial" w:hAnsi="Arial" w:cs="Arial"/>
          <w:sz w:val="24"/>
          <w:szCs w:val="24"/>
        </w:rPr>
        <w:t>adě člověka).</w:t>
      </w:r>
    </w:p>
    <w:p w:rsidR="000C51BE" w:rsidRDefault="008D0F13">
      <w:pPr>
        <w:pStyle w:val="Normlnweb"/>
        <w:spacing w:line="360" w:lineRule="auto"/>
        <w:rPr>
          <w:rFonts w:ascii="Arial" w:hAnsi="Arial" w:cs="Arial"/>
        </w:rPr>
      </w:pPr>
      <w:r>
        <w:rPr>
          <w:rFonts w:ascii="Arial" w:hAnsi="Arial" w:cs="Arial"/>
          <w:b/>
        </w:rPr>
        <w:t>Gen:</w:t>
      </w:r>
      <w:r>
        <w:rPr>
          <w:rFonts w:ascii="Arial" w:hAnsi="Arial" w:cs="Arial"/>
        </w:rPr>
        <w:t xml:space="preserve"> Jde o úsek DNA se specifickou funkcí, který je schopen utvářet při dělení buňky svoje vlastní přesné kopie. Geny dělíme podle jejich funkce, mezi základní patří regulace a přepis informace (translace).</w:t>
      </w:r>
    </w:p>
    <w:p w:rsidR="000C51BE" w:rsidRDefault="008D0F13">
      <w:pPr>
        <w:pStyle w:val="Normlnweb"/>
        <w:spacing w:line="360" w:lineRule="auto"/>
        <w:rPr>
          <w:rFonts w:ascii="Arial" w:hAnsi="Arial" w:cs="Arial"/>
        </w:rPr>
      </w:pPr>
      <w:r>
        <w:rPr>
          <w:rFonts w:ascii="Arial" w:hAnsi="Arial" w:cs="Arial"/>
          <w:b/>
        </w:rPr>
        <w:t>Genotyp</w:t>
      </w:r>
      <w:r>
        <w:rPr>
          <w:rFonts w:ascii="Arial" w:hAnsi="Arial" w:cs="Arial"/>
        </w:rPr>
        <w:t xml:space="preserve"> souhrn genetické informace </w:t>
      </w:r>
      <w:r>
        <w:rPr>
          <w:rFonts w:ascii="Arial" w:hAnsi="Arial" w:cs="Arial"/>
        </w:rPr>
        <w:t>v organismu (v našem textu mluvíme o buňce).</w:t>
      </w:r>
    </w:p>
    <w:p w:rsidR="000C51BE" w:rsidRDefault="008D0F13">
      <w:pPr>
        <w:pStyle w:val="Normlnweb"/>
        <w:spacing w:line="360" w:lineRule="auto"/>
        <w:rPr>
          <w:rFonts w:ascii="Arial" w:hAnsi="Arial" w:cs="Arial"/>
        </w:rPr>
      </w:pPr>
      <w:r>
        <w:rPr>
          <w:rFonts w:ascii="Arial" w:hAnsi="Arial" w:cs="Arial"/>
          <w:b/>
        </w:rPr>
        <w:t xml:space="preserve">Fenotyp </w:t>
      </w:r>
      <w:r>
        <w:rPr>
          <w:rFonts w:ascii="Arial" w:hAnsi="Arial" w:cs="Arial"/>
        </w:rPr>
        <w:t>souhrn všech pozorovatelných vlastností a znaků organismu (v našem textu mluvíme o buňce). Zjednodušeně tedy jde o zevní vyjádření genotypu.</w:t>
      </w:r>
    </w:p>
    <w:p w:rsidR="000C51BE" w:rsidRDefault="008D0F13">
      <w:pPr>
        <w:pStyle w:val="Normlnweb"/>
        <w:spacing w:line="360" w:lineRule="auto"/>
        <w:rPr>
          <w:rFonts w:ascii="Arial" w:hAnsi="Arial" w:cs="Arial"/>
        </w:rPr>
      </w:pPr>
      <w:r>
        <w:rPr>
          <w:rFonts w:ascii="Arial" w:hAnsi="Arial" w:cs="Arial"/>
          <w:b/>
        </w:rPr>
        <w:t xml:space="preserve">Onkogen: </w:t>
      </w:r>
      <w:r>
        <w:rPr>
          <w:rFonts w:ascii="Arial" w:hAnsi="Arial" w:cs="Arial"/>
        </w:rPr>
        <w:t>Gen odpovědný za vznik nádorového bujení, vzniká muta</w:t>
      </w:r>
      <w:r>
        <w:rPr>
          <w:rFonts w:ascii="Arial" w:hAnsi="Arial" w:cs="Arial"/>
        </w:rPr>
        <w:t>cí z normálního genu.</w:t>
      </w:r>
    </w:p>
    <w:p w:rsidR="000C51BE" w:rsidRDefault="008D0F13">
      <w:pPr>
        <w:pStyle w:val="Normlnweb"/>
        <w:spacing w:line="360" w:lineRule="auto"/>
        <w:rPr>
          <w:rFonts w:ascii="Arial" w:hAnsi="Arial" w:cs="Arial"/>
        </w:rPr>
      </w:pPr>
      <w:r>
        <w:rPr>
          <w:rFonts w:ascii="Arial" w:hAnsi="Arial" w:cs="Arial"/>
          <w:b/>
        </w:rPr>
        <w:t>Buněčná proliferace</w:t>
      </w:r>
      <w:r>
        <w:rPr>
          <w:rFonts w:ascii="Arial" w:hAnsi="Arial" w:cs="Arial"/>
        </w:rPr>
        <w:t>: Množení, vznik nových buněk.</w:t>
      </w:r>
    </w:p>
    <w:p w:rsidR="000C51BE" w:rsidRDefault="008D0F13">
      <w:pPr>
        <w:pStyle w:val="Normlnweb"/>
        <w:spacing w:line="360" w:lineRule="auto"/>
        <w:rPr>
          <w:rFonts w:ascii="Arial" w:hAnsi="Arial" w:cs="Arial"/>
        </w:rPr>
      </w:pPr>
      <w:r>
        <w:rPr>
          <w:rFonts w:ascii="Arial" w:hAnsi="Arial" w:cs="Arial"/>
          <w:b/>
        </w:rPr>
        <w:t xml:space="preserve">Kmenová buňka: </w:t>
      </w:r>
      <w:r>
        <w:rPr>
          <w:rFonts w:ascii="Arial" w:hAnsi="Arial" w:cs="Arial"/>
        </w:rPr>
        <w:t xml:space="preserve">Je nediferencovaná živočišná buňka, která má schopnost se dělit a přeměnit se na jakýkoli buněčný typ. Tato schopnost umožňuje tělu vytvořit nové buňky a opravit tak </w:t>
      </w:r>
      <w:r>
        <w:rPr>
          <w:rFonts w:ascii="Arial" w:hAnsi="Arial" w:cs="Arial"/>
        </w:rPr>
        <w:t>poškozené části těla, které se skládá např. z buněk, které se neumí dělit. Z kmenové buňky tak může vzniknout specializovaná buňka jakékoli tkáně.</w:t>
      </w:r>
    </w:p>
    <w:p w:rsidR="000C51BE" w:rsidRDefault="008D0F13">
      <w:pPr>
        <w:spacing w:beforeAutospacing="1" w:afterAutospacing="1" w:line="360" w:lineRule="auto"/>
        <w:rPr>
          <w:rFonts w:ascii="Arial" w:eastAsia="Times New Roman" w:hAnsi="Arial" w:cs="Arial"/>
          <w:bCs/>
          <w:sz w:val="24"/>
          <w:szCs w:val="24"/>
        </w:rPr>
      </w:pPr>
      <w:r>
        <w:rPr>
          <w:rFonts w:ascii="Arial" w:hAnsi="Arial" w:cs="Arial"/>
          <w:b/>
          <w:sz w:val="24"/>
          <w:szCs w:val="24"/>
        </w:rPr>
        <w:t xml:space="preserve">Reparace DNA </w:t>
      </w:r>
      <w:r>
        <w:rPr>
          <w:rFonts w:ascii="Arial" w:hAnsi="Arial" w:cs="Arial"/>
          <w:sz w:val="24"/>
          <w:szCs w:val="24"/>
        </w:rPr>
        <w:t xml:space="preserve">mechanismus, při kterém jsou opravovány poškozené úseky DNA (jde tedy o opravu poškozeného </w:t>
      </w:r>
      <w:r>
        <w:rPr>
          <w:rFonts w:ascii="Arial" w:hAnsi="Arial" w:cs="Arial"/>
          <w:sz w:val="24"/>
          <w:szCs w:val="24"/>
        </w:rPr>
        <w:t>genetického materiálu buňky)</w:t>
      </w:r>
    </w:p>
    <w:p w:rsidR="000C51BE" w:rsidRDefault="008D0F13">
      <w:pPr>
        <w:spacing w:beforeAutospacing="1" w:afterAutospacing="1" w:line="360" w:lineRule="auto"/>
        <w:rPr>
          <w:rFonts w:ascii="Arial" w:eastAsia="Times New Roman" w:hAnsi="Arial" w:cs="Arial"/>
          <w:sz w:val="24"/>
          <w:szCs w:val="24"/>
        </w:rPr>
      </w:pPr>
      <w:r>
        <w:rPr>
          <w:rFonts w:ascii="Arial" w:hAnsi="Arial" w:cs="Arial"/>
          <w:b/>
          <w:sz w:val="24"/>
          <w:szCs w:val="24"/>
        </w:rPr>
        <w:t>Progenitorová buňka</w:t>
      </w:r>
      <w:r>
        <w:rPr>
          <w:rFonts w:ascii="Arial" w:hAnsi="Arial" w:cs="Arial"/>
          <w:sz w:val="24"/>
          <w:szCs w:val="24"/>
        </w:rPr>
        <w:t xml:space="preserve">: Vzniká z kmenové buňky. </w:t>
      </w:r>
      <w:r>
        <w:rPr>
          <w:rFonts w:ascii="Arial" w:eastAsia="Times New Roman" w:hAnsi="Arial" w:cs="Arial"/>
          <w:sz w:val="24"/>
          <w:szCs w:val="24"/>
        </w:rPr>
        <w:t>Může produkovat pouze jediný typ buněk, ale má schopnost se plně sama obnovit – tak se liší od buněk, které nejsou kmenové.</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b/>
          <w:sz w:val="24"/>
          <w:szCs w:val="24"/>
        </w:rPr>
        <w:t>Diferencovaná buňka: V</w:t>
      </w:r>
      <w:r>
        <w:rPr>
          <w:rFonts w:ascii="Arial" w:eastAsia="Times New Roman" w:hAnsi="Arial" w:cs="Arial"/>
          <w:sz w:val="24"/>
          <w:szCs w:val="24"/>
        </w:rPr>
        <w:t>zniká z progenitorové buňky, nemá sc</w:t>
      </w:r>
      <w:r>
        <w:rPr>
          <w:rFonts w:ascii="Arial" w:eastAsia="Times New Roman" w:hAnsi="Arial" w:cs="Arial"/>
          <w:sz w:val="24"/>
          <w:szCs w:val="24"/>
        </w:rPr>
        <w:t>hopnost se sama plně obnovit, je morfologicky i funkčně specializovaná a tvoří specializované tkáně (například buňky vaziva).</w:t>
      </w:r>
    </w:p>
    <w:p w:rsidR="000C51BE" w:rsidRDefault="008D0F13">
      <w:pPr>
        <w:spacing w:beforeAutospacing="1" w:afterAutospacing="1" w:line="360" w:lineRule="auto"/>
        <w:rPr>
          <w:rFonts w:ascii="Arial" w:hAnsi="Arial" w:cs="Arial"/>
          <w:sz w:val="24"/>
          <w:szCs w:val="24"/>
        </w:rPr>
      </w:pPr>
      <w:r>
        <w:rPr>
          <w:rFonts w:ascii="Arial" w:hAnsi="Arial" w:cs="Arial"/>
          <w:b/>
          <w:sz w:val="24"/>
          <w:szCs w:val="24"/>
        </w:rPr>
        <w:t xml:space="preserve">Karcinogen: </w:t>
      </w:r>
      <w:r>
        <w:rPr>
          <w:rFonts w:ascii="Arial" w:hAnsi="Arial" w:cs="Arial"/>
          <w:sz w:val="24"/>
          <w:szCs w:val="24"/>
        </w:rPr>
        <w:t>Takto označujeme příčinný faktor vzniku nádorů, který je schopen vyvolat v buňce trvalé genetické změny, vedoucí ke vz</w:t>
      </w:r>
      <w:r>
        <w:rPr>
          <w:rFonts w:ascii="Arial" w:hAnsi="Arial" w:cs="Arial"/>
          <w:sz w:val="24"/>
          <w:szCs w:val="24"/>
        </w:rPr>
        <w:t>niku nádorové buňky.</w:t>
      </w:r>
    </w:p>
    <w:p w:rsidR="000C51BE" w:rsidRDefault="008D0F13">
      <w:pPr>
        <w:spacing w:beforeAutospacing="1" w:afterAutospacing="1" w:line="360" w:lineRule="auto"/>
        <w:rPr>
          <w:rFonts w:ascii="Arial" w:hAnsi="Arial" w:cs="Arial"/>
          <w:sz w:val="24"/>
          <w:szCs w:val="24"/>
        </w:rPr>
      </w:pPr>
      <w:r>
        <w:rPr>
          <w:rFonts w:ascii="Arial" w:hAnsi="Arial" w:cs="Arial"/>
          <w:b/>
          <w:sz w:val="24"/>
          <w:szCs w:val="24"/>
        </w:rPr>
        <w:t xml:space="preserve">Protinádorová imunita </w:t>
      </w:r>
      <w:r>
        <w:rPr>
          <w:rFonts w:ascii="Arial" w:hAnsi="Arial" w:cs="Arial"/>
          <w:sz w:val="24"/>
          <w:szCs w:val="24"/>
        </w:rPr>
        <w:t>soubor obranných mechanismů organismu. Může být nespecifická a specifická.</w:t>
      </w:r>
    </w:p>
    <w:p w:rsidR="000C51BE" w:rsidRDefault="008D0F13">
      <w:pPr>
        <w:spacing w:beforeAutospacing="1" w:afterAutospacing="1" w:line="360" w:lineRule="auto"/>
        <w:rPr>
          <w:rFonts w:ascii="Arial" w:hAnsi="Arial" w:cs="Arial"/>
          <w:sz w:val="24"/>
          <w:szCs w:val="24"/>
        </w:rPr>
      </w:pPr>
      <w:r>
        <w:rPr>
          <w:rFonts w:ascii="Arial" w:hAnsi="Arial" w:cs="Arial"/>
          <w:b/>
          <w:sz w:val="24"/>
          <w:szCs w:val="24"/>
        </w:rPr>
        <w:t>Specifická imunita</w:t>
      </w:r>
      <w:r>
        <w:rPr>
          <w:rFonts w:ascii="Arial" w:hAnsi="Arial" w:cs="Arial"/>
          <w:sz w:val="24"/>
          <w:szCs w:val="24"/>
        </w:rPr>
        <w:t xml:space="preserve"> je imunita proti určitému konkrétnímu typu pro organismus cizorodého materiálu (virus, bakterie, toxin). Mluvíme také o</w:t>
      </w:r>
      <w:r>
        <w:rPr>
          <w:rFonts w:ascii="Arial" w:hAnsi="Arial" w:cs="Arial"/>
          <w:sz w:val="24"/>
          <w:szCs w:val="24"/>
        </w:rPr>
        <w:t xml:space="preserve"> získané imunitě (například imunita na podkladě vakcinace).</w:t>
      </w:r>
    </w:p>
    <w:p w:rsidR="000C51BE" w:rsidRDefault="008D0F13">
      <w:pPr>
        <w:spacing w:beforeAutospacing="1" w:afterAutospacing="1" w:line="360" w:lineRule="auto"/>
        <w:rPr>
          <w:rFonts w:ascii="Arial" w:hAnsi="Arial" w:cs="Arial"/>
          <w:b/>
          <w:sz w:val="24"/>
          <w:szCs w:val="24"/>
        </w:rPr>
      </w:pPr>
      <w:r>
        <w:rPr>
          <w:rFonts w:ascii="Arial" w:hAnsi="Arial" w:cs="Arial"/>
          <w:b/>
          <w:sz w:val="24"/>
          <w:szCs w:val="24"/>
        </w:rPr>
        <w:t xml:space="preserve">Nespecifická imunita </w:t>
      </w:r>
      <w:r>
        <w:rPr>
          <w:rFonts w:ascii="Arial" w:hAnsi="Arial" w:cs="Arial"/>
          <w:sz w:val="24"/>
          <w:szCs w:val="24"/>
        </w:rPr>
        <w:t>jde o vývojově nejstarší typ obranné reakce organizmu (obrazně řečeno pracující na principu svůj- cizí). Kdy „cizí“ je odstraňován.</w:t>
      </w:r>
    </w:p>
    <w:p w:rsidR="000C51BE" w:rsidRDefault="008D0F13">
      <w:pPr>
        <w:spacing w:beforeAutospacing="1" w:afterAutospacing="1" w:line="360" w:lineRule="auto"/>
        <w:rPr>
          <w:rFonts w:ascii="Arial" w:hAnsi="Arial" w:cs="Arial"/>
          <w:sz w:val="24"/>
          <w:szCs w:val="24"/>
          <w:u w:val="single"/>
        </w:rPr>
      </w:pPr>
      <w:r>
        <w:rPr>
          <w:rFonts w:ascii="Arial" w:hAnsi="Arial" w:cs="Arial"/>
          <w:b/>
          <w:bCs/>
          <w:sz w:val="24"/>
          <w:szCs w:val="24"/>
        </w:rPr>
        <w:t>NK buňka</w:t>
      </w:r>
      <w:r>
        <w:rPr>
          <w:rFonts w:ascii="Arial" w:hAnsi="Arial" w:cs="Arial"/>
          <w:sz w:val="24"/>
          <w:szCs w:val="24"/>
        </w:rPr>
        <w:t xml:space="preserve"> (</w:t>
      </w:r>
      <w:r>
        <w:rPr>
          <w:rFonts w:ascii="Arial" w:hAnsi="Arial" w:cs="Arial"/>
          <w:iCs/>
          <w:sz w:val="24"/>
          <w:szCs w:val="24"/>
        </w:rPr>
        <w:t>natural killer cell</w:t>
      </w:r>
      <w:r>
        <w:rPr>
          <w:rFonts w:ascii="Arial" w:hAnsi="Arial" w:cs="Arial"/>
          <w:sz w:val="24"/>
          <w:szCs w:val="24"/>
        </w:rPr>
        <w:t>, tedy „přiroz</w:t>
      </w:r>
      <w:r>
        <w:rPr>
          <w:rFonts w:ascii="Arial" w:hAnsi="Arial" w:cs="Arial"/>
          <w:sz w:val="24"/>
          <w:szCs w:val="24"/>
        </w:rPr>
        <w:t>ený zabíječ“) buňka imunitního systému, která je řazena mezi lymfocyty. NK buňky jsou schopné zabíjet nádorové buňky.</w:t>
      </w:r>
    </w:p>
    <w:p w:rsidR="000C51BE" w:rsidRDefault="008D0F13">
      <w:pPr>
        <w:spacing w:line="360" w:lineRule="auto"/>
        <w:rPr>
          <w:rFonts w:ascii="Arial" w:hAnsi="Arial" w:cs="Arial"/>
          <w:sz w:val="24"/>
          <w:szCs w:val="24"/>
        </w:rPr>
      </w:pPr>
      <w:r>
        <w:rPr>
          <w:rFonts w:ascii="Arial" w:hAnsi="Arial" w:cs="Arial"/>
          <w:b/>
          <w:sz w:val="24"/>
          <w:szCs w:val="24"/>
        </w:rPr>
        <w:t>T-lymfocyt</w:t>
      </w:r>
      <w:r>
        <w:rPr>
          <w:rFonts w:ascii="Arial" w:hAnsi="Arial" w:cs="Arial"/>
          <w:sz w:val="24"/>
          <w:szCs w:val="24"/>
        </w:rPr>
        <w:t xml:space="preserve"> bílá krvinka ze skupiny lymfocytů. T lymfocyty při růstu opouštějí kostní dřeň a přesunují se do brzlíku, ve kterém dozrávají. </w:t>
      </w:r>
      <w:r>
        <w:rPr>
          <w:rFonts w:ascii="Arial" w:hAnsi="Arial" w:cs="Arial"/>
          <w:sz w:val="24"/>
          <w:szCs w:val="24"/>
        </w:rPr>
        <w:t>Existuje více typů T-lymfocytů. Obecně se však dá říci, že jsou podstatou specifické (získané) buněčné imunity, při níž potírají nádorové buňky či buňky napadené viry.</w:t>
      </w:r>
    </w:p>
    <w:p w:rsidR="000C51BE" w:rsidRDefault="008D0F13">
      <w:pPr>
        <w:spacing w:line="360" w:lineRule="auto"/>
        <w:rPr>
          <w:rFonts w:ascii="Arial" w:hAnsi="Arial" w:cs="Arial"/>
          <w:sz w:val="24"/>
          <w:szCs w:val="24"/>
        </w:rPr>
      </w:pPr>
      <w:r>
        <w:rPr>
          <w:rFonts w:ascii="Arial" w:hAnsi="Arial" w:cs="Arial"/>
          <w:b/>
          <w:sz w:val="24"/>
          <w:szCs w:val="24"/>
        </w:rPr>
        <w:t xml:space="preserve">Prekanceróza. </w:t>
      </w:r>
      <w:r>
        <w:rPr>
          <w:rFonts w:ascii="Arial" w:hAnsi="Arial" w:cs="Arial"/>
          <w:sz w:val="24"/>
          <w:szCs w:val="24"/>
        </w:rPr>
        <w:t xml:space="preserve">Jde o stav, o kterém víme, že s vysokou pravděpodobností na jeho podkladě </w:t>
      </w:r>
      <w:r>
        <w:rPr>
          <w:rFonts w:ascii="Arial" w:hAnsi="Arial" w:cs="Arial"/>
          <w:sz w:val="24"/>
          <w:szCs w:val="24"/>
        </w:rPr>
        <w:t>vznikne v dalším čase zhoubný nádor. Včasnou léčbou prekancerózy zabráníme vzniku nádorového onemocnění. Například z dysplazií epitelu čípku hrdla děložního vznikají posléze karcinomy čípku. Odstraněním dysplazií poměrně nenáročným zákrokem zabráníme vznik</w:t>
      </w:r>
      <w:r>
        <w:rPr>
          <w:rFonts w:ascii="Arial" w:hAnsi="Arial" w:cs="Arial"/>
          <w:sz w:val="24"/>
          <w:szCs w:val="24"/>
        </w:rPr>
        <w:t>u nádoru. Dalším příkladem léčby prekanceróz může být endoskopické odstranění adenomových polypů tlustého střeva.</w:t>
      </w:r>
    </w:p>
    <w:p w:rsidR="000C51BE" w:rsidRDefault="008D0F13">
      <w:pPr>
        <w:spacing w:beforeAutospacing="1" w:afterAutospacing="1" w:line="360" w:lineRule="auto"/>
        <w:rPr>
          <w:rFonts w:ascii="Arial" w:eastAsia="Times New Roman" w:hAnsi="Arial" w:cs="Arial"/>
          <w:b/>
          <w:bCs/>
          <w:sz w:val="24"/>
          <w:szCs w:val="24"/>
        </w:rPr>
      </w:pPr>
      <w:r>
        <w:rPr>
          <w:rFonts w:ascii="Arial" w:eastAsia="Times New Roman" w:hAnsi="Arial" w:cs="Arial"/>
          <w:b/>
          <w:bCs/>
          <w:sz w:val="24"/>
          <w:szCs w:val="24"/>
        </w:rPr>
        <w:t xml:space="preserve">Regenerace tkání je proces předpokládající rovnováhu mezi apoptózou a proliferací. U dospělého člověka je množství buněk v organismu obvykle neměnné, </w:t>
      </w:r>
      <w:r>
        <w:rPr>
          <w:rFonts w:ascii="Arial" w:eastAsia="Times New Roman" w:hAnsi="Arial" w:cs="Arial"/>
          <w:bCs/>
          <w:sz w:val="24"/>
          <w:szCs w:val="24"/>
        </w:rPr>
        <w:t>doživší či poškozené buňky jsou nahrazovány novými. V organismu tedy existuje určitá rovnováha mezi prolif</w:t>
      </w:r>
      <w:r>
        <w:rPr>
          <w:rFonts w:ascii="Arial" w:eastAsia="Times New Roman" w:hAnsi="Arial" w:cs="Arial"/>
          <w:bCs/>
          <w:sz w:val="24"/>
          <w:szCs w:val="24"/>
        </w:rPr>
        <w:t>erací a apoptózou. Tato regulace je zajišťována řadou nitrobuněčných i mimobuněčných mechanismů.</w:t>
      </w:r>
    </w:p>
    <w:p w:rsidR="000C51BE" w:rsidRDefault="008D0F13">
      <w:pPr>
        <w:spacing w:beforeAutospacing="1" w:afterAutospacing="1" w:line="360" w:lineRule="auto"/>
        <w:rPr>
          <w:rFonts w:ascii="Arial" w:eastAsia="Times New Roman" w:hAnsi="Arial" w:cs="Arial"/>
          <w:b/>
          <w:bCs/>
          <w:sz w:val="24"/>
          <w:szCs w:val="24"/>
        </w:rPr>
      </w:pPr>
      <w:r>
        <w:rPr>
          <w:rFonts w:ascii="Arial" w:eastAsia="Times New Roman" w:hAnsi="Arial" w:cs="Arial"/>
          <w:b/>
          <w:bCs/>
          <w:sz w:val="24"/>
          <w:szCs w:val="24"/>
        </w:rPr>
        <w:t>Současný pohled na vznik nádorů:</w:t>
      </w:r>
    </w:p>
    <w:p w:rsidR="000C51BE" w:rsidRDefault="008D0F13">
      <w:pPr>
        <w:spacing w:beforeAutospacing="1" w:afterAutospacing="1" w:line="360" w:lineRule="auto"/>
        <w:rPr>
          <w:rFonts w:ascii="Arial" w:eastAsia="Times New Roman" w:hAnsi="Arial" w:cs="Arial"/>
          <w:b/>
          <w:bCs/>
          <w:sz w:val="24"/>
          <w:szCs w:val="24"/>
        </w:rPr>
      </w:pPr>
      <w:r>
        <w:rPr>
          <w:rFonts w:ascii="Arial" w:eastAsia="Times New Roman" w:hAnsi="Arial" w:cs="Arial"/>
          <w:b/>
          <w:bCs/>
          <w:sz w:val="24"/>
          <w:szCs w:val="24"/>
        </w:rPr>
        <w:t>Velice zjednodušeně se jedná o souboj mezi maligními buňkami a imunitním systémem organismu.</w:t>
      </w:r>
    </w:p>
    <w:p w:rsidR="000C51BE" w:rsidRDefault="008D0F13">
      <w:pPr>
        <w:spacing w:beforeAutospacing="1" w:afterAutospacing="1" w:line="360" w:lineRule="auto"/>
        <w:rPr>
          <w:rFonts w:ascii="Arial" w:eastAsia="Times New Roman" w:hAnsi="Arial" w:cs="Arial"/>
          <w:b/>
          <w:bCs/>
          <w:sz w:val="24"/>
          <w:szCs w:val="24"/>
        </w:rPr>
      </w:pPr>
      <w:r>
        <w:rPr>
          <w:rFonts w:ascii="Arial" w:eastAsia="Times New Roman" w:hAnsi="Arial" w:cs="Arial"/>
          <w:b/>
          <w:bCs/>
          <w:sz w:val="24"/>
          <w:szCs w:val="24"/>
        </w:rPr>
        <w:t>3.1 Vznik nádorových buněk:</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Zákla</w:t>
      </w:r>
      <w:r>
        <w:rPr>
          <w:rFonts w:ascii="Arial" w:eastAsia="Times New Roman" w:hAnsi="Arial" w:cs="Arial"/>
          <w:sz w:val="24"/>
          <w:szCs w:val="24"/>
        </w:rPr>
        <w:t xml:space="preserve">dním společným rysem nádorových buněk je jejich nekontrolovatelný </w:t>
      </w:r>
      <w:r>
        <w:rPr>
          <w:rFonts w:ascii="Arial" w:eastAsia="Times New Roman" w:hAnsi="Arial" w:cs="Arial"/>
          <w:b/>
          <w:bCs/>
          <w:sz w:val="24"/>
          <w:szCs w:val="24"/>
        </w:rPr>
        <w:t>růst. Ten neodpovídá výstavbovému plánu organismu</w:t>
      </w:r>
      <w:r>
        <w:rPr>
          <w:rFonts w:ascii="Arial" w:eastAsia="Times New Roman" w:hAnsi="Arial" w:cs="Arial"/>
          <w:sz w:val="24"/>
          <w:szCs w:val="24"/>
        </w:rPr>
        <w:t>. Tento výstavbový plán počíná u jednotlivých buněk, které se sdružují do buněčných uskupení. Z těchto buněčných uskupení se formují tkáně (n</w:t>
      </w:r>
      <w:r>
        <w:rPr>
          <w:rFonts w:ascii="Arial" w:eastAsia="Times New Roman" w:hAnsi="Arial" w:cs="Arial"/>
          <w:sz w:val="24"/>
          <w:szCs w:val="24"/>
        </w:rPr>
        <w:t xml:space="preserve">apříklad epitel trávicí trubice, svaly nervová tkáň), které tvoří jednotlivé orgány (například žaludek, plíce). Orgány v rámci jednotlivých orgánových soustav (například trávicí ústrojí), synchronizovaně spolupracují v rámci organismu. </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Při vzniku nádoru t</w:t>
      </w:r>
      <w:r>
        <w:rPr>
          <w:rFonts w:ascii="Arial" w:eastAsia="Times New Roman" w:hAnsi="Arial" w:cs="Arial"/>
          <w:sz w:val="24"/>
          <w:szCs w:val="24"/>
        </w:rPr>
        <w:t xml:space="preserve">edy dochází k nerovnováze mezi </w:t>
      </w:r>
      <w:r>
        <w:rPr>
          <w:rFonts w:ascii="Arial" w:eastAsia="Times New Roman" w:hAnsi="Arial" w:cs="Arial"/>
          <w:b/>
          <w:sz w:val="24"/>
          <w:szCs w:val="24"/>
        </w:rPr>
        <w:t>buněčnou proliferací</w:t>
      </w:r>
      <w:r>
        <w:rPr>
          <w:rFonts w:ascii="Arial" w:eastAsia="Times New Roman" w:hAnsi="Arial" w:cs="Arial"/>
          <w:sz w:val="24"/>
          <w:szCs w:val="24"/>
        </w:rPr>
        <w:t xml:space="preserve"> a </w:t>
      </w:r>
      <w:r>
        <w:rPr>
          <w:rFonts w:ascii="Arial" w:eastAsia="Times New Roman" w:hAnsi="Arial" w:cs="Arial"/>
          <w:b/>
          <w:sz w:val="24"/>
          <w:szCs w:val="24"/>
        </w:rPr>
        <w:t xml:space="preserve">apoptózou. </w:t>
      </w:r>
      <w:r>
        <w:rPr>
          <w:rFonts w:ascii="Arial" w:eastAsia="Times New Roman" w:hAnsi="Arial" w:cs="Arial"/>
          <w:sz w:val="24"/>
          <w:szCs w:val="24"/>
        </w:rPr>
        <w:t>Jde tedy o poruchu řídících mechanizmů. Ta spočívá na úrovni změny genetické informace buněk maligně transformované tkáně. Ačkoliv postup nádorové transformace se v jednotlivých případech odl</w:t>
      </w:r>
      <w:r>
        <w:rPr>
          <w:rFonts w:ascii="Arial" w:eastAsia="Times New Roman" w:hAnsi="Arial" w:cs="Arial"/>
          <w:sz w:val="24"/>
          <w:szCs w:val="24"/>
        </w:rPr>
        <w:t xml:space="preserve">išuje, nádorová tkáň vždy vykazuje některé shodné charakteristiky. Ty vyplývají z poruch nádorových buněk na úrovni procesů, které slouží pro regulaci základního chování jednotlivých buněk v rámci tkání: </w:t>
      </w:r>
    </w:p>
    <w:p w:rsidR="000C51BE" w:rsidRDefault="008D0F13">
      <w:pPr>
        <w:numPr>
          <w:ilvl w:val="0"/>
          <w:numId w:val="16"/>
        </w:numPr>
        <w:spacing w:beforeAutospacing="1" w:afterAutospacing="1" w:line="360" w:lineRule="auto"/>
        <w:rPr>
          <w:rFonts w:ascii="Arial" w:eastAsia="Times New Roman" w:hAnsi="Arial" w:cs="Arial"/>
          <w:sz w:val="24"/>
          <w:szCs w:val="24"/>
        </w:rPr>
      </w:pPr>
      <w:r>
        <w:rPr>
          <w:rFonts w:ascii="Arial" w:eastAsia="Times New Roman" w:hAnsi="Arial" w:cs="Arial"/>
          <w:b/>
          <w:bCs/>
          <w:sz w:val="24"/>
          <w:szCs w:val="24"/>
        </w:rPr>
        <w:t>Regulace buněčné proliferace</w:t>
      </w:r>
    </w:p>
    <w:p w:rsidR="000C51BE" w:rsidRDefault="008D0F13">
      <w:pPr>
        <w:numPr>
          <w:ilvl w:val="0"/>
          <w:numId w:val="16"/>
        </w:numPr>
        <w:spacing w:beforeAutospacing="1" w:afterAutospacing="1" w:line="360" w:lineRule="auto"/>
        <w:rPr>
          <w:rFonts w:ascii="Arial" w:eastAsia="Times New Roman" w:hAnsi="Arial" w:cs="Arial"/>
          <w:sz w:val="24"/>
          <w:szCs w:val="24"/>
        </w:rPr>
      </w:pPr>
      <w:r>
        <w:rPr>
          <w:rFonts w:ascii="Arial" w:eastAsia="Times New Roman" w:hAnsi="Arial" w:cs="Arial"/>
          <w:b/>
          <w:bCs/>
          <w:sz w:val="24"/>
          <w:szCs w:val="24"/>
        </w:rPr>
        <w:t>Regulace funkční kapac</w:t>
      </w:r>
      <w:r>
        <w:rPr>
          <w:rFonts w:ascii="Arial" w:eastAsia="Times New Roman" w:hAnsi="Arial" w:cs="Arial"/>
          <w:b/>
          <w:bCs/>
          <w:sz w:val="24"/>
          <w:szCs w:val="24"/>
        </w:rPr>
        <w:t>ity v rámci tkáně</w:t>
      </w:r>
      <w:r>
        <w:rPr>
          <w:rFonts w:ascii="Arial" w:eastAsia="Times New Roman" w:hAnsi="Arial" w:cs="Arial"/>
          <w:sz w:val="24"/>
          <w:szCs w:val="24"/>
        </w:rPr>
        <w:t xml:space="preserve"> (diferenciace a migrace buněk). </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 xml:space="preserve">To vše zajišťuje </w:t>
      </w:r>
      <w:r>
        <w:rPr>
          <w:rFonts w:ascii="Arial" w:eastAsia="Times New Roman" w:hAnsi="Arial" w:cs="Arial"/>
          <w:b/>
          <w:bCs/>
          <w:sz w:val="24"/>
          <w:szCs w:val="24"/>
        </w:rPr>
        <w:t>tkáňovou homeostázu</w:t>
      </w:r>
      <w:r>
        <w:rPr>
          <w:rFonts w:ascii="Arial" w:eastAsia="Times New Roman" w:hAnsi="Arial" w:cs="Arial"/>
          <w:sz w:val="24"/>
          <w:szCs w:val="24"/>
        </w:rPr>
        <w:t> – dynamickou rovnováhu vzniku a zániku buněk s ohledem na aktuální potřeby zajišťované příslušnou tkání v rámci organismu (tedy neporušenou existenci hierarchického výs</w:t>
      </w:r>
      <w:r>
        <w:rPr>
          <w:rFonts w:ascii="Arial" w:eastAsia="Times New Roman" w:hAnsi="Arial" w:cs="Arial"/>
          <w:sz w:val="24"/>
          <w:szCs w:val="24"/>
        </w:rPr>
        <w:t>tavbového plánu, jež je podmínkou fyziologické integrity organismu). Selhání těchto pochodů vede ve svém důsledku k charakteristickým projevům transformovaných nádorových populací. Těmi jsou:</w:t>
      </w:r>
    </w:p>
    <w:p w:rsidR="000C51BE" w:rsidRDefault="008D0F13">
      <w:pPr>
        <w:numPr>
          <w:ilvl w:val="0"/>
          <w:numId w:val="17"/>
        </w:num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 xml:space="preserve">Autonomie v produkci růstových signálů </w:t>
      </w:r>
    </w:p>
    <w:p w:rsidR="000C51BE" w:rsidRDefault="008D0F13">
      <w:pPr>
        <w:numPr>
          <w:ilvl w:val="0"/>
          <w:numId w:val="17"/>
        </w:num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Snížená senzitivita na i</w:t>
      </w:r>
      <w:r>
        <w:rPr>
          <w:rFonts w:ascii="Arial" w:eastAsia="Times New Roman" w:hAnsi="Arial" w:cs="Arial"/>
          <w:sz w:val="24"/>
          <w:szCs w:val="24"/>
        </w:rPr>
        <w:t xml:space="preserve">nhibiční růstové signály </w:t>
      </w:r>
    </w:p>
    <w:p w:rsidR="000C51BE" w:rsidRDefault="008D0F13">
      <w:pPr>
        <w:numPr>
          <w:ilvl w:val="0"/>
          <w:numId w:val="17"/>
        </w:num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Poruchy</w:t>
      </w:r>
      <w:r>
        <w:rPr>
          <w:rFonts w:ascii="Arial" w:hAnsi="Arial" w:cs="Arial"/>
          <w:sz w:val="24"/>
          <w:szCs w:val="24"/>
        </w:rPr>
        <w:t xml:space="preserve"> apoptózy</w:t>
      </w:r>
    </w:p>
    <w:p w:rsidR="000C51BE" w:rsidRDefault="008D0F13">
      <w:pPr>
        <w:numPr>
          <w:ilvl w:val="0"/>
          <w:numId w:val="17"/>
        </w:num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 xml:space="preserve">Bezprahový replikační potenciál (imortalizace) </w:t>
      </w:r>
    </w:p>
    <w:p w:rsidR="000C51BE" w:rsidRDefault="008D0F13">
      <w:pPr>
        <w:numPr>
          <w:ilvl w:val="0"/>
          <w:numId w:val="17"/>
        </w:num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Poruchy v </w:t>
      </w:r>
      <w:r>
        <w:rPr>
          <w:rFonts w:ascii="Arial" w:hAnsi="Arial" w:cs="Arial"/>
          <w:sz w:val="24"/>
          <w:szCs w:val="24"/>
        </w:rPr>
        <w:t>reparaci DNA</w:t>
      </w:r>
      <w:r>
        <w:rPr>
          <w:rFonts w:ascii="Arial" w:eastAsia="Times New Roman" w:hAnsi="Arial" w:cs="Arial"/>
          <w:sz w:val="24"/>
          <w:szCs w:val="24"/>
        </w:rPr>
        <w:t xml:space="preserve"> (genomová nestabilita)</w:t>
      </w:r>
    </w:p>
    <w:p w:rsidR="000C51BE" w:rsidRDefault="008D0F13">
      <w:pPr>
        <w:numPr>
          <w:ilvl w:val="0"/>
          <w:numId w:val="17"/>
        </w:num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 xml:space="preserve">Významná </w:t>
      </w:r>
      <w:r>
        <w:rPr>
          <w:rFonts w:ascii="Arial" w:hAnsi="Arial" w:cs="Arial"/>
          <w:sz w:val="24"/>
          <w:szCs w:val="24"/>
        </w:rPr>
        <w:t>neoangiogeneze</w:t>
      </w:r>
    </w:p>
    <w:p w:rsidR="000C51BE" w:rsidRDefault="008D0F13">
      <w:pPr>
        <w:numPr>
          <w:ilvl w:val="0"/>
          <w:numId w:val="17"/>
        </w:num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Schopnost tkáňové invazivity a </w:t>
      </w:r>
      <w:r>
        <w:rPr>
          <w:rFonts w:ascii="Arial" w:hAnsi="Arial" w:cs="Arial"/>
          <w:sz w:val="24"/>
          <w:szCs w:val="24"/>
        </w:rPr>
        <w:t>tvorby metastáz</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 xml:space="preserve">Přeměna (transformace) buňky na nádorovou buňku je složitým procesem, na kterém se podílí deregulace řady intracelulárních signálních systémů. Základem tohoto procesu, jehož výsledkem je nekontrolovatelný růst nádoru, je vždy selhání dvou základních dějů </w:t>
      </w:r>
      <w:r>
        <w:rPr>
          <w:rFonts w:ascii="Arial" w:eastAsia="Times New Roman" w:hAnsi="Arial" w:cs="Arial"/>
          <w:bCs/>
          <w:sz w:val="24"/>
          <w:szCs w:val="24"/>
        </w:rPr>
        <w:t>p</w:t>
      </w:r>
      <w:r>
        <w:rPr>
          <w:rFonts w:ascii="Arial" w:eastAsia="Times New Roman" w:hAnsi="Arial" w:cs="Arial"/>
          <w:bCs/>
          <w:sz w:val="24"/>
          <w:szCs w:val="24"/>
        </w:rPr>
        <w:t>roliferace a apoptózy</w:t>
      </w:r>
      <w:r>
        <w:rPr>
          <w:rFonts w:ascii="Arial" w:eastAsia="Times New Roman" w:hAnsi="Arial" w:cs="Arial"/>
          <w:sz w:val="24"/>
          <w:szCs w:val="24"/>
        </w:rPr>
        <w:t>. Nádorové buňky se vždy vyznačují poruchou této rovnováhy, jež je způsobena zvýšením rychlosti buněčného cyklu a rezistencí k indukci apoptózy. Poruchy obou dějů jsou podmíněny mutacemi genů, které oba procesy řídí. Mluvíme o onkogene</w:t>
      </w:r>
      <w:r>
        <w:rPr>
          <w:rFonts w:ascii="Arial" w:eastAsia="Times New Roman" w:hAnsi="Arial" w:cs="Arial"/>
          <w:sz w:val="24"/>
          <w:szCs w:val="24"/>
        </w:rPr>
        <w:t xml:space="preserve">ch. Genetické alterace jsou v nádorových buňkách tolerovány, protože třetí </w:t>
      </w:r>
      <w:r>
        <w:rPr>
          <w:rFonts w:ascii="Arial" w:eastAsia="Times New Roman" w:hAnsi="Arial" w:cs="Arial"/>
          <w:bCs/>
          <w:sz w:val="24"/>
          <w:szCs w:val="24"/>
        </w:rPr>
        <w:t>kritickou podmínkou</w:t>
      </w:r>
      <w:r>
        <w:rPr>
          <w:rFonts w:ascii="Arial" w:eastAsia="Times New Roman" w:hAnsi="Arial" w:cs="Arial"/>
          <w:sz w:val="24"/>
          <w:szCs w:val="24"/>
        </w:rPr>
        <w:t xml:space="preserve"> nádorové transformace jsou poruchy reparace DNA. Selhání reparačních dějů způsobuje nestabilitu genomu. V nádoru či jeho metastázách tak vznikají nové populace n</w:t>
      </w:r>
      <w:r>
        <w:rPr>
          <w:rFonts w:ascii="Arial" w:eastAsia="Times New Roman" w:hAnsi="Arial" w:cs="Arial"/>
          <w:sz w:val="24"/>
          <w:szCs w:val="24"/>
        </w:rPr>
        <w:t xml:space="preserve">ádorových buněk s vysokým maligním potenciálem. </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Vzniká tedy populace buněk, nesmrtelných nádorových buněk, které pronikají do tkání, vysílají vzdálené metastázy. Současně dochází k novotvoření cév, zásobujících tkáň nádoru.</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Jak vznikají tyto nádorově tran</w:t>
      </w:r>
      <w:r>
        <w:rPr>
          <w:rFonts w:ascii="Arial" w:eastAsia="Times New Roman" w:hAnsi="Arial" w:cs="Arial"/>
          <w:sz w:val="24"/>
          <w:szCs w:val="24"/>
        </w:rPr>
        <w:t>sformované nesmrtelné buňky? V každé tkáni lze vysledovat (nebo alespoň předpokládat) tři hlavní vývojové populace, které jsou nutné pro fyziologickou obnovu tkání v průběhu lidského života, neboť, až na výjimky z pravidla (např. pyramidální nervové buňky)</w:t>
      </w:r>
      <w:r>
        <w:rPr>
          <w:rFonts w:ascii="Arial" w:eastAsia="Times New Roman" w:hAnsi="Arial" w:cs="Arial"/>
          <w:sz w:val="24"/>
          <w:szCs w:val="24"/>
        </w:rPr>
        <w:t xml:space="preserve"> doba života většiny buněk představuje zlomek doby života organismu: </w:t>
      </w:r>
    </w:p>
    <w:p w:rsidR="000C51BE" w:rsidRDefault="008D0F13">
      <w:pPr>
        <w:spacing w:beforeAutospacing="1" w:afterAutospacing="1" w:line="360" w:lineRule="auto"/>
        <w:rPr>
          <w:rFonts w:ascii="Arial" w:hAnsi="Arial" w:cs="Arial"/>
          <w:sz w:val="24"/>
          <w:szCs w:val="24"/>
        </w:rPr>
      </w:pPr>
      <w:r>
        <w:rPr>
          <w:rFonts w:ascii="Arial" w:eastAsia="Times New Roman" w:hAnsi="Arial" w:cs="Arial"/>
          <w:b/>
          <w:bCs/>
          <w:sz w:val="24"/>
          <w:szCs w:val="24"/>
        </w:rPr>
        <w:t>Tkáňově specifické</w:t>
      </w:r>
      <w:r>
        <w:rPr>
          <w:rFonts w:ascii="Arial" w:hAnsi="Arial" w:cs="Arial"/>
          <w:sz w:val="24"/>
          <w:szCs w:val="24"/>
        </w:rPr>
        <w:t xml:space="preserve"> </w:t>
      </w:r>
      <w:r>
        <w:rPr>
          <w:rFonts w:ascii="Arial" w:hAnsi="Arial" w:cs="Arial"/>
          <w:b/>
          <w:sz w:val="24"/>
          <w:szCs w:val="24"/>
        </w:rPr>
        <w:t>kmenové buňky</w:t>
      </w:r>
      <w:r>
        <w:rPr>
          <w:rFonts w:ascii="Arial" w:hAnsi="Arial" w:cs="Arial"/>
          <w:sz w:val="24"/>
          <w:szCs w:val="24"/>
        </w:rPr>
        <w:t xml:space="preserve"> </w:t>
      </w:r>
      <w:r>
        <w:rPr>
          <w:rFonts w:ascii="Arial" w:eastAsia="Times New Roman" w:hAnsi="Arial" w:cs="Arial"/>
          <w:sz w:val="24"/>
          <w:szCs w:val="24"/>
        </w:rPr>
        <w:t xml:space="preserve">– jsou nositeli časově neomezeného replikačního potenciálu ve tkáni: obnovují zásobu </w:t>
      </w:r>
      <w:r>
        <w:rPr>
          <w:rFonts w:ascii="Arial" w:hAnsi="Arial" w:cs="Arial"/>
          <w:sz w:val="24"/>
          <w:szCs w:val="24"/>
        </w:rPr>
        <w:t xml:space="preserve">progenitorových buněk, jejichž koncentrace ve tkáni je velmi nízká, </w:t>
      </w:r>
      <w:r>
        <w:rPr>
          <w:rFonts w:ascii="Arial" w:hAnsi="Arial" w:cs="Arial"/>
          <w:sz w:val="24"/>
          <w:szCs w:val="24"/>
        </w:rPr>
        <w:t>nemají rysy charakteristické pro danou tkáň.</w:t>
      </w:r>
    </w:p>
    <w:p w:rsidR="000C51BE" w:rsidRDefault="008D0F13">
      <w:pPr>
        <w:spacing w:beforeAutospacing="1" w:afterAutospacing="1" w:line="360" w:lineRule="auto"/>
        <w:rPr>
          <w:rFonts w:ascii="Arial" w:eastAsia="Times New Roman" w:hAnsi="Arial" w:cs="Arial"/>
          <w:sz w:val="24"/>
          <w:szCs w:val="24"/>
        </w:rPr>
      </w:pPr>
      <w:r>
        <w:rPr>
          <w:rFonts w:ascii="Arial" w:hAnsi="Arial" w:cs="Arial"/>
          <w:b/>
          <w:sz w:val="24"/>
          <w:szCs w:val="24"/>
        </w:rPr>
        <w:t>Progenitorové buňky</w:t>
      </w:r>
      <w:r>
        <w:rPr>
          <w:rFonts w:ascii="Arial" w:eastAsia="Times New Roman" w:hAnsi="Arial" w:cs="Arial"/>
          <w:sz w:val="24"/>
          <w:szCs w:val="24"/>
        </w:rPr>
        <w:t xml:space="preserve"> nahrazují průběžně ubývající opotřebované konkrétní zralé buňky tkání. Rychlé se dělí, mají schopnost migrace a schopnost diferenciace do podoby specializovaných buněčných populací příslušné </w:t>
      </w:r>
      <w:r>
        <w:rPr>
          <w:rFonts w:ascii="Arial" w:eastAsia="Times New Roman" w:hAnsi="Arial" w:cs="Arial"/>
          <w:sz w:val="24"/>
          <w:szCs w:val="24"/>
        </w:rPr>
        <w:t>tkáně. U těchto buněk se setkáváme se znaky zralých buněk</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b/>
          <w:bCs/>
          <w:sz w:val="24"/>
          <w:szCs w:val="24"/>
        </w:rPr>
        <w:t xml:space="preserve">Specializované buňky tkání </w:t>
      </w:r>
      <w:r>
        <w:rPr>
          <w:rFonts w:ascii="Arial" w:eastAsia="Times New Roman" w:hAnsi="Arial" w:cs="Arial"/>
          <w:sz w:val="24"/>
          <w:szCs w:val="24"/>
        </w:rPr>
        <w:t xml:space="preserve">vznikají diferenciací z progenitorových buněk, tvoří více než 99,9 % buněčné populace ve tkáních. Jde o specializované buňky tkání a až na krevní buňky mají omezenou nebo </w:t>
      </w:r>
      <w:r>
        <w:rPr>
          <w:rFonts w:ascii="Arial" w:eastAsia="Times New Roman" w:hAnsi="Arial" w:cs="Arial"/>
          <w:sz w:val="24"/>
          <w:szCs w:val="24"/>
        </w:rPr>
        <w:t>žádnou schopnost migrace (platí pro solidní tkáně, kde buňky nemigrují). Tyto buňky mají omezenou životnost, sice se dělí, obvykle zanikají po dvou až třech cyklech dělení (až na krevní buňky, které se nedělí a neurony).</w:t>
      </w:r>
    </w:p>
    <w:p w:rsidR="000C51BE" w:rsidRDefault="008D0F13">
      <w:pPr>
        <w:spacing w:beforeAutospacing="1" w:afterAutospacing="1" w:line="360" w:lineRule="auto"/>
        <w:rPr>
          <w:rFonts w:ascii="Arial" w:eastAsia="Times New Roman" w:hAnsi="Arial" w:cs="Arial"/>
          <w:b/>
          <w:sz w:val="24"/>
          <w:szCs w:val="24"/>
        </w:rPr>
      </w:pPr>
      <w:r>
        <w:rPr>
          <w:rFonts w:ascii="Arial" w:eastAsia="Times New Roman" w:hAnsi="Arial" w:cs="Arial"/>
          <w:b/>
          <w:sz w:val="24"/>
          <w:szCs w:val="24"/>
        </w:rPr>
        <w:t xml:space="preserve">S ohledem na známé charakteristiky </w:t>
      </w:r>
      <w:r>
        <w:rPr>
          <w:rFonts w:ascii="Arial" w:eastAsia="Times New Roman" w:hAnsi="Arial" w:cs="Arial"/>
          <w:b/>
          <w:sz w:val="24"/>
          <w:szCs w:val="24"/>
        </w:rPr>
        <w:t xml:space="preserve">nádorových buněk je pravděpodobné, že prvotní nádorově transformované buňky </w:t>
      </w:r>
      <w:r>
        <w:rPr>
          <w:rFonts w:ascii="Arial" w:eastAsia="Times New Roman" w:hAnsi="Arial" w:cs="Arial"/>
          <w:b/>
          <w:bCs/>
          <w:sz w:val="24"/>
          <w:szCs w:val="24"/>
        </w:rPr>
        <w:t>(nádorová kmenové buňka)</w:t>
      </w:r>
      <w:r>
        <w:rPr>
          <w:rFonts w:ascii="Arial" w:eastAsia="Times New Roman" w:hAnsi="Arial" w:cs="Arial"/>
          <w:b/>
          <w:sz w:val="24"/>
          <w:szCs w:val="24"/>
        </w:rPr>
        <w:t xml:space="preserve"> vznikají postupnou kumulací genetických poškození na úrovni kmenových nebo </w:t>
      </w:r>
      <w:r>
        <w:rPr>
          <w:rFonts w:ascii="Arial" w:hAnsi="Arial" w:cs="Arial"/>
          <w:b/>
          <w:sz w:val="24"/>
          <w:szCs w:val="24"/>
        </w:rPr>
        <w:t>progenitorových buněk</w:t>
      </w:r>
      <w:r>
        <w:rPr>
          <w:rFonts w:ascii="Arial" w:hAnsi="Arial" w:cs="Arial"/>
          <w:sz w:val="24"/>
          <w:szCs w:val="24"/>
        </w:rPr>
        <w:t xml:space="preserve">. </w:t>
      </w:r>
      <w:r>
        <w:rPr>
          <w:rFonts w:ascii="Arial" w:eastAsia="Times New Roman" w:hAnsi="Arial" w:cs="Arial"/>
          <w:b/>
          <w:sz w:val="24"/>
          <w:szCs w:val="24"/>
        </w:rPr>
        <w:t>Vznik populace nádorových buněk z majoritních populací pl</w:t>
      </w:r>
      <w:r>
        <w:rPr>
          <w:rFonts w:ascii="Arial" w:eastAsia="Times New Roman" w:hAnsi="Arial" w:cs="Arial"/>
          <w:b/>
          <w:sz w:val="24"/>
          <w:szCs w:val="24"/>
        </w:rPr>
        <w:t xml:space="preserve">ně zralých buněk tkání je podstatně méně pravděpodobný. </w:t>
      </w:r>
    </w:p>
    <w:p w:rsidR="000C51BE" w:rsidRDefault="000C51BE">
      <w:pPr>
        <w:spacing w:beforeAutospacing="1" w:afterAutospacing="1" w:line="360" w:lineRule="auto"/>
        <w:rPr>
          <w:rFonts w:ascii="Arial" w:eastAsia="Times New Roman" w:hAnsi="Arial" w:cs="Arial"/>
          <w:b/>
          <w:sz w:val="24"/>
          <w:szCs w:val="24"/>
        </w:rPr>
      </w:pPr>
    </w:p>
    <w:p w:rsidR="000C51BE" w:rsidRDefault="008D0F13">
      <w:pPr>
        <w:spacing w:beforeAutospacing="1" w:afterAutospacing="1" w:line="360" w:lineRule="auto"/>
        <w:rPr>
          <w:rFonts w:ascii="Arial" w:eastAsia="Times New Roman" w:hAnsi="Arial" w:cs="Arial"/>
          <w:b/>
          <w:sz w:val="24"/>
          <w:szCs w:val="24"/>
        </w:rPr>
      </w:pPr>
      <w:r>
        <w:rPr>
          <w:rFonts w:ascii="Arial" w:eastAsia="Times New Roman" w:hAnsi="Arial" w:cs="Arial"/>
          <w:b/>
          <w:sz w:val="24"/>
          <w:szCs w:val="24"/>
        </w:rPr>
        <w:t>3.2 Příčiny vzniku nádorů</w:t>
      </w:r>
    </w:p>
    <w:p w:rsidR="000C51BE" w:rsidRDefault="008D0F13">
      <w:pPr>
        <w:spacing w:beforeAutospacing="1" w:afterAutospacing="1" w:line="360" w:lineRule="auto"/>
        <w:rPr>
          <w:rFonts w:ascii="Arial" w:eastAsia="Times New Roman" w:hAnsi="Arial" w:cs="Arial"/>
          <w:b/>
          <w:color w:val="000000" w:themeColor="text1"/>
          <w:sz w:val="24"/>
          <w:szCs w:val="24"/>
        </w:rPr>
      </w:pPr>
      <w:r>
        <w:rPr>
          <w:rFonts w:ascii="Arial" w:eastAsia="Times New Roman" w:hAnsi="Arial" w:cs="Arial"/>
          <w:sz w:val="24"/>
          <w:szCs w:val="24"/>
        </w:rPr>
        <w:t xml:space="preserve">Jak jsme uvedli výše, ke vzniku nádorové buňky je nutná změna genetického </w:t>
      </w:r>
      <w:r>
        <w:rPr>
          <w:rFonts w:ascii="Arial" w:eastAsia="Times New Roman" w:hAnsi="Arial" w:cs="Arial"/>
          <w:color w:val="000000" w:themeColor="text1"/>
          <w:sz w:val="24"/>
          <w:szCs w:val="24"/>
        </w:rPr>
        <w:t xml:space="preserve">materiálu, dochází ke vzniku </w:t>
      </w:r>
      <w:r>
        <w:rPr>
          <w:rFonts w:ascii="Arial" w:eastAsia="Times New Roman" w:hAnsi="Arial" w:cs="Arial"/>
          <w:b/>
          <w:color w:val="000000" w:themeColor="text1"/>
          <w:sz w:val="24"/>
          <w:szCs w:val="24"/>
        </w:rPr>
        <w:t>onkogenu.</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color w:val="000000" w:themeColor="text1"/>
          <w:sz w:val="24"/>
          <w:szCs w:val="24"/>
        </w:rPr>
        <w:t>Tento proces může mít řadu příčin,(hovoříme o karcinogenech</w:t>
      </w:r>
      <w:r>
        <w:rPr>
          <w:rFonts w:ascii="Arial" w:eastAsia="Times New Roman" w:hAnsi="Arial" w:cs="Arial"/>
          <w:color w:val="000000" w:themeColor="text1"/>
          <w:sz w:val="24"/>
          <w:szCs w:val="24"/>
        </w:rPr>
        <w:t>) mezi které řadíme řadu faktorů</w:t>
      </w:r>
      <w:r>
        <w:rPr>
          <w:rFonts w:ascii="Arial" w:eastAsia="Times New Roman" w:hAnsi="Arial" w:cs="Arial"/>
          <w:sz w:val="24"/>
          <w:szCs w:val="24"/>
        </w:rPr>
        <w:t xml:space="preserve">. Karcinogenem míníme faktor, který je schopný vyvolat trvalé genetické změny v buňce. </w:t>
      </w:r>
      <w:r>
        <w:rPr>
          <w:rFonts w:ascii="Arial" w:hAnsi="Arial" w:cs="Arial"/>
          <w:sz w:val="24"/>
          <w:szCs w:val="24"/>
        </w:rPr>
        <w:t>Karcinogeny jsou nejdůležitějšími příčinami vzniku nádorů. Dělíme je na chemické, fyzikální (záření) a infekční. Společné mají právě to,</w:t>
      </w:r>
      <w:r>
        <w:rPr>
          <w:rFonts w:ascii="Arial" w:hAnsi="Arial" w:cs="Arial"/>
          <w:color w:val="000000" w:themeColor="text1"/>
          <w:sz w:val="24"/>
          <w:szCs w:val="24"/>
        </w:rPr>
        <w:t xml:space="preserve"> </w:t>
      </w:r>
      <w:r>
        <w:rPr>
          <w:rFonts w:ascii="Arial" w:hAnsi="Arial" w:cs="Arial"/>
          <w:color w:val="000000" w:themeColor="text1"/>
          <w:sz w:val="24"/>
          <w:szCs w:val="24"/>
        </w:rPr>
        <w:t>že jsou s to vyvolat v buňce trvalé genetické změny. Jejich předpokladem je v případě fyzikálních</w:t>
      </w:r>
      <w:r>
        <w:rPr>
          <w:rFonts w:ascii="Arial" w:hAnsi="Arial" w:cs="Arial"/>
          <w:sz w:val="24"/>
          <w:szCs w:val="24"/>
        </w:rPr>
        <w:t xml:space="preserve"> a chemických karcinogenů přímé poškození buněčné genetické hmoty, v případě virových karcinogenů vnesení cizorodé genetické informace do buňky. Karcinogeny se liší nejen svou povahou, ale i specifičností účinku. Viry se zdají být nejspecifičtější. Pokud j</w:t>
      </w:r>
      <w:r>
        <w:rPr>
          <w:rFonts w:ascii="Arial" w:hAnsi="Arial" w:cs="Arial"/>
          <w:sz w:val="24"/>
          <w:szCs w:val="24"/>
        </w:rPr>
        <w:t>sou karcinogenní, vyvolávají nádorové bujení jen jednoho či několika málo typů v určitých tkáních.</w:t>
      </w:r>
    </w:p>
    <w:p w:rsidR="000C51BE" w:rsidRDefault="008D0F13">
      <w:pPr>
        <w:spacing w:beforeAutospacing="1" w:afterAutospacing="1" w:line="360" w:lineRule="auto"/>
        <w:rPr>
          <w:rFonts w:ascii="Arial" w:eastAsia="Times New Roman" w:hAnsi="Arial" w:cs="Arial"/>
          <w:b/>
          <w:sz w:val="24"/>
          <w:szCs w:val="24"/>
        </w:rPr>
      </w:pPr>
      <w:r>
        <w:rPr>
          <w:rFonts w:ascii="Arial" w:eastAsia="Times New Roman" w:hAnsi="Arial" w:cs="Arial"/>
          <w:b/>
          <w:bCs/>
          <w:sz w:val="24"/>
          <w:szCs w:val="24"/>
        </w:rPr>
        <w:t>Fyzikální vlivy</w:t>
      </w:r>
      <w:r>
        <w:rPr>
          <w:rFonts w:ascii="Arial" w:eastAsia="Times New Roman" w:hAnsi="Arial" w:cs="Arial"/>
          <w:sz w:val="24"/>
          <w:szCs w:val="24"/>
        </w:rPr>
        <w:t xml:space="preserve"> – Mezi ně řadíme ultrafialové záření (odpovědná za vznik kožních nádorů). Pronikavá radiace (vyšší výskyt nádorů u populace v Hirošimě a Naga</w:t>
      </w:r>
      <w:r>
        <w:rPr>
          <w:rFonts w:ascii="Arial" w:eastAsia="Times New Roman" w:hAnsi="Arial" w:cs="Arial"/>
          <w:sz w:val="24"/>
          <w:szCs w:val="24"/>
        </w:rPr>
        <w:t>saki po výbuších atomových pum). Korpuskulární záření alfa (nádory plic u horníků v uranových dolech). Žádná studie zatím neprokázala vliv elektromagnetických vln o frekvencích používaných například při radiolokaci, či v mobilních telefonech na zvýšení výs</w:t>
      </w:r>
      <w:r>
        <w:rPr>
          <w:rFonts w:ascii="Arial" w:eastAsia="Times New Roman" w:hAnsi="Arial" w:cs="Arial"/>
          <w:sz w:val="24"/>
          <w:szCs w:val="24"/>
        </w:rPr>
        <w:t xml:space="preserve">kytu malignit. </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b/>
          <w:bCs/>
          <w:sz w:val="24"/>
          <w:szCs w:val="24"/>
        </w:rPr>
        <w:t xml:space="preserve">Chemické vlivy </w:t>
      </w:r>
      <w:r>
        <w:rPr>
          <w:rFonts w:ascii="Arial" w:eastAsia="Times New Roman" w:hAnsi="Arial" w:cs="Arial"/>
          <w:b/>
          <w:sz w:val="24"/>
          <w:szCs w:val="24"/>
        </w:rPr>
        <w:t>– sem můžeme řadit řadu chemických sloučenin. U některých předpoklad, že se podílejí na vzniku nádorů, vychází z </w:t>
      </w:r>
      <w:r>
        <w:rPr>
          <w:rFonts w:ascii="Arial" w:eastAsia="Times New Roman" w:hAnsi="Arial" w:cs="Arial"/>
          <w:sz w:val="24"/>
          <w:szCs w:val="24"/>
        </w:rPr>
        <w:t>údajů o postižení pracovníků, kteří s daným preparátem přišli do styku. Sem patří například nádory močového měch</w:t>
      </w:r>
      <w:r>
        <w:rPr>
          <w:rFonts w:ascii="Arial" w:eastAsia="Times New Roman" w:hAnsi="Arial" w:cs="Arial"/>
          <w:sz w:val="24"/>
          <w:szCs w:val="24"/>
        </w:rPr>
        <w:t>ýře u nemocných, kteří v chemickém průmyslu dlouhodobě přicházeli do styku s aromatickými uhlovodíky. Stejně tak byl zaznamenán významně vyšší výskyt nádorů plic po expozici mikrovlákny asbestu při jeho zpracování. Můžeme sem zahrnout i vyšší výskyt nádorů</w:t>
      </w:r>
      <w:r>
        <w:rPr>
          <w:rFonts w:ascii="Arial" w:eastAsia="Times New Roman" w:hAnsi="Arial" w:cs="Arial"/>
          <w:sz w:val="24"/>
          <w:szCs w:val="24"/>
        </w:rPr>
        <w:t xml:space="preserve"> plic, ale i řady jiných nádorů u kuřáků (na podkladě inhalace aromatických uhlovodíků v tabákovém kouři). Zřejmě sem patří i vyšší výskyt nádorů tam, kde vodní zdroje obsahují vysokou koncentraci dusičnanů.</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Faktory obsažené v naší stravě- jde o chemické l</w:t>
      </w:r>
      <w:r>
        <w:rPr>
          <w:rFonts w:ascii="Arial" w:eastAsia="Times New Roman" w:hAnsi="Arial" w:cs="Arial"/>
          <w:sz w:val="24"/>
          <w:szCs w:val="24"/>
        </w:rPr>
        <w:t>átky, které jsou přímo součástí potravy. Musíme si uvědomit, že i při velice střídmém způsobu života sní dospělý jedince za rok kolem jedné tuny potravin. Ta obsahuje celou řadu známých i neznámých látek. Mezi potenciální karcinogeny patří například alkoho</w:t>
      </w:r>
      <w:r>
        <w:rPr>
          <w:rFonts w:ascii="Arial" w:eastAsia="Times New Roman" w:hAnsi="Arial" w:cs="Arial"/>
          <w:sz w:val="24"/>
          <w:szCs w:val="24"/>
        </w:rPr>
        <w:t xml:space="preserve">l (vyšší výskyt nádorů slinivky břišní u alkoholiků) Stravovací zvyklosti stojí zřejmě za statisticky vyšším výskytem nádorů jícnu a žaludku u Japonců. Naopak populace v Evropě a Spojených státech je zatížena vyšším výskytem nádorů tlustého střeva. Známým </w:t>
      </w:r>
      <w:r>
        <w:rPr>
          <w:rFonts w:ascii="Arial" w:eastAsia="Times New Roman" w:hAnsi="Arial" w:cs="Arial"/>
          <w:sz w:val="24"/>
          <w:szCs w:val="24"/>
        </w:rPr>
        <w:t xml:space="preserve">kancerogenem je aflatoxin produkovaný plísněmi. (Nejde o ušlechtilé plísně používané při výrobě některých sýrů.) </w:t>
      </w:r>
    </w:p>
    <w:p w:rsidR="000C51BE" w:rsidRDefault="008D0F13">
      <w:pPr>
        <w:spacing w:beforeAutospacing="1" w:afterAutospacing="1" w:line="360" w:lineRule="auto"/>
        <w:rPr>
          <w:rFonts w:ascii="Arial" w:eastAsia="Times New Roman" w:hAnsi="Arial" w:cs="Arial"/>
          <w:b/>
          <w:sz w:val="24"/>
          <w:szCs w:val="24"/>
        </w:rPr>
      </w:pPr>
      <w:r>
        <w:rPr>
          <w:rFonts w:ascii="Arial" w:eastAsia="Times New Roman" w:hAnsi="Arial" w:cs="Arial"/>
          <w:b/>
          <w:sz w:val="24"/>
          <w:szCs w:val="24"/>
        </w:rPr>
        <w:t xml:space="preserve">Infekce </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Sem patří jednoznačně infekce některými viry, především humánními papilomaviry (HPV viry). Jde o DNA viry, které jsou schopné měnit g</w:t>
      </w:r>
      <w:r>
        <w:rPr>
          <w:rFonts w:ascii="Arial" w:eastAsia="Times New Roman" w:hAnsi="Arial" w:cs="Arial"/>
          <w:sz w:val="24"/>
          <w:szCs w:val="24"/>
        </w:rPr>
        <w:t xml:space="preserve">enetickou výbavu postižených buněk. Stojí za vznikem řady nádorů, především karcinomů čípku hrdla děložního a análního karcinomu. Infekce papilomaviry odpovídá i za jiné malignity, zřejmě i za některé nádory hlavy a krku. </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Vyšší výskyt nádorů jater je pops</w:t>
      </w:r>
      <w:r>
        <w:rPr>
          <w:rFonts w:ascii="Arial" w:eastAsia="Times New Roman" w:hAnsi="Arial" w:cs="Arial"/>
          <w:sz w:val="24"/>
          <w:szCs w:val="24"/>
        </w:rPr>
        <w:t xml:space="preserve">án u nemocných, kteří onemocní hepatitidou typu C. </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 xml:space="preserve">Při poruchách imunity, či při úplném zhroucení imunitní odpovědi na podkladě infekce HIV viry (virus humánní imunodeficience, nezaměňovat s HPV viry!) jsou popsány některé jinak neobvyklé typy nádorových </w:t>
      </w:r>
      <w:r>
        <w:rPr>
          <w:rFonts w:ascii="Arial" w:eastAsia="Times New Roman" w:hAnsi="Arial" w:cs="Arial"/>
          <w:sz w:val="24"/>
          <w:szCs w:val="24"/>
        </w:rPr>
        <w:t xml:space="preserve">onemocnění (Kaposiho sarkom). </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Kromě tak zvaných onkogenních virů mohou za vznikem nádorů stát i jiné vzácnější chronické infekce. Jde například o nádory močového měchýře u postižení měchýře a močových cest parazity. V Evropě se spíše setkáme s nádory, kte</w:t>
      </w:r>
      <w:r>
        <w:rPr>
          <w:rFonts w:ascii="Arial" w:eastAsia="Times New Roman" w:hAnsi="Arial" w:cs="Arial"/>
          <w:sz w:val="24"/>
          <w:szCs w:val="24"/>
        </w:rPr>
        <w:t>ré vznikly v píštělích při chronické aktinomykóze.</w:t>
      </w:r>
    </w:p>
    <w:p w:rsidR="000C51BE" w:rsidRDefault="008D0F13">
      <w:pPr>
        <w:spacing w:beforeAutospacing="1" w:afterAutospacing="1" w:line="360" w:lineRule="auto"/>
        <w:rPr>
          <w:rFonts w:ascii="Arial" w:eastAsia="Times New Roman" w:hAnsi="Arial" w:cs="Arial"/>
          <w:b/>
          <w:sz w:val="24"/>
          <w:szCs w:val="24"/>
        </w:rPr>
      </w:pPr>
      <w:r>
        <w:rPr>
          <w:rFonts w:ascii="Arial" w:eastAsia="Times New Roman" w:hAnsi="Arial" w:cs="Arial"/>
          <w:b/>
          <w:sz w:val="24"/>
          <w:szCs w:val="24"/>
        </w:rPr>
        <w:t>Dědičnost</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Změna genomu, kdy v populaci je dalším generacím předáván gen podmiňující vznik nádorového</w:t>
      </w:r>
      <w:r>
        <w:rPr>
          <w:rFonts w:ascii="Arial" w:eastAsia="Times New Roman" w:hAnsi="Arial" w:cs="Arial"/>
          <w:b/>
          <w:sz w:val="24"/>
          <w:szCs w:val="24"/>
        </w:rPr>
        <w:t xml:space="preserve"> </w:t>
      </w:r>
      <w:r>
        <w:rPr>
          <w:rFonts w:ascii="Arial" w:eastAsia="Times New Roman" w:hAnsi="Arial" w:cs="Arial"/>
          <w:sz w:val="24"/>
          <w:szCs w:val="24"/>
        </w:rPr>
        <w:t>onemocnění stojí za řadou onemocnění</w:t>
      </w:r>
      <w:r>
        <w:rPr>
          <w:rFonts w:ascii="Arial" w:eastAsia="Times New Roman" w:hAnsi="Arial" w:cs="Arial"/>
          <w:b/>
          <w:sz w:val="24"/>
          <w:szCs w:val="24"/>
        </w:rPr>
        <w:t xml:space="preserve">. </w:t>
      </w:r>
      <w:r>
        <w:rPr>
          <w:rFonts w:ascii="Arial" w:eastAsia="Times New Roman" w:hAnsi="Arial" w:cs="Arial"/>
          <w:sz w:val="24"/>
          <w:szCs w:val="24"/>
        </w:rPr>
        <w:t>V tom případě hovoříme</w:t>
      </w:r>
      <w:r>
        <w:rPr>
          <w:rFonts w:ascii="Arial" w:eastAsia="Times New Roman" w:hAnsi="Arial" w:cs="Arial"/>
          <w:b/>
          <w:sz w:val="24"/>
          <w:szCs w:val="24"/>
        </w:rPr>
        <w:t xml:space="preserve"> o monogenním </w:t>
      </w:r>
      <w:r>
        <w:rPr>
          <w:rFonts w:ascii="Arial" w:eastAsia="Times New Roman" w:hAnsi="Arial" w:cs="Arial"/>
          <w:sz w:val="24"/>
          <w:szCs w:val="24"/>
        </w:rPr>
        <w:t xml:space="preserve">podkladě onemocnění. U těchto </w:t>
      </w:r>
      <w:r>
        <w:rPr>
          <w:rFonts w:ascii="Arial" w:eastAsia="Times New Roman" w:hAnsi="Arial" w:cs="Arial"/>
          <w:sz w:val="24"/>
          <w:szCs w:val="24"/>
        </w:rPr>
        <w:t>onemocnění se obvykle daří současnými metodami identifikovat gen, který je odpovědný za vznik nádoru.</w:t>
      </w:r>
      <w:r>
        <w:rPr>
          <w:rFonts w:ascii="Arial" w:eastAsia="Times New Roman" w:hAnsi="Arial" w:cs="Arial"/>
          <w:b/>
          <w:sz w:val="24"/>
          <w:szCs w:val="24"/>
        </w:rPr>
        <w:t xml:space="preserve"> </w:t>
      </w:r>
      <w:r>
        <w:rPr>
          <w:rFonts w:ascii="Arial" w:eastAsia="Times New Roman" w:hAnsi="Arial" w:cs="Arial"/>
          <w:sz w:val="24"/>
          <w:szCs w:val="24"/>
        </w:rPr>
        <w:t>Dědičnost stojí i za některými, dalším generacím předávanými nádory, u nichž je vznik nádoru podmíněn změnou kódování ve větším počtu genů. Zde je laborat</w:t>
      </w:r>
      <w:r>
        <w:rPr>
          <w:rFonts w:ascii="Arial" w:eastAsia="Times New Roman" w:hAnsi="Arial" w:cs="Arial"/>
          <w:sz w:val="24"/>
          <w:szCs w:val="24"/>
        </w:rPr>
        <w:t>orní genetická diagnostika složitější a je mnohdy zatím neúspěšná.</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 xml:space="preserve">Obecně se udává, že geneticky je podmíněn vznik přibližně 5-10 % všech nádorů. U těchto onemocnění nacházíme familiární výskyt nádorů. Například děd zemřel na nádor prostaty, v současnosti </w:t>
      </w:r>
      <w:r>
        <w:rPr>
          <w:rFonts w:ascii="Arial" w:eastAsia="Times New Roman" w:hAnsi="Arial" w:cs="Arial"/>
          <w:sz w:val="24"/>
          <w:szCs w:val="24"/>
        </w:rPr>
        <w:t>trpí tímto nádorem i otec. Je vysoce pravděpodobné, že tímto nádorem onemocní i syn. Tyto nádory propukají u osob v podstatně nižším věku, než je průměrný věk vzniku daného typu nádoru v populaci.</w:t>
      </w:r>
    </w:p>
    <w:p w:rsidR="000C51BE" w:rsidRDefault="008D0F13">
      <w:pPr>
        <w:spacing w:beforeAutospacing="1" w:afterAutospacing="1" w:line="360" w:lineRule="auto"/>
        <w:rPr>
          <w:rFonts w:ascii="Arial" w:eastAsia="Times New Roman" w:hAnsi="Arial" w:cs="Arial"/>
          <w:b/>
          <w:sz w:val="24"/>
          <w:szCs w:val="24"/>
        </w:rPr>
      </w:pPr>
      <w:r>
        <w:rPr>
          <w:rFonts w:ascii="Arial" w:eastAsia="Times New Roman" w:hAnsi="Arial" w:cs="Arial"/>
          <w:sz w:val="24"/>
          <w:szCs w:val="24"/>
        </w:rPr>
        <w:t>Například geneticky podmíněné nádory prsu vznikají u žen po</w:t>
      </w:r>
      <w:r>
        <w:rPr>
          <w:rFonts w:ascii="Arial" w:eastAsia="Times New Roman" w:hAnsi="Arial" w:cs="Arial"/>
          <w:sz w:val="24"/>
          <w:szCs w:val="24"/>
        </w:rPr>
        <w:t>d 40 let věku</w:t>
      </w:r>
      <w:r>
        <w:rPr>
          <w:rFonts w:ascii="Arial" w:eastAsia="Times New Roman" w:hAnsi="Arial" w:cs="Arial"/>
          <w:b/>
          <w:sz w:val="24"/>
          <w:szCs w:val="24"/>
        </w:rPr>
        <w:t xml:space="preserve">. </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U některých geneticky podmíněných onemocnění jsme v současnosti schopni identifikovat gen odpovědný za vznik nádoru. Patří sem například onemocnění familiární polypózou tlustého střeva (FAP). Jde o poměrně vzácné onemocnění, kde na podkladě</w:t>
      </w:r>
      <w:r>
        <w:rPr>
          <w:rFonts w:ascii="Arial" w:eastAsia="Times New Roman" w:hAnsi="Arial" w:cs="Arial"/>
          <w:sz w:val="24"/>
          <w:szCs w:val="24"/>
        </w:rPr>
        <w:t xml:space="preserve"> značného množství polypů (stovky až tisíce zprvu drobných polypů) v tlustém střevu propuká u postiženého nádor tlustého střeva či konečníku.</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Podezření, že se jedná o geneticky podmíněné onemocnění, obvykle získáme relativně snadno, pečlivým odběrem rodinn</w:t>
      </w:r>
      <w:r>
        <w:rPr>
          <w:rFonts w:ascii="Arial" w:eastAsia="Times New Roman" w:hAnsi="Arial" w:cs="Arial"/>
          <w:sz w:val="24"/>
          <w:szCs w:val="24"/>
        </w:rPr>
        <w:t>é anamnézy. Pokud zjistíme rodinný výskyt určitého typu nádoru, je nutné specializované genetické vyšetření. V případě, že se podaří zjistit gen odpovědný za vznik onemocnění je nutné genetické vyšetření všech členů rodiny. Díky němu můžeme určit, zda se j</w:t>
      </w:r>
      <w:r>
        <w:rPr>
          <w:rFonts w:ascii="Arial" w:eastAsia="Times New Roman" w:hAnsi="Arial" w:cs="Arial"/>
          <w:sz w:val="24"/>
          <w:szCs w:val="24"/>
        </w:rPr>
        <w:t xml:space="preserve">edná o potenciálně ohrožené (je zachycen příslušný gen), nebo neohrožené jedince (gen odpovědný za vznik nádoru nebyl prokázán). </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 xml:space="preserve">Současná medicína sice neumí provést „opravu „chybného genetického kódu“. Intenzivní dohled však může u ohrožených jedinců </w:t>
      </w:r>
      <w:r>
        <w:rPr>
          <w:rFonts w:ascii="Arial" w:eastAsia="Times New Roman" w:hAnsi="Arial" w:cs="Arial"/>
          <w:sz w:val="24"/>
          <w:szCs w:val="24"/>
        </w:rPr>
        <w:t>zachytit nádor v nepokročilém stadiu, popřípadě prekancerózu.</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Bohužel u značné části onemocnění s familiárním výskytem se gen odpovědný za vznik onemocnění nepodaří odhalit. Příčin může být více. Jak jsme již uvedli výše, může jít o onemocnění kódované vět</w:t>
      </w:r>
      <w:r>
        <w:rPr>
          <w:rFonts w:ascii="Arial" w:eastAsia="Times New Roman" w:hAnsi="Arial" w:cs="Arial"/>
          <w:sz w:val="24"/>
          <w:szCs w:val="24"/>
        </w:rPr>
        <w:t>ším počtem genů, jejichž identifikace je zatím mimo naše možnosti. V tomto případě nezbývá než dohled (dispenzární péče), tak abychom u dotyčných zachytili nepokročilý nádor a zahájili včas léčbu.</w:t>
      </w:r>
    </w:p>
    <w:p w:rsidR="000C51BE" w:rsidRDefault="008D0F13">
      <w:pPr>
        <w:spacing w:beforeAutospacing="1" w:afterAutospacing="1" w:line="360" w:lineRule="auto"/>
        <w:rPr>
          <w:rFonts w:ascii="Arial" w:eastAsia="Times New Roman" w:hAnsi="Arial" w:cs="Arial"/>
          <w:b/>
          <w:sz w:val="24"/>
          <w:szCs w:val="24"/>
        </w:rPr>
      </w:pPr>
      <w:r>
        <w:rPr>
          <w:rFonts w:ascii="Arial" w:eastAsia="Times New Roman" w:hAnsi="Arial" w:cs="Arial"/>
          <w:b/>
          <w:sz w:val="24"/>
          <w:szCs w:val="24"/>
        </w:rPr>
        <w:t>Mezi nejčastější geneticky podmíněná nádorová onemocnění pa</w:t>
      </w:r>
      <w:r>
        <w:rPr>
          <w:rFonts w:ascii="Arial" w:eastAsia="Times New Roman" w:hAnsi="Arial" w:cs="Arial"/>
          <w:b/>
          <w:sz w:val="24"/>
          <w:szCs w:val="24"/>
        </w:rPr>
        <w:t>tří:</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Hereditárně podmíněné nádory prsu a vaječníků.</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Hereditárně podmíněný nepolypózní karcinom tlustého střeva a konečníku (Lynchův syndrom).</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b/>
          <w:sz w:val="24"/>
          <w:szCs w:val="24"/>
        </w:rPr>
        <w:t xml:space="preserve">Familiární polypóza, </w:t>
      </w:r>
      <w:r>
        <w:rPr>
          <w:rFonts w:ascii="Arial" w:eastAsia="Times New Roman" w:hAnsi="Arial" w:cs="Arial"/>
          <w:sz w:val="24"/>
          <w:szCs w:val="24"/>
        </w:rPr>
        <w:t xml:space="preserve">která již byl zmíněna výše. </w:t>
      </w:r>
    </w:p>
    <w:p w:rsidR="000C51BE" w:rsidRDefault="008D0F13">
      <w:pPr>
        <w:spacing w:beforeAutospacing="1" w:afterAutospacing="1" w:line="360" w:lineRule="auto"/>
        <w:rPr>
          <w:rFonts w:ascii="Arial" w:eastAsia="Times New Roman" w:hAnsi="Arial" w:cs="Arial"/>
          <w:b/>
          <w:sz w:val="24"/>
          <w:szCs w:val="24"/>
        </w:rPr>
      </w:pPr>
      <w:r>
        <w:rPr>
          <w:rFonts w:ascii="Arial" w:eastAsia="Times New Roman" w:hAnsi="Arial" w:cs="Arial"/>
          <w:b/>
          <w:sz w:val="24"/>
          <w:szCs w:val="24"/>
        </w:rPr>
        <w:t>Selhání protinádorové imunity jako faktor podmiňující vznik onem</w:t>
      </w:r>
      <w:r>
        <w:rPr>
          <w:rFonts w:ascii="Arial" w:eastAsia="Times New Roman" w:hAnsi="Arial" w:cs="Arial"/>
          <w:b/>
          <w:sz w:val="24"/>
          <w:szCs w:val="24"/>
        </w:rPr>
        <w:t>ocnění.</w:t>
      </w:r>
    </w:p>
    <w:p w:rsidR="000C51BE" w:rsidRDefault="008D0F13">
      <w:pPr>
        <w:spacing w:beforeAutospacing="1" w:afterAutospacing="1" w:line="360" w:lineRule="auto"/>
        <w:rPr>
          <w:rFonts w:ascii="Arial" w:eastAsia="Times New Roman" w:hAnsi="Arial" w:cs="Arial"/>
          <w:b/>
          <w:sz w:val="24"/>
          <w:szCs w:val="24"/>
        </w:rPr>
      </w:pPr>
      <w:r>
        <w:rPr>
          <w:rFonts w:ascii="Arial" w:eastAsia="Times New Roman" w:hAnsi="Arial" w:cs="Arial"/>
          <w:b/>
          <w:sz w:val="24"/>
          <w:szCs w:val="24"/>
        </w:rPr>
        <w:t>Protinádorová imunita:</w:t>
      </w:r>
    </w:p>
    <w:p w:rsidR="000C51BE" w:rsidRDefault="008D0F13">
      <w:pPr>
        <w:spacing w:beforeAutospacing="1" w:afterAutospacing="1" w:line="360" w:lineRule="auto"/>
        <w:rPr>
          <w:rFonts w:ascii="Arial" w:eastAsia="Times New Roman" w:hAnsi="Arial" w:cs="Arial"/>
          <w:b/>
          <w:sz w:val="24"/>
          <w:szCs w:val="24"/>
        </w:rPr>
      </w:pPr>
      <w:r>
        <w:rPr>
          <w:rFonts w:ascii="Arial" w:eastAsia="Times New Roman" w:hAnsi="Arial" w:cs="Arial"/>
          <w:b/>
          <w:sz w:val="24"/>
          <w:szCs w:val="24"/>
        </w:rPr>
        <w:t>Vznik nádoru je od počátku spojen s interakcí mezi buňkami nádoru a obrannými mechanismy organismu. Sem patří protinádorová imunita.</w:t>
      </w:r>
    </w:p>
    <w:p w:rsidR="000C51BE" w:rsidRDefault="008D0F13">
      <w:pPr>
        <w:spacing w:beforeAutospacing="1" w:afterAutospacing="1" w:line="360" w:lineRule="auto"/>
        <w:rPr>
          <w:rFonts w:ascii="Arial" w:hAnsi="Arial" w:cs="Arial"/>
          <w:sz w:val="24"/>
          <w:szCs w:val="24"/>
        </w:rPr>
      </w:pPr>
      <w:r>
        <w:rPr>
          <w:rFonts w:ascii="Arial" w:hAnsi="Arial" w:cs="Arial"/>
          <w:sz w:val="24"/>
          <w:szCs w:val="24"/>
        </w:rPr>
        <w:t>Vznik nádorového onemocnění je mnohastupňový proces komplexní povahy, v němž samotné nádorové buňky představují velmi nesourodou populaci postupně rostoucí mezi normálními buňkami tkáněmi a orgány (cévy, stromální buňky, mezibuněčná hmota, infiltrující buň</w:t>
      </w:r>
      <w:r>
        <w:rPr>
          <w:rFonts w:ascii="Arial" w:hAnsi="Arial" w:cs="Arial"/>
          <w:sz w:val="24"/>
          <w:szCs w:val="24"/>
        </w:rPr>
        <w:t xml:space="preserve">ky imunitního systému aj.). </w:t>
      </w:r>
    </w:p>
    <w:p w:rsidR="000C51BE" w:rsidRDefault="008D0F13">
      <w:pPr>
        <w:spacing w:beforeAutospacing="1" w:afterAutospacing="1" w:line="360" w:lineRule="auto"/>
        <w:rPr>
          <w:rFonts w:ascii="Arial" w:hAnsi="Arial" w:cs="Arial"/>
          <w:sz w:val="24"/>
          <w:szCs w:val="24"/>
        </w:rPr>
      </w:pPr>
      <w:r>
        <w:rPr>
          <w:rFonts w:ascii="Arial" w:hAnsi="Arial" w:cs="Arial"/>
          <w:sz w:val="24"/>
          <w:szCs w:val="24"/>
        </w:rPr>
        <w:t xml:space="preserve">Existují důkazy pro to, že imunitní systém je schopen kontrolovat růst nádorových buněk v počátečních stadiích vývoje nádoru. </w:t>
      </w:r>
    </w:p>
    <w:p w:rsidR="000C51BE" w:rsidRDefault="008D0F13">
      <w:pPr>
        <w:spacing w:beforeAutospacing="1" w:afterAutospacing="1" w:line="360" w:lineRule="auto"/>
        <w:rPr>
          <w:rFonts w:ascii="Arial" w:hAnsi="Arial" w:cs="Arial"/>
          <w:sz w:val="24"/>
          <w:szCs w:val="24"/>
        </w:rPr>
      </w:pPr>
      <w:r>
        <w:rPr>
          <w:rFonts w:ascii="Arial" w:hAnsi="Arial" w:cs="Arial"/>
          <w:sz w:val="24"/>
          <w:szCs w:val="24"/>
        </w:rPr>
        <w:t>S pokročilým růstem nádoru se imunitní mechanismy víceméně paralyzují a mnohdy mají naopak paradoxně</w:t>
      </w:r>
      <w:r>
        <w:rPr>
          <w:rFonts w:ascii="Arial" w:hAnsi="Arial" w:cs="Arial"/>
          <w:sz w:val="24"/>
          <w:szCs w:val="24"/>
        </w:rPr>
        <w:t xml:space="preserve"> podpůrný účinek ve prospěch růstu nádorových buněk. Hovoříme o takzvaných únikových mechanismech nádorových buněk.</w:t>
      </w:r>
    </w:p>
    <w:p w:rsidR="000C51BE" w:rsidRDefault="008D0F13">
      <w:pPr>
        <w:spacing w:beforeAutospacing="1" w:afterAutospacing="1" w:line="360" w:lineRule="auto"/>
        <w:rPr>
          <w:rFonts w:ascii="Arial" w:hAnsi="Arial" w:cs="Arial"/>
          <w:sz w:val="24"/>
          <w:szCs w:val="24"/>
        </w:rPr>
      </w:pPr>
      <w:r>
        <w:rPr>
          <w:rFonts w:ascii="Arial" w:hAnsi="Arial" w:cs="Arial"/>
          <w:sz w:val="24"/>
          <w:szCs w:val="24"/>
        </w:rPr>
        <w:t>Někdy jsou mechanismy protinádorové imunity schopné po odstranění primárního nádoru likvidovat dceřiná ložiska (metastázy). Děje se tomu tak</w:t>
      </w:r>
      <w:r>
        <w:rPr>
          <w:rFonts w:ascii="Arial" w:hAnsi="Arial" w:cs="Arial"/>
          <w:sz w:val="24"/>
          <w:szCs w:val="24"/>
        </w:rPr>
        <w:t xml:space="preserve"> například u melanomů, či u karcinomů ledviny. (Ve sdělovacích prostředcích jsou tyto, bohužel ne příliš časté případy publikovány jako takzvaná zázračná uzdravení).</w:t>
      </w:r>
    </w:p>
    <w:p w:rsidR="000C51BE" w:rsidRDefault="008D0F13">
      <w:pPr>
        <w:spacing w:beforeAutospacing="1" w:afterAutospacing="1" w:line="360" w:lineRule="auto"/>
        <w:rPr>
          <w:rFonts w:ascii="Arial" w:hAnsi="Arial" w:cs="Arial"/>
          <w:sz w:val="24"/>
          <w:szCs w:val="24"/>
        </w:rPr>
      </w:pPr>
      <w:r>
        <w:rPr>
          <w:rFonts w:ascii="Arial" w:hAnsi="Arial" w:cs="Arial"/>
          <w:sz w:val="24"/>
          <w:szCs w:val="24"/>
        </w:rPr>
        <w:t xml:space="preserve">Následující řádky obsahují stručný popis nejdůležitějších imunitních mechanismů, které se </w:t>
      </w:r>
      <w:r>
        <w:rPr>
          <w:rFonts w:ascii="Arial" w:hAnsi="Arial" w:cs="Arial"/>
          <w:sz w:val="24"/>
          <w:szCs w:val="24"/>
        </w:rPr>
        <w:t>podílejí na obraně organismu.</w:t>
      </w:r>
    </w:p>
    <w:p w:rsidR="000C51BE" w:rsidRDefault="008D0F13">
      <w:pPr>
        <w:spacing w:beforeAutospacing="1" w:afterAutospacing="1" w:line="360" w:lineRule="auto"/>
        <w:rPr>
          <w:rFonts w:ascii="Arial" w:hAnsi="Arial" w:cs="Arial"/>
          <w:b/>
          <w:sz w:val="24"/>
          <w:szCs w:val="24"/>
        </w:rPr>
      </w:pPr>
      <w:r>
        <w:rPr>
          <w:rFonts w:ascii="Arial" w:hAnsi="Arial" w:cs="Arial"/>
          <w:b/>
          <w:sz w:val="24"/>
          <w:szCs w:val="24"/>
        </w:rPr>
        <w:t xml:space="preserve">Nespecifická protinádorová imunita </w:t>
      </w:r>
    </w:p>
    <w:p w:rsidR="000C51BE" w:rsidRDefault="008D0F13">
      <w:pPr>
        <w:spacing w:beforeAutospacing="1" w:afterAutospacing="1" w:line="360" w:lineRule="auto"/>
        <w:rPr>
          <w:rFonts w:ascii="Arial" w:hAnsi="Arial" w:cs="Arial"/>
          <w:sz w:val="24"/>
          <w:szCs w:val="24"/>
        </w:rPr>
      </w:pPr>
      <w:r>
        <w:rPr>
          <w:rFonts w:ascii="Arial" w:hAnsi="Arial" w:cs="Arial"/>
          <w:sz w:val="24"/>
          <w:szCs w:val="24"/>
        </w:rPr>
        <w:t>V první linii imunitní odpovědi organismu jde o nespecifické imunitní reakce. V nespecifické protinádorové imunitě hraje zřejmě největší roli imunita transplantačního typu. Jde o obdobný typ</w:t>
      </w:r>
      <w:r>
        <w:rPr>
          <w:rFonts w:ascii="Arial" w:hAnsi="Arial" w:cs="Arial"/>
          <w:sz w:val="24"/>
          <w:szCs w:val="24"/>
        </w:rPr>
        <w:t xml:space="preserve"> imunitní reakce, jakým reaguje hostitel na přenos cizorodé tkáně, tak jak ji známe například po transplantacích ledvin. Ta je zprostředkována především </w:t>
      </w:r>
      <w:r>
        <w:rPr>
          <w:rFonts w:ascii="Arial" w:hAnsi="Arial" w:cs="Arial"/>
          <w:b/>
          <w:bCs/>
          <w:sz w:val="24"/>
          <w:szCs w:val="24"/>
        </w:rPr>
        <w:t>T lymfocyty</w:t>
      </w:r>
      <w:r>
        <w:rPr>
          <w:rFonts w:ascii="Arial" w:hAnsi="Arial" w:cs="Arial"/>
          <w:sz w:val="24"/>
          <w:szCs w:val="24"/>
        </w:rPr>
        <w:t xml:space="preserve">, Dále se při protinádorové reakci podílejí </w:t>
      </w:r>
      <w:r>
        <w:rPr>
          <w:rFonts w:ascii="Arial" w:hAnsi="Arial" w:cs="Arial"/>
          <w:b/>
          <w:sz w:val="24"/>
          <w:szCs w:val="24"/>
        </w:rPr>
        <w:t>NK buňky</w:t>
      </w:r>
      <w:r>
        <w:rPr>
          <w:rFonts w:ascii="Arial" w:hAnsi="Arial" w:cs="Arial"/>
          <w:sz w:val="24"/>
          <w:szCs w:val="24"/>
        </w:rPr>
        <w:t>. Ty mohou být prvním přirozeným obranný</w:t>
      </w:r>
      <w:r>
        <w:rPr>
          <w:rFonts w:ascii="Arial" w:hAnsi="Arial" w:cs="Arial"/>
          <w:sz w:val="24"/>
          <w:szCs w:val="24"/>
        </w:rPr>
        <w:t>m systémem v časných stadiích růstu nádoru. Tento typ imunitní odpovědi organismu závisí na tom, zda nádorové buňky mají odlišnou antigenní strukturu proti buňkám normálním (tedy na tom jak se změna genotypu projevuje změnou fenotypu buňky). Tímto mechanis</w:t>
      </w:r>
      <w:r>
        <w:rPr>
          <w:rFonts w:ascii="Arial" w:hAnsi="Arial" w:cs="Arial"/>
          <w:sz w:val="24"/>
          <w:szCs w:val="24"/>
        </w:rPr>
        <w:t>mem je zřejmě likvidována většina nádorových buněk krátce po svém vzniku.</w:t>
      </w:r>
    </w:p>
    <w:p w:rsidR="000C51BE" w:rsidRDefault="008D0F13">
      <w:pPr>
        <w:widowControl w:val="0"/>
        <w:suppressAutoHyphens/>
        <w:spacing w:line="360" w:lineRule="auto"/>
        <w:rPr>
          <w:rFonts w:ascii="Arial" w:hAnsi="Arial" w:cs="Arial"/>
          <w:sz w:val="24"/>
          <w:szCs w:val="24"/>
        </w:rPr>
      </w:pPr>
      <w:r>
        <w:rPr>
          <w:rFonts w:ascii="Arial" w:hAnsi="Arial" w:cs="Arial"/>
          <w:b/>
          <w:sz w:val="24"/>
          <w:szCs w:val="24"/>
        </w:rPr>
        <w:t>Specifická nádorová imunita</w:t>
      </w:r>
      <w:r>
        <w:rPr>
          <w:rFonts w:ascii="Arial" w:hAnsi="Arial" w:cs="Arial"/>
          <w:sz w:val="24"/>
          <w:szCs w:val="24"/>
        </w:rPr>
        <w:t>, její vznik vyžaduje předchozí senzitivizaci. Jde tedy o obrannou reakci imunitního systému na konkrétní buněčnou nádorovou linii a konkrétní antigen. Ten</w:t>
      </w:r>
      <w:r>
        <w:rPr>
          <w:rFonts w:ascii="Arial" w:hAnsi="Arial" w:cs="Arial"/>
          <w:sz w:val="24"/>
          <w:szCs w:val="24"/>
        </w:rPr>
        <w:t xml:space="preserve">to postup se používá se při léčbě některých nádorů. Příkladem může být použití tzv. TIL buněk. Nádorovou tkáň infiltruje funkčně modifikovaná populace T lymfocytů, takzvané </w:t>
      </w:r>
      <w:r>
        <w:rPr>
          <w:rFonts w:ascii="Arial" w:hAnsi="Arial" w:cs="Arial"/>
          <w:b/>
          <w:bCs/>
          <w:sz w:val="24"/>
          <w:szCs w:val="24"/>
        </w:rPr>
        <w:t>tumor infiltrující lymfocyty (TIL)</w:t>
      </w:r>
      <w:r>
        <w:rPr>
          <w:rFonts w:ascii="Arial" w:hAnsi="Arial" w:cs="Arial"/>
          <w:sz w:val="24"/>
          <w:szCs w:val="24"/>
        </w:rPr>
        <w:t>. Ty jsou schopny, po izolování, in vitro namnože</w:t>
      </w:r>
      <w:r>
        <w:rPr>
          <w:rFonts w:ascii="Arial" w:hAnsi="Arial" w:cs="Arial"/>
          <w:sz w:val="24"/>
          <w:szCs w:val="24"/>
        </w:rPr>
        <w:t xml:space="preserve">ní a po vpravení do organismu infuzí, specificky likvidovat nádorové buňky cytotoxickým efektem. </w:t>
      </w:r>
    </w:p>
    <w:p w:rsidR="000C51BE" w:rsidRDefault="008D0F13">
      <w:pPr>
        <w:widowControl w:val="0"/>
        <w:suppressAutoHyphens/>
        <w:spacing w:line="360" w:lineRule="auto"/>
        <w:rPr>
          <w:rFonts w:ascii="Arial" w:hAnsi="Arial" w:cs="Arial"/>
          <w:sz w:val="24"/>
          <w:szCs w:val="24"/>
        </w:rPr>
      </w:pPr>
      <w:r>
        <w:rPr>
          <w:rFonts w:ascii="Arial" w:hAnsi="Arial" w:cs="Arial"/>
          <w:sz w:val="24"/>
          <w:szCs w:val="24"/>
        </w:rPr>
        <w:t>Na obraně organismu před nádorem se podílí ještě řada jiných mechanismů především interferony (gylykoproteiny produkované buňkami imunitního systému) cytokiny</w:t>
      </w:r>
      <w:r>
        <w:rPr>
          <w:rFonts w:ascii="Arial" w:hAnsi="Arial" w:cs="Arial"/>
          <w:sz w:val="24"/>
          <w:szCs w:val="24"/>
        </w:rPr>
        <w:t xml:space="preserve"> (jde o proteiny produkované buňkami imunitního systému, které řídí růst některých řad bílých krvinek).</w:t>
      </w:r>
    </w:p>
    <w:p w:rsidR="000C51BE" w:rsidRDefault="000C51BE">
      <w:pPr>
        <w:widowControl w:val="0"/>
        <w:suppressAutoHyphens/>
        <w:spacing w:line="360" w:lineRule="auto"/>
        <w:rPr>
          <w:rFonts w:ascii="Arial" w:hAnsi="Arial" w:cs="Arial"/>
          <w:b/>
          <w:sz w:val="24"/>
          <w:szCs w:val="24"/>
        </w:rPr>
      </w:pPr>
    </w:p>
    <w:p w:rsidR="000C51BE" w:rsidRDefault="008D0F13">
      <w:pPr>
        <w:widowControl w:val="0"/>
        <w:suppressAutoHyphens/>
        <w:spacing w:line="360" w:lineRule="auto"/>
        <w:rPr>
          <w:rFonts w:ascii="Arial" w:hAnsi="Arial" w:cs="Arial"/>
          <w:b/>
          <w:sz w:val="24"/>
          <w:szCs w:val="24"/>
        </w:rPr>
      </w:pPr>
      <w:r>
        <w:rPr>
          <w:rFonts w:ascii="Arial" w:hAnsi="Arial" w:cs="Arial"/>
          <w:b/>
          <w:sz w:val="24"/>
          <w:szCs w:val="24"/>
        </w:rPr>
        <w:t>3.3 Shrnutí: Hrubým zjednodušením můžeme vznik nádoru shrnout do několika etap.</w:t>
      </w:r>
    </w:p>
    <w:p w:rsidR="000C51BE" w:rsidRDefault="008D0F13">
      <w:pPr>
        <w:pStyle w:val="Odstavecseseznamem"/>
        <w:widowControl w:val="0"/>
        <w:numPr>
          <w:ilvl w:val="1"/>
          <w:numId w:val="16"/>
        </w:numPr>
        <w:suppressAutoHyphens/>
        <w:spacing w:line="360" w:lineRule="auto"/>
        <w:rPr>
          <w:rFonts w:ascii="Arial" w:hAnsi="Arial" w:cs="Arial"/>
          <w:b/>
          <w:sz w:val="24"/>
          <w:szCs w:val="24"/>
        </w:rPr>
      </w:pPr>
      <w:r>
        <w:rPr>
          <w:rFonts w:ascii="Arial" w:hAnsi="Arial" w:cs="Arial"/>
          <w:b/>
          <w:sz w:val="24"/>
          <w:szCs w:val="24"/>
        </w:rPr>
        <w:t>Působením karcinogenu dochází ke změně genetické výbavy buňky</w:t>
      </w:r>
    </w:p>
    <w:p w:rsidR="000C51BE" w:rsidRDefault="008D0F13">
      <w:pPr>
        <w:pStyle w:val="Odstavecseseznamem"/>
        <w:widowControl w:val="0"/>
        <w:numPr>
          <w:ilvl w:val="1"/>
          <w:numId w:val="16"/>
        </w:numPr>
        <w:suppressAutoHyphens/>
        <w:spacing w:line="360" w:lineRule="auto"/>
        <w:rPr>
          <w:rFonts w:ascii="Arial" w:hAnsi="Arial" w:cs="Arial"/>
          <w:b/>
          <w:sz w:val="24"/>
          <w:szCs w:val="24"/>
        </w:rPr>
      </w:pPr>
      <w:r>
        <w:rPr>
          <w:rFonts w:ascii="Arial" w:hAnsi="Arial" w:cs="Arial"/>
          <w:b/>
          <w:sz w:val="24"/>
          <w:szCs w:val="24"/>
        </w:rPr>
        <w:t>Selhávají</w:t>
      </w:r>
      <w:r>
        <w:rPr>
          <w:rFonts w:ascii="Arial" w:hAnsi="Arial" w:cs="Arial"/>
          <w:b/>
          <w:sz w:val="24"/>
          <w:szCs w:val="24"/>
        </w:rPr>
        <w:t xml:space="preserve"> reparační mechanismy, které v buňce opravují chybnou DNA, vzniká onkogen</w:t>
      </w:r>
    </w:p>
    <w:p w:rsidR="000C51BE" w:rsidRDefault="008D0F13">
      <w:pPr>
        <w:pStyle w:val="Odstavecseseznamem"/>
        <w:widowControl w:val="0"/>
        <w:numPr>
          <w:ilvl w:val="1"/>
          <w:numId w:val="16"/>
        </w:numPr>
        <w:suppressAutoHyphens/>
        <w:spacing w:line="360" w:lineRule="auto"/>
        <w:rPr>
          <w:rFonts w:ascii="Arial" w:hAnsi="Arial" w:cs="Arial"/>
          <w:b/>
          <w:sz w:val="24"/>
          <w:szCs w:val="24"/>
        </w:rPr>
      </w:pPr>
      <w:r>
        <w:rPr>
          <w:rFonts w:ascii="Arial" w:hAnsi="Arial" w:cs="Arial"/>
          <w:b/>
          <w:sz w:val="24"/>
          <w:szCs w:val="24"/>
        </w:rPr>
        <w:t>Uplatněním onkogenu, vzniká nádorová buňka</w:t>
      </w:r>
    </w:p>
    <w:p w:rsidR="000C51BE" w:rsidRDefault="008D0F13">
      <w:pPr>
        <w:pStyle w:val="Odstavecseseznamem"/>
        <w:widowControl w:val="0"/>
        <w:numPr>
          <w:ilvl w:val="1"/>
          <w:numId w:val="16"/>
        </w:numPr>
        <w:suppressAutoHyphens/>
        <w:spacing w:line="360" w:lineRule="auto"/>
        <w:rPr>
          <w:rFonts w:ascii="Arial" w:hAnsi="Arial" w:cs="Arial"/>
          <w:b/>
          <w:sz w:val="24"/>
          <w:szCs w:val="24"/>
        </w:rPr>
      </w:pPr>
      <w:r>
        <w:rPr>
          <w:rFonts w:ascii="Arial" w:hAnsi="Arial" w:cs="Arial"/>
          <w:b/>
          <w:sz w:val="24"/>
          <w:szCs w:val="24"/>
        </w:rPr>
        <w:t xml:space="preserve">Selhání obranných mechanizmů organismu, následuje nekontrolovatelný růst nádorových buněk </w:t>
      </w:r>
    </w:p>
    <w:p w:rsidR="000C51BE" w:rsidRDefault="008D0F13">
      <w:pPr>
        <w:widowControl w:val="0"/>
        <w:suppressAutoHyphens/>
        <w:spacing w:line="360" w:lineRule="auto"/>
        <w:rPr>
          <w:rFonts w:ascii="Arial" w:hAnsi="Arial" w:cs="Arial"/>
          <w:b/>
          <w:sz w:val="24"/>
          <w:szCs w:val="24"/>
        </w:rPr>
      </w:pPr>
      <w:r>
        <w:rPr>
          <w:rFonts w:ascii="Arial" w:hAnsi="Arial" w:cs="Arial"/>
          <w:b/>
          <w:sz w:val="24"/>
          <w:szCs w:val="24"/>
        </w:rPr>
        <w:t>3.4 Dělení nádorů:</w:t>
      </w:r>
    </w:p>
    <w:p w:rsidR="000C51BE" w:rsidRDefault="008D0F13">
      <w:pPr>
        <w:widowControl w:val="0"/>
        <w:suppressAutoHyphens/>
        <w:spacing w:line="360" w:lineRule="auto"/>
        <w:rPr>
          <w:rFonts w:ascii="Arial" w:hAnsi="Arial" w:cs="Arial"/>
          <w:sz w:val="24"/>
          <w:szCs w:val="24"/>
        </w:rPr>
      </w:pPr>
      <w:r>
        <w:rPr>
          <w:rFonts w:ascii="Arial" w:hAnsi="Arial" w:cs="Arial"/>
          <w:sz w:val="24"/>
          <w:szCs w:val="24"/>
        </w:rPr>
        <w:t>V klinické praxi dělím nádory</w:t>
      </w:r>
      <w:r>
        <w:rPr>
          <w:rFonts w:ascii="Arial" w:hAnsi="Arial" w:cs="Arial"/>
          <w:sz w:val="24"/>
          <w:szCs w:val="24"/>
        </w:rPr>
        <w:t xml:space="preserve"> podle toho, z jaké tkáně (hovoříme o histiogenezi) vznikly.</w:t>
      </w:r>
    </w:p>
    <w:p w:rsidR="000C51BE" w:rsidRDefault="008D0F13">
      <w:pPr>
        <w:pStyle w:val="Normlnweb"/>
        <w:spacing w:line="360" w:lineRule="auto"/>
        <w:rPr>
          <w:rFonts w:ascii="Arial" w:hAnsi="Arial" w:cs="Arial"/>
        </w:rPr>
      </w:pPr>
      <w:r>
        <w:rPr>
          <w:rFonts w:ascii="Arial" w:hAnsi="Arial" w:cs="Arial"/>
        </w:rPr>
        <w:t xml:space="preserve">Mezenchymální nádory vznikají z tkání mezenchymu, zhoubné mezenchymové nádory se nazývají </w:t>
      </w:r>
      <w:r>
        <w:rPr>
          <w:rFonts w:ascii="Arial" w:hAnsi="Arial" w:cs="Arial"/>
          <w:b/>
          <w:bCs/>
        </w:rPr>
        <w:t>sarkomy.</w:t>
      </w:r>
    </w:p>
    <w:p w:rsidR="000C51BE" w:rsidRDefault="008D0F13">
      <w:pPr>
        <w:pStyle w:val="Nadpis3"/>
        <w:spacing w:line="360" w:lineRule="auto"/>
        <w:rPr>
          <w:b w:val="0"/>
          <w:color w:val="000000" w:themeColor="text1"/>
          <w:sz w:val="24"/>
          <w:szCs w:val="24"/>
        </w:rPr>
      </w:pPr>
      <w:r>
        <w:rPr>
          <w:b w:val="0"/>
          <w:color w:val="000000" w:themeColor="text1"/>
          <w:sz w:val="24"/>
          <w:szCs w:val="24"/>
        </w:rPr>
        <w:t xml:space="preserve">Z vaziva vznikají fibrosarkomy a myxosarkomy, z chrupavky chondrosarkomy, z tukové tkáně </w:t>
      </w:r>
      <w:r>
        <w:rPr>
          <w:b w:val="0"/>
          <w:color w:val="000000" w:themeColor="text1"/>
          <w:sz w:val="24"/>
          <w:szCs w:val="24"/>
        </w:rPr>
        <w:t>liposarkomy, z kostí osteosarkomy. Z cévní tkáně vznikají angiosarkomy.</w:t>
      </w:r>
    </w:p>
    <w:p w:rsidR="000C51BE" w:rsidRDefault="008D0F13">
      <w:pPr>
        <w:spacing w:beforeAutospacing="1" w:afterAutospacing="1" w:line="360" w:lineRule="auto"/>
        <w:rPr>
          <w:rFonts w:ascii="Arial" w:hAnsi="Arial" w:cs="Arial"/>
          <w:sz w:val="24"/>
          <w:szCs w:val="24"/>
        </w:rPr>
      </w:pPr>
      <w:r>
        <w:rPr>
          <w:rFonts w:ascii="Arial" w:hAnsi="Arial" w:cs="Arial"/>
          <w:b/>
          <w:sz w:val="24"/>
          <w:szCs w:val="24"/>
        </w:rPr>
        <w:t xml:space="preserve">Častější jsou </w:t>
      </w:r>
      <w:r>
        <w:rPr>
          <w:rStyle w:val="mw-headline"/>
          <w:rFonts w:ascii="Arial" w:hAnsi="Arial" w:cs="Arial"/>
          <w:b/>
          <w:sz w:val="24"/>
          <w:szCs w:val="24"/>
        </w:rPr>
        <w:t xml:space="preserve">nádory krevních buněk a lymfatických uzlin </w:t>
      </w:r>
      <w:r>
        <w:rPr>
          <w:rStyle w:val="mw-headline"/>
          <w:rFonts w:ascii="Arial" w:hAnsi="Arial" w:cs="Arial"/>
          <w:sz w:val="24"/>
          <w:szCs w:val="24"/>
        </w:rPr>
        <w:t>(</w:t>
      </w:r>
      <w:r>
        <w:rPr>
          <w:rFonts w:ascii="Arial" w:hAnsi="Arial" w:cs="Arial"/>
          <w:sz w:val="24"/>
          <w:szCs w:val="24"/>
        </w:rPr>
        <w:t>leukémie, lymfomy, myelom, plazmocytom).</w:t>
      </w:r>
    </w:p>
    <w:p w:rsidR="000C51BE" w:rsidRDefault="008D0F13">
      <w:pPr>
        <w:spacing w:beforeAutospacing="1" w:afterAutospacing="1" w:line="360" w:lineRule="auto"/>
        <w:rPr>
          <w:rFonts w:ascii="Arial" w:hAnsi="Arial" w:cs="Arial"/>
          <w:b/>
          <w:sz w:val="24"/>
          <w:szCs w:val="24"/>
        </w:rPr>
      </w:pPr>
      <w:r>
        <w:rPr>
          <w:rFonts w:ascii="Arial" w:hAnsi="Arial" w:cs="Arial"/>
          <w:b/>
          <w:sz w:val="24"/>
          <w:szCs w:val="24"/>
        </w:rPr>
        <w:t xml:space="preserve">Nejčastější jsou nádory vznikající z epitelu - karcinomy a z epitelu žláz - </w:t>
      </w:r>
      <w:r>
        <w:rPr>
          <w:rFonts w:ascii="Arial" w:hAnsi="Arial" w:cs="Arial"/>
          <w:b/>
          <w:sz w:val="24"/>
          <w:szCs w:val="24"/>
        </w:rPr>
        <w:t>adenokarcinomy.</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Z buněk neuroektodermového původu vznikají maligní nádory CNS (z glie glioblastomy, z neuronu neuroblastomy). Vzácné jsou zhoubné nádory periferního nervstva (maligní neurinomy).</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Z pigmentových buněk kůže a sliznic (melanocytů) vznikají mal</w:t>
      </w:r>
      <w:r>
        <w:rPr>
          <w:rFonts w:ascii="Arial" w:eastAsia="Times New Roman" w:hAnsi="Arial" w:cs="Arial"/>
          <w:sz w:val="24"/>
          <w:szCs w:val="24"/>
        </w:rPr>
        <w:t>igní melanoblastomy.</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Velice vzácné jsou smíšené maligní nádory.</w:t>
      </w:r>
    </w:p>
    <w:p w:rsidR="000C51BE" w:rsidRDefault="000C51BE">
      <w:pPr>
        <w:spacing w:beforeAutospacing="1" w:afterAutospacing="1" w:line="360" w:lineRule="auto"/>
        <w:rPr>
          <w:rFonts w:ascii="Arial" w:eastAsia="Times New Roman" w:hAnsi="Arial" w:cs="Arial"/>
          <w:sz w:val="24"/>
          <w:szCs w:val="24"/>
        </w:rPr>
      </w:pPr>
    </w:p>
    <w:p w:rsidR="000C51BE" w:rsidRDefault="008D0F13">
      <w:pPr>
        <w:widowControl w:val="0"/>
        <w:suppressAutoHyphens/>
        <w:spacing w:line="360" w:lineRule="auto"/>
        <w:rPr>
          <w:rFonts w:ascii="Arial" w:eastAsia="Times New Roman" w:hAnsi="Arial" w:cs="Arial"/>
          <w:b/>
          <w:bCs/>
          <w:sz w:val="24"/>
          <w:szCs w:val="24"/>
        </w:rPr>
      </w:pPr>
      <w:r>
        <w:rPr>
          <w:rFonts w:ascii="Arial" w:eastAsia="Times New Roman" w:hAnsi="Arial" w:cs="Arial"/>
          <w:b/>
          <w:bCs/>
          <w:sz w:val="24"/>
          <w:szCs w:val="24"/>
        </w:rPr>
        <w:t>3.5 Klinická klasifikace nádorů:</w:t>
      </w:r>
    </w:p>
    <w:p w:rsidR="000C51BE" w:rsidRDefault="008D0F13">
      <w:pPr>
        <w:widowControl w:val="0"/>
        <w:suppressAutoHyphens/>
        <w:spacing w:line="360" w:lineRule="auto"/>
        <w:rPr>
          <w:rFonts w:ascii="Arial" w:hAnsi="Arial" w:cs="Arial"/>
          <w:b/>
          <w:sz w:val="24"/>
          <w:szCs w:val="24"/>
        </w:rPr>
      </w:pPr>
      <w:r>
        <w:rPr>
          <w:rFonts w:ascii="Arial" w:eastAsia="Times New Roman" w:hAnsi="Arial" w:cs="Arial"/>
          <w:b/>
          <w:bCs/>
          <w:sz w:val="24"/>
          <w:szCs w:val="24"/>
        </w:rPr>
        <w:t>Pro hodnocení pokročilosti nádorového onemocnění se především u solidních nádorů používá TNM klasifikace. TNM klasifikace hodnotí rozsah postižení nádorem.</w:t>
      </w:r>
    </w:p>
    <w:p w:rsidR="000C51BE" w:rsidRDefault="008D0F13">
      <w:pPr>
        <w:widowControl w:val="0"/>
        <w:suppressAutoHyphens/>
        <w:spacing w:line="360" w:lineRule="auto"/>
        <w:rPr>
          <w:rFonts w:ascii="Arial" w:hAnsi="Arial" w:cs="Arial"/>
          <w:sz w:val="24"/>
          <w:szCs w:val="24"/>
        </w:rPr>
      </w:pPr>
      <w:r>
        <w:rPr>
          <w:rFonts w:ascii="Arial" w:hAnsi="Arial" w:cs="Arial"/>
          <w:color w:val="0D0D0D"/>
          <w:sz w:val="24"/>
          <w:szCs w:val="24"/>
        </w:rPr>
        <w:t>Po</w:t>
      </w:r>
      <w:r>
        <w:rPr>
          <w:rFonts w:ascii="Arial" w:hAnsi="Arial" w:cs="Arial"/>
          <w:color w:val="0D0D0D"/>
          <w:sz w:val="24"/>
          <w:szCs w:val="24"/>
        </w:rPr>
        <w:t xml:space="preserve">pisujeme T – primární nádor, N – postižení lymfatických uzlin, M – vzdálené metastázy. V klinické praxi užíváme klinickou </w:t>
      </w:r>
      <w:r>
        <w:rPr>
          <w:rFonts w:ascii="Arial" w:hAnsi="Arial" w:cs="Arial"/>
          <w:sz w:val="24"/>
          <w:szCs w:val="24"/>
        </w:rPr>
        <w:t>předoperační klasifikaci stanovenou na základě výsledků zobrazovacích metod. Pro rozhodování o další léčbě je směrodatná histopatologi</w:t>
      </w:r>
      <w:r>
        <w:rPr>
          <w:rFonts w:ascii="Arial" w:hAnsi="Arial" w:cs="Arial"/>
          <w:sz w:val="24"/>
          <w:szCs w:val="24"/>
        </w:rPr>
        <w:t>cká pooperační klasifikace (TNM klasifikace).</w:t>
      </w:r>
    </w:p>
    <w:p w:rsidR="000C51BE" w:rsidRDefault="008D0F13">
      <w:pPr>
        <w:widowControl w:val="0"/>
        <w:suppressAutoHyphens/>
        <w:spacing w:line="360" w:lineRule="auto"/>
        <w:rPr>
          <w:rFonts w:ascii="Arial" w:hAnsi="Arial" w:cs="Arial"/>
          <w:color w:val="0D0D0D"/>
          <w:sz w:val="24"/>
          <w:szCs w:val="24"/>
          <w:lang w:eastAsia="ar-SA"/>
        </w:rPr>
      </w:pPr>
      <w:r>
        <w:rPr>
          <w:rFonts w:ascii="Arial" w:hAnsi="Arial" w:cs="Arial"/>
          <w:color w:val="0D0D0D"/>
          <w:sz w:val="24"/>
          <w:szCs w:val="24"/>
        </w:rPr>
        <w:t xml:space="preserve">Stručně uvádíme jako příklad jak vypadá TNM klasifikace při hodnocení nádorů tlustého střeva </w:t>
      </w:r>
    </w:p>
    <w:p w:rsidR="000C51BE" w:rsidRDefault="008D0F13">
      <w:pPr>
        <w:widowControl w:val="0"/>
        <w:suppressAutoHyphens/>
        <w:spacing w:line="360" w:lineRule="auto"/>
        <w:rPr>
          <w:rFonts w:ascii="Arial" w:hAnsi="Arial" w:cs="Arial"/>
          <w:b/>
          <w:color w:val="0D0D0D"/>
          <w:sz w:val="24"/>
          <w:szCs w:val="24"/>
        </w:rPr>
      </w:pPr>
      <w:r>
        <w:rPr>
          <w:rFonts w:ascii="Arial" w:hAnsi="Arial" w:cs="Arial"/>
          <w:b/>
          <w:color w:val="0D0D0D"/>
          <w:sz w:val="24"/>
          <w:szCs w:val="24"/>
        </w:rPr>
        <w:t>T klasifikace primárního nádoru</w:t>
      </w:r>
    </w:p>
    <w:p w:rsidR="000C51BE" w:rsidRDefault="008D0F13">
      <w:pPr>
        <w:widowControl w:val="0"/>
        <w:suppressAutoHyphens/>
        <w:spacing w:line="360" w:lineRule="auto"/>
        <w:rPr>
          <w:rFonts w:ascii="Arial" w:hAnsi="Arial" w:cs="Arial"/>
          <w:color w:val="0D0D0D"/>
          <w:sz w:val="24"/>
          <w:szCs w:val="24"/>
          <w:lang w:eastAsia="ar-SA"/>
        </w:rPr>
      </w:pPr>
      <w:r>
        <w:rPr>
          <w:rFonts w:ascii="Arial" w:hAnsi="Arial" w:cs="Arial"/>
          <w:color w:val="0D0D0D"/>
          <w:sz w:val="24"/>
          <w:szCs w:val="24"/>
        </w:rPr>
        <w:t>TX – nádor nelze hodnotit</w:t>
      </w:r>
    </w:p>
    <w:p w:rsidR="000C51BE" w:rsidRDefault="008D0F13">
      <w:pPr>
        <w:widowControl w:val="0"/>
        <w:suppressAutoHyphens/>
        <w:spacing w:line="360" w:lineRule="auto"/>
        <w:rPr>
          <w:rFonts w:ascii="Arial" w:hAnsi="Arial" w:cs="Arial"/>
          <w:color w:val="0D0D0D"/>
          <w:sz w:val="24"/>
          <w:szCs w:val="24"/>
          <w:lang w:eastAsia="ar-SA"/>
        </w:rPr>
      </w:pPr>
      <w:r>
        <w:rPr>
          <w:rFonts w:ascii="Arial" w:hAnsi="Arial" w:cs="Arial"/>
          <w:color w:val="0D0D0D"/>
          <w:sz w:val="24"/>
          <w:szCs w:val="24"/>
        </w:rPr>
        <w:t>T0 – bez známek primárního nádoru</w:t>
      </w:r>
    </w:p>
    <w:p w:rsidR="000C51BE" w:rsidRDefault="008D0F13">
      <w:pPr>
        <w:widowControl w:val="0"/>
        <w:suppressAutoHyphens/>
        <w:spacing w:line="360" w:lineRule="auto"/>
        <w:rPr>
          <w:rFonts w:ascii="Arial" w:hAnsi="Arial" w:cs="Arial"/>
          <w:color w:val="0D0D0D"/>
          <w:sz w:val="24"/>
          <w:szCs w:val="24"/>
          <w:lang w:eastAsia="ar-SA"/>
        </w:rPr>
      </w:pPr>
      <w:r>
        <w:rPr>
          <w:rFonts w:ascii="Arial" w:hAnsi="Arial" w:cs="Arial"/>
          <w:color w:val="0D0D0D"/>
          <w:sz w:val="24"/>
          <w:szCs w:val="24"/>
        </w:rPr>
        <w:t xml:space="preserve">Tis – karcinom </w:t>
      </w:r>
      <w:r>
        <w:rPr>
          <w:rFonts w:ascii="Arial" w:hAnsi="Arial" w:cs="Arial"/>
          <w:i/>
          <w:iCs/>
          <w:color w:val="0D0D0D"/>
          <w:sz w:val="24"/>
          <w:szCs w:val="24"/>
        </w:rPr>
        <w:t>in situ</w:t>
      </w:r>
      <w:r>
        <w:rPr>
          <w:rFonts w:ascii="Arial" w:hAnsi="Arial" w:cs="Arial"/>
          <w:color w:val="0D0D0D"/>
          <w:sz w:val="24"/>
          <w:szCs w:val="24"/>
        </w:rPr>
        <w:t xml:space="preserve">, </w:t>
      </w:r>
      <w:r>
        <w:rPr>
          <w:rFonts w:ascii="Arial" w:hAnsi="Arial" w:cs="Arial"/>
          <w:color w:val="0D0D0D"/>
          <w:sz w:val="24"/>
          <w:szCs w:val="24"/>
        </w:rPr>
        <w:t>interepiteliální nebo invaze do lamina propria mucosae</w:t>
      </w:r>
    </w:p>
    <w:p w:rsidR="000C51BE" w:rsidRDefault="008D0F13">
      <w:pPr>
        <w:widowControl w:val="0"/>
        <w:suppressAutoHyphens/>
        <w:spacing w:line="360" w:lineRule="auto"/>
        <w:rPr>
          <w:rFonts w:ascii="Arial" w:hAnsi="Arial" w:cs="Arial"/>
          <w:color w:val="0D0D0D"/>
          <w:sz w:val="24"/>
          <w:szCs w:val="24"/>
          <w:lang w:eastAsia="ar-SA"/>
        </w:rPr>
      </w:pPr>
      <w:r>
        <w:rPr>
          <w:rFonts w:ascii="Arial" w:hAnsi="Arial" w:cs="Arial"/>
          <w:color w:val="0D0D0D"/>
          <w:sz w:val="24"/>
          <w:szCs w:val="24"/>
        </w:rPr>
        <w:t>T1 – nádor postihuje submukózu</w:t>
      </w:r>
    </w:p>
    <w:p w:rsidR="000C51BE" w:rsidRDefault="008D0F13">
      <w:pPr>
        <w:widowControl w:val="0"/>
        <w:suppressAutoHyphens/>
        <w:spacing w:line="360" w:lineRule="auto"/>
        <w:rPr>
          <w:rFonts w:ascii="Arial" w:hAnsi="Arial" w:cs="Arial"/>
          <w:color w:val="0D0D0D"/>
          <w:sz w:val="24"/>
          <w:szCs w:val="24"/>
          <w:lang w:eastAsia="ar-SA"/>
        </w:rPr>
      </w:pPr>
      <w:r>
        <w:rPr>
          <w:rFonts w:ascii="Arial" w:hAnsi="Arial" w:cs="Arial"/>
          <w:color w:val="0D0D0D"/>
          <w:sz w:val="24"/>
          <w:szCs w:val="24"/>
        </w:rPr>
        <w:t>T2 – nádor postihuje tunica muscularis propria</w:t>
      </w:r>
    </w:p>
    <w:p w:rsidR="000C51BE" w:rsidRDefault="008D0F13">
      <w:pPr>
        <w:widowControl w:val="0"/>
        <w:suppressAutoHyphens/>
        <w:spacing w:line="360" w:lineRule="auto"/>
        <w:rPr>
          <w:rFonts w:ascii="Arial" w:hAnsi="Arial" w:cs="Arial"/>
          <w:color w:val="0D0D0D"/>
          <w:sz w:val="24"/>
          <w:szCs w:val="24"/>
          <w:lang w:eastAsia="ar-SA"/>
        </w:rPr>
      </w:pPr>
      <w:r>
        <w:rPr>
          <w:rFonts w:ascii="Arial" w:hAnsi="Arial" w:cs="Arial"/>
          <w:color w:val="0D0D0D"/>
          <w:sz w:val="24"/>
          <w:szCs w:val="24"/>
        </w:rPr>
        <w:t>T3 – nádor postihuje subserózu, popř. neperitonealiazované tkáně</w:t>
      </w:r>
    </w:p>
    <w:p w:rsidR="000C51BE" w:rsidRDefault="008D0F13">
      <w:pPr>
        <w:widowControl w:val="0"/>
        <w:suppressAutoHyphens/>
        <w:spacing w:line="360" w:lineRule="auto"/>
        <w:rPr>
          <w:rFonts w:ascii="Arial" w:hAnsi="Arial" w:cs="Arial"/>
          <w:color w:val="0D0D0D"/>
          <w:sz w:val="24"/>
          <w:szCs w:val="24"/>
          <w:lang w:eastAsia="ar-SA"/>
        </w:rPr>
      </w:pPr>
      <w:r>
        <w:rPr>
          <w:rFonts w:ascii="Arial" w:hAnsi="Arial" w:cs="Arial"/>
          <w:color w:val="0D0D0D"/>
          <w:sz w:val="24"/>
          <w:szCs w:val="24"/>
        </w:rPr>
        <w:t xml:space="preserve">T4 – nádor vrůstá do jiných orgánů </w:t>
      </w:r>
    </w:p>
    <w:p w:rsidR="000C51BE" w:rsidRDefault="008D0F13">
      <w:pPr>
        <w:widowControl w:val="0"/>
        <w:suppressAutoHyphens/>
        <w:spacing w:line="360" w:lineRule="auto"/>
        <w:rPr>
          <w:rFonts w:ascii="Arial" w:hAnsi="Arial" w:cs="Arial"/>
          <w:b/>
          <w:color w:val="0D0D0D"/>
          <w:sz w:val="24"/>
          <w:szCs w:val="24"/>
          <w:lang w:eastAsia="ar-SA"/>
        </w:rPr>
      </w:pPr>
      <w:r>
        <w:rPr>
          <w:rFonts w:ascii="Arial" w:hAnsi="Arial" w:cs="Arial"/>
          <w:b/>
          <w:color w:val="0D0D0D"/>
          <w:sz w:val="24"/>
          <w:szCs w:val="24"/>
          <w:lang w:eastAsia="ar-SA"/>
        </w:rPr>
        <w:t>N klasifikace postižen</w:t>
      </w:r>
      <w:r>
        <w:rPr>
          <w:rFonts w:ascii="Arial" w:hAnsi="Arial" w:cs="Arial"/>
          <w:b/>
          <w:color w:val="0D0D0D"/>
          <w:sz w:val="24"/>
          <w:szCs w:val="24"/>
          <w:lang w:eastAsia="ar-SA"/>
        </w:rPr>
        <w:t>í mízních uzlin</w:t>
      </w:r>
    </w:p>
    <w:p w:rsidR="000C51BE" w:rsidRDefault="008D0F13">
      <w:pPr>
        <w:widowControl w:val="0"/>
        <w:suppressAutoHyphens/>
        <w:spacing w:line="360" w:lineRule="auto"/>
        <w:rPr>
          <w:rFonts w:ascii="Arial" w:hAnsi="Arial" w:cs="Arial"/>
          <w:color w:val="0D0D0D"/>
          <w:sz w:val="24"/>
          <w:szCs w:val="24"/>
          <w:lang w:eastAsia="ar-SA"/>
        </w:rPr>
      </w:pPr>
      <w:r>
        <w:rPr>
          <w:rFonts w:ascii="Arial" w:hAnsi="Arial" w:cs="Arial"/>
          <w:color w:val="0D0D0D"/>
          <w:sz w:val="24"/>
          <w:szCs w:val="24"/>
        </w:rPr>
        <w:t>NX – postižení mízní uzlin nelze hodnotit</w:t>
      </w:r>
    </w:p>
    <w:p w:rsidR="000C51BE" w:rsidRDefault="008D0F13">
      <w:pPr>
        <w:widowControl w:val="0"/>
        <w:suppressAutoHyphens/>
        <w:spacing w:line="360" w:lineRule="auto"/>
        <w:rPr>
          <w:rFonts w:ascii="Arial" w:hAnsi="Arial" w:cs="Arial"/>
          <w:color w:val="0D0D0D"/>
          <w:sz w:val="24"/>
          <w:szCs w:val="24"/>
          <w:lang w:eastAsia="ar-SA"/>
        </w:rPr>
      </w:pPr>
      <w:r>
        <w:rPr>
          <w:rFonts w:ascii="Arial" w:hAnsi="Arial" w:cs="Arial"/>
          <w:color w:val="0D0D0D"/>
          <w:sz w:val="24"/>
          <w:szCs w:val="24"/>
        </w:rPr>
        <w:t>N0 – v lymfatických uzlinách nejsou metastázy</w:t>
      </w:r>
    </w:p>
    <w:p w:rsidR="000C51BE" w:rsidRDefault="008D0F13">
      <w:pPr>
        <w:widowControl w:val="0"/>
        <w:suppressAutoHyphens/>
        <w:spacing w:line="360" w:lineRule="auto"/>
        <w:rPr>
          <w:rFonts w:ascii="Arial" w:hAnsi="Arial" w:cs="Arial"/>
          <w:color w:val="0D0D0D"/>
          <w:sz w:val="24"/>
          <w:szCs w:val="24"/>
          <w:lang w:eastAsia="ar-SA"/>
        </w:rPr>
      </w:pPr>
      <w:r>
        <w:rPr>
          <w:rFonts w:ascii="Arial" w:hAnsi="Arial" w:cs="Arial"/>
          <w:color w:val="0D0D0D"/>
          <w:sz w:val="24"/>
          <w:szCs w:val="24"/>
        </w:rPr>
        <w:t>N1 – metastázy maximálně do tří mízních uzlin</w:t>
      </w:r>
    </w:p>
    <w:p w:rsidR="000C51BE" w:rsidRDefault="008D0F13">
      <w:pPr>
        <w:widowControl w:val="0"/>
        <w:suppressAutoHyphens/>
        <w:spacing w:line="360" w:lineRule="auto"/>
        <w:rPr>
          <w:rFonts w:ascii="Arial" w:hAnsi="Arial" w:cs="Arial"/>
          <w:color w:val="0D0D0D"/>
          <w:sz w:val="24"/>
          <w:szCs w:val="24"/>
          <w:lang w:eastAsia="ar-SA"/>
        </w:rPr>
      </w:pPr>
      <w:r>
        <w:rPr>
          <w:rFonts w:ascii="Arial" w:hAnsi="Arial" w:cs="Arial"/>
          <w:color w:val="0D0D0D"/>
          <w:sz w:val="24"/>
          <w:szCs w:val="24"/>
        </w:rPr>
        <w:t>N2 – postižení čtyř nebo více uzlin</w:t>
      </w:r>
    </w:p>
    <w:p w:rsidR="000C51BE" w:rsidRDefault="008D0F13">
      <w:pPr>
        <w:widowControl w:val="0"/>
        <w:suppressAutoHyphens/>
        <w:spacing w:line="360" w:lineRule="auto"/>
        <w:rPr>
          <w:rFonts w:ascii="Arial" w:hAnsi="Arial" w:cs="Arial"/>
          <w:b/>
          <w:color w:val="0D0D0D"/>
          <w:sz w:val="24"/>
          <w:szCs w:val="24"/>
          <w:lang w:eastAsia="ar-SA"/>
        </w:rPr>
      </w:pPr>
      <w:r>
        <w:rPr>
          <w:rFonts w:ascii="Arial" w:hAnsi="Arial" w:cs="Arial"/>
          <w:b/>
          <w:color w:val="0D0D0D"/>
          <w:sz w:val="24"/>
          <w:szCs w:val="24"/>
        </w:rPr>
        <w:t>M – klasifikace vzdálených metastáz</w:t>
      </w:r>
    </w:p>
    <w:p w:rsidR="000C51BE" w:rsidRDefault="008D0F13">
      <w:pPr>
        <w:widowControl w:val="0"/>
        <w:suppressAutoHyphens/>
        <w:spacing w:line="360" w:lineRule="auto"/>
        <w:rPr>
          <w:rFonts w:ascii="Arial" w:hAnsi="Arial" w:cs="Arial"/>
          <w:color w:val="0D0D0D"/>
          <w:sz w:val="24"/>
          <w:szCs w:val="24"/>
          <w:lang w:eastAsia="ar-SA"/>
        </w:rPr>
      </w:pPr>
      <w:r>
        <w:rPr>
          <w:rFonts w:ascii="Arial" w:hAnsi="Arial" w:cs="Arial"/>
          <w:color w:val="0D0D0D"/>
          <w:sz w:val="24"/>
          <w:szCs w:val="24"/>
        </w:rPr>
        <w:t xml:space="preserve">MX – vzdálené metastázy nelze </w:t>
      </w:r>
      <w:r>
        <w:rPr>
          <w:rFonts w:ascii="Arial" w:hAnsi="Arial" w:cs="Arial"/>
          <w:color w:val="0D0D0D"/>
          <w:sz w:val="24"/>
          <w:szCs w:val="24"/>
        </w:rPr>
        <w:t>hodnotit</w:t>
      </w:r>
    </w:p>
    <w:p w:rsidR="000C51BE" w:rsidRDefault="008D0F13">
      <w:pPr>
        <w:widowControl w:val="0"/>
        <w:suppressAutoHyphens/>
        <w:spacing w:line="360" w:lineRule="auto"/>
        <w:rPr>
          <w:rFonts w:ascii="Arial" w:hAnsi="Arial" w:cs="Arial"/>
          <w:color w:val="0D0D0D"/>
          <w:sz w:val="24"/>
          <w:szCs w:val="24"/>
          <w:lang w:eastAsia="ar-SA"/>
        </w:rPr>
      </w:pPr>
      <w:r>
        <w:rPr>
          <w:rFonts w:ascii="Arial" w:hAnsi="Arial" w:cs="Arial"/>
          <w:color w:val="0D0D0D"/>
          <w:sz w:val="24"/>
          <w:szCs w:val="24"/>
        </w:rPr>
        <w:t>M0 – nejsou prokazatelné vzdálené metastázy</w:t>
      </w:r>
    </w:p>
    <w:p w:rsidR="000C51BE" w:rsidRDefault="008D0F13">
      <w:pPr>
        <w:widowControl w:val="0"/>
        <w:suppressAutoHyphens/>
        <w:spacing w:line="360" w:lineRule="auto"/>
        <w:rPr>
          <w:rFonts w:ascii="Arial" w:hAnsi="Arial" w:cs="Arial"/>
          <w:color w:val="0D0D0D"/>
          <w:sz w:val="24"/>
          <w:szCs w:val="24"/>
        </w:rPr>
      </w:pPr>
      <w:r>
        <w:rPr>
          <w:rFonts w:ascii="Arial" w:hAnsi="Arial" w:cs="Arial"/>
          <w:color w:val="0D0D0D"/>
          <w:sz w:val="24"/>
          <w:szCs w:val="24"/>
        </w:rPr>
        <w:t xml:space="preserve">M1 – prokazatelné vzdálené metastázy – sem se počítají i mimoregionální metastázy do lymfatických uzlin </w:t>
      </w:r>
    </w:p>
    <w:p w:rsidR="000C51BE" w:rsidRDefault="008D0F13">
      <w:pPr>
        <w:widowControl w:val="0"/>
        <w:suppressAutoHyphens/>
        <w:spacing w:line="360" w:lineRule="auto"/>
        <w:rPr>
          <w:rFonts w:ascii="Arial" w:hAnsi="Arial" w:cs="Arial"/>
          <w:b/>
          <w:color w:val="0D0D0D"/>
          <w:sz w:val="24"/>
          <w:szCs w:val="24"/>
        </w:rPr>
      </w:pPr>
      <w:r>
        <w:rPr>
          <w:rFonts w:ascii="Arial" w:hAnsi="Arial" w:cs="Arial"/>
          <w:color w:val="0D0D0D"/>
          <w:sz w:val="24"/>
          <w:szCs w:val="24"/>
        </w:rPr>
        <w:t>TNM klasifikace nám slouží k rozhodování o léčebném postupu. Pokročilost onemocnění podle této kla</w:t>
      </w:r>
      <w:r>
        <w:rPr>
          <w:rFonts w:ascii="Arial" w:hAnsi="Arial" w:cs="Arial"/>
          <w:color w:val="0D0D0D"/>
          <w:sz w:val="24"/>
          <w:szCs w:val="24"/>
        </w:rPr>
        <w:t xml:space="preserve">sifikace je tedy </w:t>
      </w:r>
      <w:r>
        <w:rPr>
          <w:rFonts w:ascii="Arial" w:hAnsi="Arial" w:cs="Arial"/>
          <w:b/>
          <w:color w:val="0D0D0D"/>
          <w:sz w:val="24"/>
          <w:szCs w:val="24"/>
        </w:rPr>
        <w:t>prognostickým faktorem.</w:t>
      </w:r>
    </w:p>
    <w:p w:rsidR="000C51BE" w:rsidRDefault="000C51BE">
      <w:pPr>
        <w:widowControl w:val="0"/>
        <w:suppressAutoHyphens/>
        <w:spacing w:line="360" w:lineRule="auto"/>
        <w:rPr>
          <w:rFonts w:ascii="Arial" w:hAnsi="Arial" w:cs="Arial"/>
          <w:b/>
          <w:bCs/>
          <w:sz w:val="24"/>
          <w:szCs w:val="24"/>
        </w:rPr>
      </w:pPr>
    </w:p>
    <w:p w:rsidR="000C51BE" w:rsidRDefault="008D0F13">
      <w:pPr>
        <w:widowControl w:val="0"/>
        <w:suppressAutoHyphens/>
        <w:spacing w:line="360" w:lineRule="auto"/>
        <w:rPr>
          <w:rFonts w:ascii="Arial" w:hAnsi="Arial" w:cs="Arial"/>
          <w:b/>
          <w:bCs/>
          <w:sz w:val="24"/>
          <w:szCs w:val="24"/>
        </w:rPr>
      </w:pPr>
      <w:r>
        <w:rPr>
          <w:rFonts w:ascii="Arial" w:hAnsi="Arial" w:cs="Arial"/>
          <w:b/>
          <w:bCs/>
          <w:sz w:val="24"/>
          <w:szCs w:val="24"/>
        </w:rPr>
        <w:t>3.6 Histologická klasifikace nádoru.</w:t>
      </w:r>
    </w:p>
    <w:p w:rsidR="000C51BE" w:rsidRDefault="008D0F13">
      <w:pPr>
        <w:widowControl w:val="0"/>
        <w:suppressAutoHyphens/>
        <w:spacing w:line="360" w:lineRule="auto"/>
        <w:rPr>
          <w:rFonts w:ascii="Arial" w:eastAsia="Arial Unicode MS" w:hAnsi="Arial" w:cs="Arial"/>
          <w:b/>
          <w:bCs/>
          <w:sz w:val="24"/>
          <w:szCs w:val="24"/>
          <w:lang w:eastAsia="ar-SA"/>
        </w:rPr>
      </w:pPr>
      <w:r>
        <w:rPr>
          <w:rFonts w:ascii="Arial" w:hAnsi="Arial" w:cs="Arial"/>
          <w:b/>
          <w:bCs/>
          <w:sz w:val="24"/>
          <w:szCs w:val="24"/>
        </w:rPr>
        <w:t>Na základě rozboru z bioptického vzorku, či z odstraněného nádoru provádí patolog histologickou klasifikaci nádoru.</w:t>
      </w:r>
    </w:p>
    <w:p w:rsidR="000C51BE" w:rsidRDefault="008D0F13">
      <w:pPr>
        <w:widowControl w:val="0"/>
        <w:suppressAutoHyphens/>
        <w:spacing w:line="360" w:lineRule="auto"/>
        <w:rPr>
          <w:rFonts w:ascii="Arial" w:hAnsi="Arial" w:cs="Arial"/>
          <w:color w:val="0D0D0D"/>
          <w:sz w:val="24"/>
          <w:szCs w:val="24"/>
          <w:lang w:eastAsia="ar-SA"/>
        </w:rPr>
      </w:pPr>
      <w:r>
        <w:rPr>
          <w:rFonts w:ascii="Arial" w:hAnsi="Arial" w:cs="Arial"/>
          <w:color w:val="0D0D0D"/>
          <w:sz w:val="24"/>
          <w:szCs w:val="24"/>
        </w:rPr>
        <w:t xml:space="preserve">Z histologického hlediska je důležité rozdělení na základě </w:t>
      </w:r>
      <w:r>
        <w:rPr>
          <w:rFonts w:ascii="Arial" w:hAnsi="Arial" w:cs="Arial"/>
          <w:color w:val="0D0D0D"/>
          <w:sz w:val="24"/>
          <w:szCs w:val="24"/>
        </w:rPr>
        <w:t>diferenciace nádorových buněk do různých stupňů malignity (grading-G). Patolog hodnotí vyzrálost nádoru.</w:t>
      </w:r>
    </w:p>
    <w:p w:rsidR="000C51BE" w:rsidRDefault="008D0F13">
      <w:pPr>
        <w:widowControl w:val="0"/>
        <w:suppressAutoHyphens/>
        <w:spacing w:line="360" w:lineRule="auto"/>
        <w:rPr>
          <w:rFonts w:ascii="Arial" w:hAnsi="Arial" w:cs="Arial"/>
          <w:color w:val="0D0D0D"/>
          <w:sz w:val="24"/>
          <w:szCs w:val="24"/>
          <w:lang w:eastAsia="ar-SA"/>
        </w:rPr>
      </w:pPr>
      <w:r>
        <w:rPr>
          <w:rFonts w:ascii="Arial" w:hAnsi="Arial" w:cs="Arial"/>
          <w:color w:val="0D0D0D"/>
          <w:sz w:val="24"/>
          <w:szCs w:val="24"/>
        </w:rPr>
        <w:t>GX – diferenciaci nelze hodnotit</w:t>
      </w:r>
    </w:p>
    <w:p w:rsidR="000C51BE" w:rsidRDefault="008D0F13">
      <w:pPr>
        <w:widowControl w:val="0"/>
        <w:suppressAutoHyphens/>
        <w:spacing w:line="360" w:lineRule="auto"/>
        <w:rPr>
          <w:rFonts w:ascii="Arial" w:hAnsi="Arial" w:cs="Arial"/>
          <w:color w:val="0D0D0D"/>
          <w:sz w:val="24"/>
          <w:szCs w:val="24"/>
          <w:lang w:eastAsia="ar-SA"/>
        </w:rPr>
      </w:pPr>
      <w:r>
        <w:rPr>
          <w:rFonts w:ascii="Arial" w:hAnsi="Arial" w:cs="Arial"/>
          <w:color w:val="0D0D0D"/>
          <w:sz w:val="24"/>
          <w:szCs w:val="24"/>
        </w:rPr>
        <w:t>G1 – dobře diferencovaný nádor</w:t>
      </w:r>
    </w:p>
    <w:p w:rsidR="000C51BE" w:rsidRDefault="008D0F13">
      <w:pPr>
        <w:widowControl w:val="0"/>
        <w:suppressAutoHyphens/>
        <w:spacing w:line="360" w:lineRule="auto"/>
        <w:rPr>
          <w:rFonts w:ascii="Arial" w:hAnsi="Arial" w:cs="Arial"/>
          <w:color w:val="0D0D0D"/>
          <w:sz w:val="24"/>
          <w:szCs w:val="24"/>
          <w:lang w:eastAsia="ar-SA"/>
        </w:rPr>
      </w:pPr>
      <w:r>
        <w:rPr>
          <w:rFonts w:ascii="Arial" w:hAnsi="Arial" w:cs="Arial"/>
          <w:color w:val="0D0D0D"/>
          <w:sz w:val="24"/>
          <w:szCs w:val="24"/>
        </w:rPr>
        <w:t>G2 – středně diferencovaný nádor</w:t>
      </w:r>
    </w:p>
    <w:p w:rsidR="000C51BE" w:rsidRDefault="008D0F13">
      <w:pPr>
        <w:widowControl w:val="0"/>
        <w:suppressAutoHyphens/>
        <w:spacing w:line="360" w:lineRule="auto"/>
        <w:rPr>
          <w:rFonts w:ascii="Arial" w:hAnsi="Arial" w:cs="Arial"/>
          <w:color w:val="0D0D0D"/>
          <w:sz w:val="24"/>
          <w:szCs w:val="24"/>
          <w:lang w:eastAsia="ar-SA"/>
        </w:rPr>
      </w:pPr>
      <w:r>
        <w:rPr>
          <w:rFonts w:ascii="Arial" w:hAnsi="Arial" w:cs="Arial"/>
          <w:color w:val="0D0D0D"/>
          <w:sz w:val="24"/>
          <w:szCs w:val="24"/>
        </w:rPr>
        <w:t>G3 – špatně diferencovaný nádor</w:t>
      </w:r>
    </w:p>
    <w:p w:rsidR="000C51BE" w:rsidRDefault="008D0F13">
      <w:pPr>
        <w:widowControl w:val="0"/>
        <w:suppressAutoHyphens/>
        <w:spacing w:line="360" w:lineRule="auto"/>
        <w:rPr>
          <w:rFonts w:ascii="Arial" w:hAnsi="Arial" w:cs="Arial"/>
          <w:color w:val="0D0D0D"/>
          <w:sz w:val="24"/>
          <w:szCs w:val="24"/>
        </w:rPr>
      </w:pPr>
      <w:r>
        <w:rPr>
          <w:rFonts w:ascii="Arial" w:hAnsi="Arial" w:cs="Arial"/>
          <w:color w:val="0D0D0D"/>
          <w:sz w:val="24"/>
          <w:szCs w:val="24"/>
        </w:rPr>
        <w:t>G4 – nediferencovaný n</w:t>
      </w:r>
      <w:r>
        <w:rPr>
          <w:rFonts w:ascii="Arial" w:hAnsi="Arial" w:cs="Arial"/>
          <w:color w:val="0D0D0D"/>
          <w:sz w:val="24"/>
          <w:szCs w:val="24"/>
        </w:rPr>
        <w:t>ádor</w:t>
      </w:r>
    </w:p>
    <w:p w:rsidR="000C51BE" w:rsidRDefault="008D0F13">
      <w:pPr>
        <w:widowControl w:val="0"/>
        <w:suppressAutoHyphens/>
        <w:spacing w:line="360" w:lineRule="auto"/>
        <w:rPr>
          <w:rFonts w:ascii="Arial" w:hAnsi="Arial" w:cs="Arial"/>
          <w:color w:val="0D0D0D"/>
          <w:sz w:val="24"/>
          <w:szCs w:val="24"/>
          <w:lang w:eastAsia="ar-SA"/>
        </w:rPr>
      </w:pPr>
      <w:r>
        <w:rPr>
          <w:rFonts w:ascii="Arial" w:hAnsi="Arial" w:cs="Arial"/>
          <w:color w:val="0D0D0D"/>
          <w:sz w:val="24"/>
          <w:szCs w:val="24"/>
        </w:rPr>
        <w:t>Obecně lze říci, že čím méně je nádor dediferencovaný (méně vyzrálý), tím horší je prognóza průběhu onemocnění.</w:t>
      </w:r>
    </w:p>
    <w:p w:rsidR="000C51BE" w:rsidRDefault="008D0F13">
      <w:pPr>
        <w:widowControl w:val="0"/>
        <w:suppressAutoHyphens/>
        <w:spacing w:line="360" w:lineRule="auto"/>
        <w:rPr>
          <w:rFonts w:ascii="Arial" w:eastAsia="Calibri" w:hAnsi="Arial" w:cs="Arial"/>
          <w:color w:val="0D0D0D"/>
          <w:sz w:val="24"/>
          <w:szCs w:val="24"/>
          <w:lang w:eastAsia="ar-SA"/>
        </w:rPr>
      </w:pPr>
      <w:r>
        <w:rPr>
          <w:rFonts w:ascii="Arial" w:eastAsia="Calibri" w:hAnsi="Arial" w:cs="Arial"/>
          <w:color w:val="0D0D0D"/>
          <w:sz w:val="24"/>
          <w:szCs w:val="24"/>
        </w:rPr>
        <w:t xml:space="preserve">Z histologického hlediska je důležité rozdělení na základě diferenciace nádorových buněk do různých stupňů malignity (grading-G). </w:t>
      </w:r>
    </w:p>
    <w:p w:rsidR="000C51BE" w:rsidRDefault="008D0F13">
      <w:pPr>
        <w:widowControl w:val="0"/>
        <w:suppressAutoHyphens/>
        <w:spacing w:line="360" w:lineRule="auto"/>
        <w:rPr>
          <w:rFonts w:ascii="Arial" w:eastAsia="Calibri" w:hAnsi="Arial" w:cs="Arial"/>
          <w:color w:val="0D0D0D"/>
          <w:sz w:val="24"/>
          <w:szCs w:val="24"/>
          <w:lang w:eastAsia="ar-SA"/>
        </w:rPr>
      </w:pPr>
      <w:r>
        <w:rPr>
          <w:rFonts w:ascii="Arial" w:eastAsia="Calibri" w:hAnsi="Arial" w:cs="Arial"/>
          <w:color w:val="0D0D0D"/>
          <w:sz w:val="24"/>
          <w:szCs w:val="24"/>
        </w:rPr>
        <w:t>GX – dif</w:t>
      </w:r>
      <w:r>
        <w:rPr>
          <w:rFonts w:ascii="Arial" w:eastAsia="Calibri" w:hAnsi="Arial" w:cs="Arial"/>
          <w:color w:val="0D0D0D"/>
          <w:sz w:val="24"/>
          <w:szCs w:val="24"/>
        </w:rPr>
        <w:t>erenciaci nelze hodnotit</w:t>
      </w:r>
    </w:p>
    <w:p w:rsidR="000C51BE" w:rsidRDefault="008D0F13">
      <w:pPr>
        <w:widowControl w:val="0"/>
        <w:suppressAutoHyphens/>
        <w:spacing w:line="360" w:lineRule="auto"/>
        <w:rPr>
          <w:rFonts w:ascii="Arial" w:eastAsia="Calibri" w:hAnsi="Arial" w:cs="Arial"/>
          <w:color w:val="0D0D0D"/>
          <w:sz w:val="24"/>
          <w:szCs w:val="24"/>
          <w:lang w:eastAsia="ar-SA"/>
        </w:rPr>
      </w:pPr>
      <w:r>
        <w:rPr>
          <w:rFonts w:ascii="Arial" w:eastAsia="Calibri" w:hAnsi="Arial" w:cs="Arial"/>
          <w:color w:val="0D0D0D"/>
          <w:sz w:val="24"/>
          <w:szCs w:val="24"/>
        </w:rPr>
        <w:t>G1 – dobře diferencovaný nádor</w:t>
      </w:r>
    </w:p>
    <w:p w:rsidR="000C51BE" w:rsidRDefault="008D0F13">
      <w:pPr>
        <w:widowControl w:val="0"/>
        <w:suppressAutoHyphens/>
        <w:spacing w:line="360" w:lineRule="auto"/>
        <w:rPr>
          <w:rFonts w:ascii="Arial" w:eastAsia="Calibri" w:hAnsi="Arial" w:cs="Arial"/>
          <w:color w:val="0D0D0D"/>
          <w:sz w:val="24"/>
          <w:szCs w:val="24"/>
          <w:lang w:eastAsia="ar-SA"/>
        </w:rPr>
      </w:pPr>
      <w:r>
        <w:rPr>
          <w:rFonts w:ascii="Arial" w:eastAsia="Calibri" w:hAnsi="Arial" w:cs="Arial"/>
          <w:color w:val="0D0D0D"/>
          <w:sz w:val="24"/>
          <w:szCs w:val="24"/>
        </w:rPr>
        <w:t>G2 – středně diferencovaný nádor</w:t>
      </w:r>
    </w:p>
    <w:p w:rsidR="000C51BE" w:rsidRDefault="008D0F13">
      <w:pPr>
        <w:widowControl w:val="0"/>
        <w:suppressAutoHyphens/>
        <w:spacing w:line="360" w:lineRule="auto"/>
        <w:rPr>
          <w:rFonts w:ascii="Arial" w:eastAsia="Calibri" w:hAnsi="Arial" w:cs="Arial"/>
          <w:color w:val="0D0D0D"/>
          <w:sz w:val="24"/>
          <w:szCs w:val="24"/>
          <w:lang w:eastAsia="ar-SA"/>
        </w:rPr>
      </w:pPr>
      <w:r>
        <w:rPr>
          <w:rFonts w:ascii="Arial" w:eastAsia="Calibri" w:hAnsi="Arial" w:cs="Arial"/>
          <w:color w:val="0D0D0D"/>
          <w:sz w:val="24"/>
          <w:szCs w:val="24"/>
        </w:rPr>
        <w:t>G3 – špatně diferencovaný nádor</w:t>
      </w:r>
    </w:p>
    <w:p w:rsidR="000C51BE" w:rsidRDefault="008D0F13">
      <w:pPr>
        <w:widowControl w:val="0"/>
        <w:suppressAutoHyphens/>
        <w:spacing w:line="360" w:lineRule="auto"/>
        <w:rPr>
          <w:rFonts w:ascii="Arial" w:eastAsia="Calibri" w:hAnsi="Arial" w:cs="Arial"/>
          <w:color w:val="0D0D0D"/>
          <w:sz w:val="24"/>
          <w:szCs w:val="24"/>
        </w:rPr>
      </w:pPr>
      <w:r>
        <w:rPr>
          <w:rFonts w:ascii="Arial" w:eastAsia="Calibri" w:hAnsi="Arial" w:cs="Arial"/>
          <w:color w:val="0D0D0D"/>
          <w:sz w:val="24"/>
          <w:szCs w:val="24"/>
        </w:rPr>
        <w:t>G4 – nediferencovaný nádor</w:t>
      </w:r>
    </w:p>
    <w:p w:rsidR="000C51BE" w:rsidRDefault="008D0F13">
      <w:pPr>
        <w:widowControl w:val="0"/>
        <w:suppressAutoHyphens/>
        <w:spacing w:line="360" w:lineRule="auto"/>
        <w:rPr>
          <w:rFonts w:ascii="Arial" w:eastAsia="Calibri" w:hAnsi="Arial" w:cs="Arial"/>
          <w:color w:val="0D0D0D"/>
          <w:sz w:val="24"/>
          <w:szCs w:val="24"/>
        </w:rPr>
      </w:pPr>
      <w:r>
        <w:rPr>
          <w:rFonts w:ascii="Arial" w:eastAsia="Calibri" w:hAnsi="Arial" w:cs="Arial"/>
          <w:b/>
          <w:color w:val="0D0D0D"/>
          <w:sz w:val="24"/>
          <w:szCs w:val="24"/>
        </w:rPr>
        <w:t xml:space="preserve">Klasifikace na stadia. </w:t>
      </w:r>
      <w:r>
        <w:rPr>
          <w:rFonts w:ascii="Arial" w:eastAsia="Calibri" w:hAnsi="Arial" w:cs="Arial"/>
          <w:color w:val="0D0D0D"/>
          <w:sz w:val="24"/>
          <w:szCs w:val="24"/>
        </w:rPr>
        <w:t xml:space="preserve">Onemocnění tuto klasifikaci používají kliničtí onkologové. V podstatě vychází z TNM klasifikace. </w:t>
      </w:r>
    </w:p>
    <w:p w:rsidR="000C51BE" w:rsidRDefault="008D0F13">
      <w:pPr>
        <w:widowControl w:val="0"/>
        <w:suppressAutoHyphens/>
        <w:spacing w:line="360" w:lineRule="auto"/>
        <w:rPr>
          <w:rFonts w:ascii="Arial" w:eastAsia="Calibri" w:hAnsi="Arial" w:cs="Arial"/>
          <w:b/>
          <w:color w:val="0D0D0D"/>
          <w:sz w:val="24"/>
          <w:szCs w:val="24"/>
        </w:rPr>
      </w:pPr>
      <w:r>
        <w:rPr>
          <w:rFonts w:ascii="Arial" w:eastAsia="Calibri" w:hAnsi="Arial" w:cs="Arial"/>
          <w:b/>
          <w:color w:val="0D0D0D"/>
          <w:sz w:val="24"/>
          <w:szCs w:val="24"/>
        </w:rPr>
        <w:t>3.7 Otázky:</w:t>
      </w:r>
    </w:p>
    <w:p w:rsidR="000C51BE" w:rsidRDefault="008D0F13">
      <w:pPr>
        <w:pStyle w:val="Odstavecseseznamem"/>
        <w:widowControl w:val="0"/>
        <w:numPr>
          <w:ilvl w:val="0"/>
          <w:numId w:val="20"/>
        </w:numPr>
        <w:suppressAutoHyphens/>
        <w:spacing w:line="360" w:lineRule="auto"/>
        <w:rPr>
          <w:rFonts w:ascii="Arial" w:eastAsia="Calibri" w:hAnsi="Arial" w:cs="Arial"/>
          <w:b/>
          <w:color w:val="0D0D0D"/>
          <w:sz w:val="24"/>
          <w:szCs w:val="24"/>
        </w:rPr>
      </w:pPr>
      <w:r>
        <w:rPr>
          <w:rFonts w:ascii="Arial" w:eastAsia="Calibri" w:hAnsi="Arial" w:cs="Arial"/>
          <w:b/>
          <w:color w:val="0D0D0D"/>
          <w:sz w:val="24"/>
          <w:szCs w:val="24"/>
        </w:rPr>
        <w:t>Angiogenezí v onkologii rozumíme</w:t>
      </w:r>
    </w:p>
    <w:p w:rsidR="000C51BE" w:rsidRDefault="008D0F13">
      <w:pPr>
        <w:pStyle w:val="Odstavecseseznamem"/>
        <w:widowControl w:val="0"/>
        <w:numPr>
          <w:ilvl w:val="0"/>
          <w:numId w:val="19"/>
        </w:numPr>
        <w:suppressAutoHyphens/>
        <w:spacing w:line="360" w:lineRule="auto"/>
        <w:rPr>
          <w:rFonts w:ascii="Arial" w:eastAsia="Calibri" w:hAnsi="Arial" w:cs="Arial"/>
          <w:color w:val="0D0D0D"/>
          <w:sz w:val="24"/>
          <w:szCs w:val="24"/>
          <w:lang w:eastAsia="ar-SA"/>
        </w:rPr>
      </w:pPr>
      <w:r>
        <w:rPr>
          <w:rFonts w:ascii="Arial" w:eastAsia="Calibri" w:hAnsi="Arial" w:cs="Arial"/>
          <w:color w:val="0D0D0D"/>
          <w:sz w:val="24"/>
          <w:szCs w:val="24"/>
          <w:lang w:eastAsia="ar-SA"/>
        </w:rPr>
        <w:t xml:space="preserve"> výkon na srdci při ICHS</w:t>
      </w:r>
    </w:p>
    <w:p w:rsidR="000C51BE" w:rsidRDefault="008D0F13">
      <w:pPr>
        <w:pStyle w:val="Odstavecseseznamem"/>
        <w:widowControl w:val="0"/>
        <w:numPr>
          <w:ilvl w:val="0"/>
          <w:numId w:val="19"/>
        </w:numPr>
        <w:suppressAutoHyphens/>
        <w:spacing w:line="360" w:lineRule="auto"/>
        <w:rPr>
          <w:rFonts w:ascii="Arial" w:eastAsia="Calibri" w:hAnsi="Arial" w:cs="Arial"/>
          <w:color w:val="0D0D0D"/>
          <w:sz w:val="24"/>
          <w:szCs w:val="24"/>
          <w:lang w:eastAsia="ar-SA"/>
        </w:rPr>
      </w:pPr>
      <w:r>
        <w:rPr>
          <w:rFonts w:ascii="Arial" w:eastAsia="Calibri" w:hAnsi="Arial" w:cs="Arial"/>
          <w:color w:val="0D0D0D"/>
          <w:sz w:val="24"/>
          <w:szCs w:val="24"/>
          <w:lang w:eastAsia="ar-SA"/>
        </w:rPr>
        <w:t>stav po operaci varixů</w:t>
      </w:r>
    </w:p>
    <w:p w:rsidR="000C51BE" w:rsidRDefault="008D0F13">
      <w:pPr>
        <w:pStyle w:val="Odstavecseseznamem"/>
        <w:widowControl w:val="0"/>
        <w:numPr>
          <w:ilvl w:val="0"/>
          <w:numId w:val="19"/>
        </w:numPr>
        <w:suppressAutoHyphens/>
        <w:spacing w:line="360" w:lineRule="auto"/>
        <w:rPr>
          <w:rFonts w:ascii="Arial" w:eastAsia="Calibri" w:hAnsi="Arial" w:cs="Arial"/>
          <w:b/>
          <w:color w:val="0D0D0D"/>
          <w:sz w:val="24"/>
          <w:szCs w:val="24"/>
          <w:lang w:eastAsia="ar-SA"/>
        </w:rPr>
      </w:pPr>
      <w:r>
        <w:rPr>
          <w:rFonts w:ascii="Arial" w:eastAsia="Calibri" w:hAnsi="Arial" w:cs="Arial"/>
          <w:b/>
          <w:color w:val="0D0D0D"/>
          <w:sz w:val="24"/>
          <w:szCs w:val="24"/>
          <w:lang w:eastAsia="ar-SA"/>
        </w:rPr>
        <w:t>novotvoření cév, které zásobují nádor</w:t>
      </w:r>
    </w:p>
    <w:p w:rsidR="000C51BE" w:rsidRDefault="008D0F13">
      <w:pPr>
        <w:pStyle w:val="Odstavecseseznamem"/>
        <w:widowControl w:val="0"/>
        <w:numPr>
          <w:ilvl w:val="0"/>
          <w:numId w:val="19"/>
        </w:numPr>
        <w:suppressAutoHyphens/>
        <w:spacing w:line="360" w:lineRule="auto"/>
        <w:rPr>
          <w:rFonts w:ascii="Arial" w:eastAsia="Calibri" w:hAnsi="Arial" w:cs="Arial"/>
          <w:color w:val="0D0D0D"/>
          <w:sz w:val="24"/>
          <w:szCs w:val="24"/>
          <w:lang w:eastAsia="ar-SA"/>
        </w:rPr>
      </w:pPr>
      <w:r>
        <w:rPr>
          <w:rFonts w:ascii="Arial" w:eastAsia="Calibri" w:hAnsi="Arial" w:cs="Arial"/>
          <w:color w:val="0D0D0D"/>
          <w:sz w:val="24"/>
          <w:szCs w:val="24"/>
          <w:lang w:eastAsia="ar-SA"/>
        </w:rPr>
        <w:t xml:space="preserve">zánik cév, které zásobují </w:t>
      </w:r>
      <w:r>
        <w:rPr>
          <w:rFonts w:ascii="Arial" w:eastAsia="Calibri" w:hAnsi="Arial" w:cs="Arial"/>
          <w:color w:val="0D0D0D"/>
          <w:sz w:val="24"/>
          <w:szCs w:val="24"/>
          <w:lang w:eastAsia="ar-SA"/>
        </w:rPr>
        <w:t>nádor</w:t>
      </w:r>
    </w:p>
    <w:p w:rsidR="000C51BE" w:rsidRDefault="000C51BE">
      <w:pPr>
        <w:widowControl w:val="0"/>
        <w:suppressAutoHyphens/>
        <w:spacing w:line="360" w:lineRule="auto"/>
        <w:ind w:left="360"/>
        <w:rPr>
          <w:rFonts w:ascii="Arial" w:eastAsia="Calibri" w:hAnsi="Arial" w:cs="Arial"/>
          <w:color w:val="0D0D0D"/>
          <w:sz w:val="24"/>
          <w:szCs w:val="24"/>
          <w:lang w:eastAsia="ar-SA"/>
        </w:rPr>
      </w:pPr>
    </w:p>
    <w:p w:rsidR="000C51BE" w:rsidRDefault="008D0F13">
      <w:pPr>
        <w:pStyle w:val="Odstavecseseznamem"/>
        <w:widowControl w:val="0"/>
        <w:numPr>
          <w:ilvl w:val="0"/>
          <w:numId w:val="20"/>
        </w:numPr>
        <w:suppressAutoHyphens/>
        <w:spacing w:line="360" w:lineRule="auto"/>
        <w:rPr>
          <w:rFonts w:ascii="Arial" w:eastAsia="Calibri" w:hAnsi="Arial" w:cs="Arial"/>
          <w:b/>
          <w:color w:val="0D0D0D"/>
          <w:sz w:val="24"/>
          <w:szCs w:val="24"/>
          <w:lang w:eastAsia="ar-SA"/>
        </w:rPr>
      </w:pPr>
      <w:r>
        <w:rPr>
          <w:rFonts w:ascii="Arial" w:eastAsia="Calibri" w:hAnsi="Arial" w:cs="Arial"/>
          <w:b/>
          <w:color w:val="0D0D0D"/>
          <w:sz w:val="24"/>
          <w:szCs w:val="24"/>
          <w:lang w:eastAsia="ar-SA"/>
        </w:rPr>
        <w:t>Grading znamená</w:t>
      </w:r>
    </w:p>
    <w:p w:rsidR="000C51BE" w:rsidRDefault="008D0F13">
      <w:pPr>
        <w:pStyle w:val="Odstavecseseznamem"/>
        <w:widowControl w:val="0"/>
        <w:numPr>
          <w:ilvl w:val="0"/>
          <w:numId w:val="21"/>
        </w:numPr>
        <w:suppressAutoHyphens/>
        <w:spacing w:line="360" w:lineRule="auto"/>
        <w:rPr>
          <w:rFonts w:ascii="Arial" w:eastAsia="Calibri" w:hAnsi="Arial" w:cs="Arial"/>
          <w:color w:val="0D0D0D"/>
          <w:sz w:val="24"/>
          <w:szCs w:val="24"/>
          <w:lang w:eastAsia="ar-SA"/>
        </w:rPr>
      </w:pPr>
      <w:r>
        <w:rPr>
          <w:rFonts w:ascii="Arial" w:eastAsia="Calibri" w:hAnsi="Arial" w:cs="Arial"/>
          <w:color w:val="0D0D0D"/>
          <w:sz w:val="24"/>
          <w:szCs w:val="24"/>
          <w:lang w:eastAsia="ar-SA"/>
        </w:rPr>
        <w:t>hodnocení nádoru podle velikosti</w:t>
      </w:r>
    </w:p>
    <w:p w:rsidR="000C51BE" w:rsidRDefault="008D0F13">
      <w:pPr>
        <w:pStyle w:val="Odstavecseseznamem"/>
        <w:widowControl w:val="0"/>
        <w:numPr>
          <w:ilvl w:val="0"/>
          <w:numId w:val="21"/>
        </w:numPr>
        <w:suppressAutoHyphens/>
        <w:spacing w:line="360" w:lineRule="auto"/>
        <w:rPr>
          <w:rFonts w:ascii="Arial" w:eastAsia="Calibri" w:hAnsi="Arial" w:cs="Arial"/>
          <w:color w:val="0D0D0D"/>
          <w:sz w:val="24"/>
          <w:szCs w:val="24"/>
          <w:lang w:eastAsia="ar-SA"/>
        </w:rPr>
      </w:pPr>
      <w:r>
        <w:rPr>
          <w:rFonts w:ascii="Arial" w:eastAsia="Calibri" w:hAnsi="Arial" w:cs="Arial"/>
          <w:color w:val="0D0D0D"/>
          <w:sz w:val="24"/>
          <w:szCs w:val="24"/>
          <w:lang w:eastAsia="ar-SA"/>
        </w:rPr>
        <w:t>hodnocení nádoru rentgenologem</w:t>
      </w:r>
    </w:p>
    <w:p w:rsidR="000C51BE" w:rsidRDefault="008D0F13">
      <w:pPr>
        <w:pStyle w:val="Odstavecseseznamem"/>
        <w:widowControl w:val="0"/>
        <w:numPr>
          <w:ilvl w:val="0"/>
          <w:numId w:val="21"/>
        </w:numPr>
        <w:suppressAutoHyphens/>
        <w:spacing w:line="360" w:lineRule="auto"/>
        <w:rPr>
          <w:rFonts w:ascii="Arial" w:eastAsia="Calibri" w:hAnsi="Arial" w:cs="Arial"/>
          <w:b/>
          <w:color w:val="0D0D0D"/>
          <w:sz w:val="24"/>
          <w:szCs w:val="24"/>
          <w:lang w:eastAsia="ar-SA"/>
        </w:rPr>
      </w:pPr>
      <w:r>
        <w:rPr>
          <w:rFonts w:ascii="Arial" w:eastAsia="Calibri" w:hAnsi="Arial" w:cs="Arial"/>
          <w:b/>
          <w:color w:val="0D0D0D"/>
          <w:sz w:val="24"/>
          <w:szCs w:val="24"/>
          <w:lang w:eastAsia="ar-SA"/>
        </w:rPr>
        <w:t>hodnocení nádoru patologem podle jeho zralosti</w:t>
      </w:r>
    </w:p>
    <w:p w:rsidR="000C51BE" w:rsidRDefault="008D0F13">
      <w:pPr>
        <w:pStyle w:val="Odstavecseseznamem"/>
        <w:widowControl w:val="0"/>
        <w:numPr>
          <w:ilvl w:val="0"/>
          <w:numId w:val="21"/>
        </w:numPr>
        <w:suppressAutoHyphens/>
        <w:spacing w:line="360" w:lineRule="auto"/>
        <w:rPr>
          <w:rFonts w:ascii="Arial" w:eastAsia="Calibri" w:hAnsi="Arial" w:cs="Arial"/>
          <w:color w:val="0D0D0D"/>
          <w:sz w:val="24"/>
          <w:szCs w:val="24"/>
          <w:lang w:eastAsia="ar-SA"/>
        </w:rPr>
      </w:pPr>
      <w:r>
        <w:rPr>
          <w:rFonts w:ascii="Arial" w:eastAsia="Calibri" w:hAnsi="Arial" w:cs="Arial"/>
          <w:color w:val="0D0D0D"/>
          <w:sz w:val="24"/>
          <w:szCs w:val="24"/>
          <w:lang w:eastAsia="ar-SA"/>
        </w:rPr>
        <w:t>hodnocení nádoru podle citlivosti na radioterapii</w:t>
      </w:r>
    </w:p>
    <w:p w:rsidR="000C51BE" w:rsidRDefault="000C51BE">
      <w:pPr>
        <w:pStyle w:val="Odstavecseseznamem"/>
        <w:widowControl w:val="0"/>
        <w:suppressAutoHyphens/>
        <w:spacing w:line="360" w:lineRule="auto"/>
        <w:ind w:left="1080"/>
        <w:rPr>
          <w:rFonts w:ascii="Arial" w:eastAsia="Calibri" w:hAnsi="Arial" w:cs="Arial"/>
          <w:color w:val="0D0D0D"/>
          <w:sz w:val="24"/>
          <w:szCs w:val="24"/>
          <w:lang w:eastAsia="ar-SA"/>
        </w:rPr>
      </w:pPr>
    </w:p>
    <w:p w:rsidR="000C51BE" w:rsidRDefault="008D0F13">
      <w:pPr>
        <w:pStyle w:val="Odstavecseseznamem"/>
        <w:widowControl w:val="0"/>
        <w:numPr>
          <w:ilvl w:val="0"/>
          <w:numId w:val="20"/>
        </w:numPr>
        <w:suppressAutoHyphens/>
        <w:spacing w:line="360" w:lineRule="auto"/>
        <w:rPr>
          <w:rFonts w:ascii="Arial" w:eastAsia="Calibri" w:hAnsi="Arial" w:cs="Arial"/>
          <w:b/>
          <w:color w:val="0D0D0D"/>
          <w:sz w:val="24"/>
          <w:szCs w:val="24"/>
          <w:lang w:eastAsia="ar-SA"/>
        </w:rPr>
      </w:pPr>
      <w:r>
        <w:rPr>
          <w:rFonts w:ascii="Arial" w:eastAsia="Calibri" w:hAnsi="Arial" w:cs="Arial"/>
          <w:b/>
          <w:color w:val="0D0D0D"/>
          <w:sz w:val="24"/>
          <w:szCs w:val="24"/>
          <w:lang w:eastAsia="ar-SA"/>
        </w:rPr>
        <w:t xml:space="preserve">Geneticky je podmíněno </w:t>
      </w:r>
    </w:p>
    <w:p w:rsidR="000C51BE" w:rsidRDefault="008D0F13">
      <w:pPr>
        <w:pStyle w:val="Odstavecseseznamem"/>
        <w:widowControl w:val="0"/>
        <w:numPr>
          <w:ilvl w:val="0"/>
          <w:numId w:val="22"/>
        </w:numPr>
        <w:suppressAutoHyphens/>
        <w:spacing w:line="360" w:lineRule="auto"/>
        <w:rPr>
          <w:rFonts w:ascii="Arial" w:eastAsia="Calibri" w:hAnsi="Arial" w:cs="Arial"/>
          <w:color w:val="0D0D0D"/>
          <w:sz w:val="24"/>
          <w:szCs w:val="24"/>
          <w:lang w:eastAsia="ar-SA"/>
        </w:rPr>
      </w:pPr>
      <w:r>
        <w:rPr>
          <w:rFonts w:ascii="Arial" w:eastAsia="Calibri" w:hAnsi="Arial" w:cs="Arial"/>
          <w:color w:val="0D0D0D"/>
          <w:sz w:val="24"/>
          <w:szCs w:val="24"/>
          <w:lang w:eastAsia="ar-SA"/>
        </w:rPr>
        <w:t>80 % nádorů</w:t>
      </w:r>
    </w:p>
    <w:p w:rsidR="000C51BE" w:rsidRDefault="008D0F13">
      <w:pPr>
        <w:pStyle w:val="Odstavecseseznamem"/>
        <w:widowControl w:val="0"/>
        <w:numPr>
          <w:ilvl w:val="0"/>
          <w:numId w:val="22"/>
        </w:numPr>
        <w:suppressAutoHyphens/>
        <w:spacing w:line="360" w:lineRule="auto"/>
        <w:rPr>
          <w:rFonts w:ascii="Arial" w:eastAsia="Calibri" w:hAnsi="Arial" w:cs="Arial"/>
          <w:color w:val="0D0D0D"/>
          <w:sz w:val="24"/>
          <w:szCs w:val="24"/>
          <w:lang w:eastAsia="ar-SA"/>
        </w:rPr>
      </w:pPr>
      <w:r>
        <w:rPr>
          <w:rFonts w:ascii="Arial" w:eastAsia="Calibri" w:hAnsi="Arial" w:cs="Arial"/>
          <w:color w:val="0D0D0D"/>
          <w:sz w:val="24"/>
          <w:szCs w:val="24"/>
          <w:lang w:eastAsia="ar-SA"/>
        </w:rPr>
        <w:t>žádné nádory</w:t>
      </w:r>
    </w:p>
    <w:p w:rsidR="000C51BE" w:rsidRDefault="008D0F13">
      <w:pPr>
        <w:pStyle w:val="Odstavecseseznamem"/>
        <w:widowControl w:val="0"/>
        <w:numPr>
          <w:ilvl w:val="0"/>
          <w:numId w:val="22"/>
        </w:numPr>
        <w:suppressAutoHyphens/>
        <w:spacing w:line="360" w:lineRule="auto"/>
        <w:rPr>
          <w:rFonts w:ascii="Arial" w:eastAsia="Calibri" w:hAnsi="Arial" w:cs="Arial"/>
          <w:b/>
          <w:color w:val="0D0D0D"/>
          <w:sz w:val="24"/>
          <w:szCs w:val="24"/>
          <w:lang w:eastAsia="ar-SA"/>
        </w:rPr>
      </w:pPr>
      <w:r>
        <w:rPr>
          <w:rFonts w:ascii="Arial" w:eastAsia="Calibri" w:hAnsi="Arial" w:cs="Arial"/>
          <w:b/>
          <w:color w:val="0D0D0D"/>
          <w:sz w:val="24"/>
          <w:szCs w:val="24"/>
          <w:lang w:eastAsia="ar-SA"/>
        </w:rPr>
        <w:t>5-10 % nádorů</w:t>
      </w:r>
    </w:p>
    <w:p w:rsidR="000C51BE" w:rsidRDefault="008D0F13">
      <w:pPr>
        <w:pStyle w:val="Odstavecseseznamem"/>
        <w:widowControl w:val="0"/>
        <w:numPr>
          <w:ilvl w:val="0"/>
          <w:numId w:val="22"/>
        </w:numPr>
        <w:suppressAutoHyphens/>
        <w:spacing w:line="360" w:lineRule="auto"/>
        <w:rPr>
          <w:rFonts w:ascii="Arial" w:eastAsia="Calibri" w:hAnsi="Arial" w:cs="Arial"/>
          <w:color w:val="0D0D0D"/>
          <w:sz w:val="24"/>
          <w:szCs w:val="24"/>
          <w:lang w:eastAsia="ar-SA"/>
        </w:rPr>
      </w:pPr>
      <w:r>
        <w:rPr>
          <w:rFonts w:ascii="Arial" w:eastAsia="Calibri" w:hAnsi="Arial" w:cs="Arial"/>
          <w:color w:val="0D0D0D"/>
          <w:sz w:val="24"/>
          <w:szCs w:val="24"/>
          <w:lang w:eastAsia="ar-SA"/>
        </w:rPr>
        <w:t>40 % nád</w:t>
      </w:r>
      <w:r>
        <w:rPr>
          <w:rFonts w:ascii="Arial" w:eastAsia="Calibri" w:hAnsi="Arial" w:cs="Arial"/>
          <w:color w:val="0D0D0D"/>
          <w:sz w:val="24"/>
          <w:szCs w:val="24"/>
          <w:lang w:eastAsia="ar-SA"/>
        </w:rPr>
        <w:t>orů</w:t>
      </w:r>
    </w:p>
    <w:p w:rsidR="000C51BE" w:rsidRDefault="000C51BE">
      <w:pPr>
        <w:pStyle w:val="Odstavecseseznamem"/>
        <w:widowControl w:val="0"/>
        <w:suppressAutoHyphens/>
        <w:spacing w:line="360" w:lineRule="auto"/>
        <w:rPr>
          <w:rFonts w:ascii="Arial" w:eastAsia="Calibri" w:hAnsi="Arial" w:cs="Arial"/>
          <w:color w:val="0D0D0D"/>
          <w:sz w:val="24"/>
          <w:szCs w:val="24"/>
          <w:lang w:eastAsia="ar-SA"/>
        </w:rPr>
      </w:pPr>
    </w:p>
    <w:p w:rsidR="000C51BE" w:rsidRDefault="008D0F13">
      <w:pPr>
        <w:pStyle w:val="Odstavecseseznamem"/>
        <w:widowControl w:val="0"/>
        <w:numPr>
          <w:ilvl w:val="0"/>
          <w:numId w:val="20"/>
        </w:numPr>
        <w:suppressAutoHyphens/>
        <w:spacing w:line="360" w:lineRule="auto"/>
        <w:rPr>
          <w:rFonts w:ascii="Arial" w:eastAsia="Calibri" w:hAnsi="Arial" w:cs="Arial"/>
          <w:b/>
          <w:color w:val="0D0D0D"/>
          <w:sz w:val="24"/>
          <w:szCs w:val="24"/>
          <w:lang w:eastAsia="ar-SA"/>
        </w:rPr>
      </w:pPr>
      <w:r>
        <w:rPr>
          <w:rFonts w:ascii="Arial" w:eastAsia="Calibri" w:hAnsi="Arial" w:cs="Arial"/>
          <w:b/>
          <w:color w:val="0D0D0D"/>
          <w:sz w:val="24"/>
          <w:szCs w:val="24"/>
          <w:lang w:eastAsia="ar-SA"/>
        </w:rPr>
        <w:t>Onkogen je</w:t>
      </w:r>
    </w:p>
    <w:p w:rsidR="000C51BE" w:rsidRDefault="008D0F13">
      <w:pPr>
        <w:pStyle w:val="Odstavecseseznamem"/>
        <w:widowControl w:val="0"/>
        <w:numPr>
          <w:ilvl w:val="0"/>
          <w:numId w:val="23"/>
        </w:numPr>
        <w:suppressAutoHyphens/>
        <w:spacing w:line="360" w:lineRule="auto"/>
        <w:rPr>
          <w:rFonts w:ascii="Arial" w:eastAsia="Calibri" w:hAnsi="Arial" w:cs="Arial"/>
          <w:color w:val="0D0D0D"/>
          <w:sz w:val="24"/>
          <w:szCs w:val="24"/>
          <w:lang w:eastAsia="ar-SA"/>
        </w:rPr>
      </w:pPr>
      <w:r>
        <w:rPr>
          <w:rFonts w:ascii="Arial" w:eastAsia="Calibri" w:hAnsi="Arial" w:cs="Arial"/>
          <w:color w:val="0D0D0D"/>
          <w:sz w:val="24"/>
          <w:szCs w:val="24"/>
          <w:lang w:eastAsia="ar-SA"/>
        </w:rPr>
        <w:t>chemikálie odpovědná za vznik nádoru</w:t>
      </w:r>
    </w:p>
    <w:p w:rsidR="000C51BE" w:rsidRDefault="008D0F13">
      <w:pPr>
        <w:pStyle w:val="Odstavecseseznamem"/>
        <w:widowControl w:val="0"/>
        <w:numPr>
          <w:ilvl w:val="0"/>
          <w:numId w:val="23"/>
        </w:numPr>
        <w:suppressAutoHyphens/>
        <w:spacing w:line="360" w:lineRule="auto"/>
        <w:rPr>
          <w:rFonts w:ascii="Arial" w:eastAsia="Calibri" w:hAnsi="Arial" w:cs="Arial"/>
          <w:color w:val="0D0D0D"/>
          <w:sz w:val="24"/>
          <w:szCs w:val="24"/>
          <w:lang w:eastAsia="ar-SA"/>
        </w:rPr>
      </w:pPr>
      <w:r>
        <w:rPr>
          <w:rFonts w:ascii="Arial" w:eastAsia="Calibri" w:hAnsi="Arial" w:cs="Arial"/>
          <w:color w:val="0D0D0D"/>
          <w:sz w:val="24"/>
          <w:szCs w:val="24"/>
          <w:lang w:eastAsia="ar-SA"/>
        </w:rPr>
        <w:t>bakterie</w:t>
      </w:r>
    </w:p>
    <w:p w:rsidR="000C51BE" w:rsidRDefault="008D0F13">
      <w:pPr>
        <w:pStyle w:val="Odstavecseseznamem"/>
        <w:widowControl w:val="0"/>
        <w:numPr>
          <w:ilvl w:val="0"/>
          <w:numId w:val="23"/>
        </w:numPr>
        <w:suppressAutoHyphens/>
        <w:spacing w:line="360" w:lineRule="auto"/>
        <w:rPr>
          <w:rFonts w:ascii="Arial" w:eastAsia="Calibri" w:hAnsi="Arial" w:cs="Arial"/>
          <w:color w:val="0D0D0D"/>
          <w:sz w:val="24"/>
          <w:szCs w:val="24"/>
          <w:lang w:eastAsia="ar-SA"/>
        </w:rPr>
      </w:pPr>
      <w:r>
        <w:rPr>
          <w:rFonts w:ascii="Arial" w:eastAsia="Calibri" w:hAnsi="Arial" w:cs="Arial"/>
          <w:color w:val="0D0D0D"/>
          <w:sz w:val="24"/>
          <w:szCs w:val="24"/>
          <w:lang w:eastAsia="ar-SA"/>
        </w:rPr>
        <w:t>částice azbestu</w:t>
      </w:r>
    </w:p>
    <w:p w:rsidR="000C51BE" w:rsidRDefault="008D0F13">
      <w:pPr>
        <w:pStyle w:val="Odstavecseseznamem"/>
        <w:widowControl w:val="0"/>
        <w:numPr>
          <w:ilvl w:val="0"/>
          <w:numId w:val="23"/>
        </w:numPr>
        <w:suppressAutoHyphens/>
        <w:spacing w:line="360" w:lineRule="auto"/>
        <w:rPr>
          <w:rFonts w:ascii="Arial" w:eastAsia="Calibri" w:hAnsi="Arial" w:cs="Arial"/>
          <w:b/>
          <w:color w:val="0D0D0D"/>
          <w:sz w:val="24"/>
          <w:szCs w:val="24"/>
          <w:lang w:eastAsia="ar-SA"/>
        </w:rPr>
      </w:pPr>
      <w:r>
        <w:rPr>
          <w:rFonts w:ascii="Arial" w:eastAsia="Times New Roman" w:hAnsi="Arial" w:cs="Arial"/>
          <w:b/>
          <w:sz w:val="24"/>
          <w:szCs w:val="24"/>
        </w:rPr>
        <w:t xml:space="preserve">změna genetického </w:t>
      </w:r>
      <w:r>
        <w:rPr>
          <w:rFonts w:ascii="Arial" w:eastAsia="Times New Roman" w:hAnsi="Arial" w:cs="Arial"/>
          <w:b/>
          <w:color w:val="000000" w:themeColor="text1"/>
          <w:sz w:val="24"/>
          <w:szCs w:val="24"/>
        </w:rPr>
        <w:t>materiálu odpovědná za vznik nádoru</w:t>
      </w:r>
    </w:p>
    <w:p w:rsidR="000C51BE" w:rsidRDefault="008D0F13">
      <w:pPr>
        <w:widowControl w:val="0"/>
        <w:suppressAutoHyphens/>
        <w:spacing w:line="360" w:lineRule="auto"/>
        <w:rPr>
          <w:rFonts w:ascii="Arial" w:eastAsia="Calibri" w:hAnsi="Arial" w:cs="Arial"/>
          <w:b/>
          <w:color w:val="0D0D0D"/>
          <w:sz w:val="24"/>
          <w:szCs w:val="24"/>
          <w:lang w:eastAsia="ar-SA"/>
        </w:rPr>
      </w:pPr>
      <w:r>
        <w:rPr>
          <w:rFonts w:ascii="Arial" w:eastAsia="Calibri" w:hAnsi="Arial" w:cs="Arial"/>
          <w:b/>
          <w:color w:val="0D0D0D"/>
          <w:sz w:val="24"/>
          <w:szCs w:val="24"/>
          <w:lang w:eastAsia="ar-SA"/>
        </w:rPr>
        <w:t xml:space="preserve">   5. Karcinogen je:</w:t>
      </w:r>
    </w:p>
    <w:p w:rsidR="000C51BE" w:rsidRDefault="008D0F13">
      <w:pPr>
        <w:pStyle w:val="Odstavecseseznamem"/>
        <w:widowControl w:val="0"/>
        <w:numPr>
          <w:ilvl w:val="0"/>
          <w:numId w:val="24"/>
        </w:numPr>
        <w:suppressAutoHyphens/>
        <w:spacing w:line="360" w:lineRule="auto"/>
        <w:rPr>
          <w:rFonts w:ascii="Arial" w:hAnsi="Arial" w:cs="Arial"/>
          <w:b/>
          <w:sz w:val="24"/>
          <w:szCs w:val="24"/>
        </w:rPr>
      </w:pPr>
      <w:r>
        <w:rPr>
          <w:rFonts w:ascii="Arial" w:hAnsi="Arial" w:cs="Arial"/>
          <w:b/>
          <w:sz w:val="24"/>
          <w:szCs w:val="24"/>
        </w:rPr>
        <w:t>nejdůležitější příčina vzniku nádorů</w:t>
      </w:r>
    </w:p>
    <w:p w:rsidR="000C51BE" w:rsidRDefault="008D0F13">
      <w:pPr>
        <w:pStyle w:val="Odstavecseseznamem"/>
        <w:widowControl w:val="0"/>
        <w:numPr>
          <w:ilvl w:val="0"/>
          <w:numId w:val="24"/>
        </w:numPr>
        <w:suppressAutoHyphens/>
        <w:spacing w:line="360" w:lineRule="auto"/>
        <w:rPr>
          <w:rFonts w:ascii="Arial" w:eastAsia="Calibri" w:hAnsi="Arial" w:cs="Arial"/>
          <w:color w:val="0D0D0D"/>
          <w:sz w:val="24"/>
          <w:szCs w:val="24"/>
          <w:lang w:eastAsia="ar-SA"/>
        </w:rPr>
      </w:pPr>
      <w:r>
        <w:rPr>
          <w:rFonts w:ascii="Arial" w:eastAsia="Times New Roman" w:hAnsi="Arial" w:cs="Arial"/>
          <w:sz w:val="24"/>
          <w:szCs w:val="24"/>
        </w:rPr>
        <w:t xml:space="preserve">změna genetického </w:t>
      </w:r>
      <w:r>
        <w:rPr>
          <w:rFonts w:ascii="Arial" w:eastAsia="Times New Roman" w:hAnsi="Arial" w:cs="Arial"/>
          <w:color w:val="000000" w:themeColor="text1"/>
          <w:sz w:val="24"/>
          <w:szCs w:val="24"/>
        </w:rPr>
        <w:t>materiálu odpovědná za vznik nádoru</w:t>
      </w:r>
    </w:p>
    <w:p w:rsidR="000C51BE" w:rsidRDefault="008D0F13">
      <w:pPr>
        <w:pStyle w:val="Odstavecseseznamem"/>
        <w:widowControl w:val="0"/>
        <w:numPr>
          <w:ilvl w:val="0"/>
          <w:numId w:val="24"/>
        </w:numPr>
        <w:suppressAutoHyphens/>
        <w:spacing w:line="360" w:lineRule="auto"/>
        <w:rPr>
          <w:rFonts w:ascii="Arial" w:eastAsia="Calibri" w:hAnsi="Arial" w:cs="Arial"/>
          <w:color w:val="0D0D0D"/>
          <w:sz w:val="24"/>
          <w:szCs w:val="24"/>
          <w:lang w:eastAsia="ar-SA"/>
        </w:rPr>
      </w:pPr>
      <w:r>
        <w:rPr>
          <w:rFonts w:ascii="Arial" w:eastAsia="Calibri" w:hAnsi="Arial" w:cs="Arial"/>
          <w:color w:val="0D0D0D"/>
          <w:sz w:val="24"/>
          <w:szCs w:val="24"/>
          <w:lang w:eastAsia="ar-SA"/>
        </w:rPr>
        <w:t>část buněčné</w:t>
      </w:r>
      <w:r>
        <w:rPr>
          <w:rFonts w:ascii="Arial" w:eastAsia="Calibri" w:hAnsi="Arial" w:cs="Arial"/>
          <w:color w:val="0D0D0D"/>
          <w:sz w:val="24"/>
          <w:szCs w:val="24"/>
          <w:lang w:eastAsia="ar-SA"/>
        </w:rPr>
        <w:t xml:space="preserve"> membrány</w:t>
      </w:r>
    </w:p>
    <w:p w:rsidR="000C51BE" w:rsidRDefault="008D0F13">
      <w:pPr>
        <w:pStyle w:val="Odstavecseseznamem"/>
        <w:widowControl w:val="0"/>
        <w:numPr>
          <w:ilvl w:val="0"/>
          <w:numId w:val="24"/>
        </w:numPr>
        <w:suppressAutoHyphens/>
        <w:spacing w:line="360" w:lineRule="auto"/>
        <w:rPr>
          <w:rFonts w:ascii="Arial" w:eastAsia="Calibri" w:hAnsi="Arial" w:cs="Arial"/>
          <w:color w:val="0D0D0D"/>
          <w:sz w:val="24"/>
          <w:szCs w:val="24"/>
          <w:lang w:eastAsia="ar-SA"/>
        </w:rPr>
      </w:pPr>
      <w:r>
        <w:rPr>
          <w:rFonts w:ascii="Arial" w:eastAsia="Calibri" w:hAnsi="Arial" w:cs="Arial"/>
          <w:color w:val="0D0D0D"/>
          <w:sz w:val="24"/>
          <w:szCs w:val="24"/>
          <w:lang w:eastAsia="ar-SA"/>
        </w:rPr>
        <w:t>změněná mitochondrie</w:t>
      </w:r>
    </w:p>
    <w:p w:rsidR="000C51BE" w:rsidRDefault="008D0F13">
      <w:pPr>
        <w:widowControl w:val="0"/>
        <w:suppressAutoHyphens/>
        <w:spacing w:line="360" w:lineRule="auto"/>
        <w:rPr>
          <w:rFonts w:ascii="Arial" w:eastAsia="Calibri" w:hAnsi="Arial" w:cs="Arial"/>
          <w:color w:val="0D0D0D"/>
          <w:sz w:val="24"/>
          <w:szCs w:val="24"/>
          <w:lang w:eastAsia="ar-SA"/>
        </w:rPr>
      </w:pPr>
      <w:r>
        <w:rPr>
          <w:rFonts w:ascii="Arial" w:eastAsia="Calibri" w:hAnsi="Arial" w:cs="Arial"/>
          <w:color w:val="0D0D0D"/>
          <w:sz w:val="24"/>
          <w:szCs w:val="24"/>
          <w:lang w:eastAsia="ar-SA"/>
        </w:rPr>
        <w:t xml:space="preserve">   6. </w:t>
      </w:r>
      <w:r>
        <w:rPr>
          <w:rFonts w:ascii="Arial" w:eastAsia="Calibri" w:hAnsi="Arial" w:cs="Arial"/>
          <w:b/>
          <w:color w:val="0D0D0D"/>
          <w:sz w:val="24"/>
          <w:szCs w:val="24"/>
          <w:lang w:eastAsia="ar-SA"/>
        </w:rPr>
        <w:t>Důležitým karcinogenem je:</w:t>
      </w:r>
    </w:p>
    <w:p w:rsidR="000C51BE" w:rsidRDefault="008D0F13">
      <w:pPr>
        <w:pStyle w:val="Odstavecseseznamem"/>
        <w:widowControl w:val="0"/>
        <w:numPr>
          <w:ilvl w:val="0"/>
          <w:numId w:val="25"/>
        </w:numPr>
        <w:suppressAutoHyphens/>
        <w:spacing w:line="360" w:lineRule="auto"/>
        <w:rPr>
          <w:rFonts w:ascii="Arial" w:eastAsia="Calibri" w:hAnsi="Arial" w:cs="Arial"/>
          <w:color w:val="0D0D0D"/>
          <w:sz w:val="24"/>
          <w:szCs w:val="24"/>
          <w:lang w:eastAsia="ar-SA"/>
        </w:rPr>
      </w:pPr>
      <w:r>
        <w:rPr>
          <w:rFonts w:ascii="Arial" w:eastAsia="Calibri" w:hAnsi="Arial" w:cs="Arial"/>
          <w:color w:val="0D0D0D"/>
          <w:sz w:val="24"/>
          <w:szCs w:val="24"/>
          <w:lang w:eastAsia="ar-SA"/>
        </w:rPr>
        <w:t>virus vztekliny</w:t>
      </w:r>
    </w:p>
    <w:p w:rsidR="000C51BE" w:rsidRDefault="008D0F13">
      <w:pPr>
        <w:pStyle w:val="Odstavecseseznamem"/>
        <w:widowControl w:val="0"/>
        <w:numPr>
          <w:ilvl w:val="0"/>
          <w:numId w:val="25"/>
        </w:numPr>
        <w:suppressAutoHyphens/>
        <w:spacing w:line="360" w:lineRule="auto"/>
        <w:rPr>
          <w:rFonts w:ascii="Arial" w:eastAsia="Calibri" w:hAnsi="Arial" w:cs="Arial"/>
          <w:b/>
          <w:color w:val="0D0D0D"/>
          <w:sz w:val="24"/>
          <w:szCs w:val="24"/>
          <w:lang w:eastAsia="ar-SA"/>
        </w:rPr>
      </w:pPr>
      <w:r>
        <w:rPr>
          <w:rFonts w:ascii="Arial" w:eastAsia="Calibri" w:hAnsi="Arial" w:cs="Arial"/>
          <w:b/>
          <w:color w:val="0D0D0D"/>
          <w:sz w:val="24"/>
          <w:szCs w:val="24"/>
          <w:lang w:eastAsia="ar-SA"/>
        </w:rPr>
        <w:t>viry HPV</w:t>
      </w:r>
    </w:p>
    <w:p w:rsidR="000C51BE" w:rsidRDefault="008D0F13">
      <w:pPr>
        <w:pStyle w:val="Odstavecseseznamem"/>
        <w:widowControl w:val="0"/>
        <w:numPr>
          <w:ilvl w:val="0"/>
          <w:numId w:val="25"/>
        </w:numPr>
        <w:suppressAutoHyphens/>
        <w:spacing w:line="360" w:lineRule="auto"/>
        <w:rPr>
          <w:rFonts w:ascii="Arial" w:eastAsia="Calibri" w:hAnsi="Arial" w:cs="Arial"/>
          <w:color w:val="0D0D0D"/>
          <w:sz w:val="24"/>
          <w:szCs w:val="24"/>
          <w:lang w:eastAsia="ar-SA"/>
        </w:rPr>
      </w:pPr>
      <w:r>
        <w:rPr>
          <w:rFonts w:ascii="Arial" w:eastAsia="Calibri" w:hAnsi="Arial" w:cs="Arial"/>
          <w:color w:val="0D0D0D"/>
          <w:sz w:val="24"/>
          <w:szCs w:val="24"/>
          <w:lang w:eastAsia="ar-SA"/>
        </w:rPr>
        <w:t>virus způsobující příušnice</w:t>
      </w:r>
    </w:p>
    <w:p w:rsidR="000C51BE" w:rsidRDefault="008D0F13">
      <w:pPr>
        <w:pStyle w:val="Odstavecseseznamem"/>
        <w:widowControl w:val="0"/>
        <w:numPr>
          <w:ilvl w:val="0"/>
          <w:numId w:val="25"/>
        </w:numPr>
        <w:suppressAutoHyphens/>
        <w:spacing w:line="360" w:lineRule="auto"/>
        <w:rPr>
          <w:rFonts w:ascii="Arial" w:eastAsia="Calibri" w:hAnsi="Arial" w:cs="Arial"/>
          <w:color w:val="0D0D0D"/>
          <w:sz w:val="24"/>
          <w:szCs w:val="24"/>
          <w:lang w:eastAsia="ar-SA"/>
        </w:rPr>
      </w:pPr>
      <w:r>
        <w:rPr>
          <w:rFonts w:ascii="Arial" w:eastAsia="Calibri" w:hAnsi="Arial" w:cs="Arial"/>
          <w:color w:val="0D0D0D"/>
          <w:sz w:val="24"/>
          <w:szCs w:val="24"/>
          <w:lang w:eastAsia="ar-SA"/>
        </w:rPr>
        <w:t>virus způsobující spalničky</w:t>
      </w:r>
    </w:p>
    <w:p w:rsidR="000C51BE" w:rsidRDefault="008D0F13">
      <w:pPr>
        <w:widowControl w:val="0"/>
        <w:suppressAutoHyphens/>
        <w:spacing w:line="240" w:lineRule="auto"/>
        <w:rPr>
          <w:rFonts w:ascii="Arial" w:eastAsia="Calibri" w:hAnsi="Arial" w:cs="Arial"/>
          <w:color w:val="0D0D0D"/>
          <w:sz w:val="24"/>
          <w:szCs w:val="24"/>
          <w:lang w:eastAsia="ar-SA"/>
        </w:rPr>
      </w:pPr>
      <w:r>
        <w:rPr>
          <w:rFonts w:ascii="Arial" w:eastAsia="Calibri" w:hAnsi="Arial" w:cs="Arial"/>
          <w:color w:val="0D0D0D"/>
          <w:sz w:val="24"/>
          <w:szCs w:val="24"/>
          <w:lang w:eastAsia="ar-SA"/>
        </w:rPr>
        <w:t xml:space="preserve">  7. </w:t>
      </w:r>
      <w:r>
        <w:rPr>
          <w:rFonts w:ascii="Arial" w:eastAsia="Calibri" w:hAnsi="Arial" w:cs="Arial"/>
          <w:b/>
          <w:color w:val="0D0D0D"/>
          <w:sz w:val="24"/>
          <w:szCs w:val="24"/>
          <w:lang w:eastAsia="ar-SA"/>
        </w:rPr>
        <w:t>T lymfocyty</w:t>
      </w:r>
      <w:r>
        <w:rPr>
          <w:rFonts w:ascii="Arial" w:eastAsia="Calibri" w:hAnsi="Arial" w:cs="Arial"/>
          <w:color w:val="0D0D0D"/>
          <w:sz w:val="24"/>
          <w:szCs w:val="24"/>
          <w:lang w:eastAsia="ar-SA"/>
        </w:rPr>
        <w:t xml:space="preserve"> </w:t>
      </w:r>
    </w:p>
    <w:p w:rsidR="000C51BE" w:rsidRDefault="008D0F13">
      <w:pPr>
        <w:widowControl w:val="0"/>
        <w:suppressAutoHyphens/>
        <w:spacing w:line="240" w:lineRule="auto"/>
        <w:rPr>
          <w:rFonts w:ascii="Arial" w:eastAsia="Calibri" w:hAnsi="Arial" w:cs="Arial"/>
          <w:color w:val="0D0D0D"/>
          <w:sz w:val="24"/>
          <w:szCs w:val="24"/>
          <w:lang w:eastAsia="ar-SA"/>
        </w:rPr>
      </w:pPr>
      <w:r>
        <w:rPr>
          <w:rFonts w:ascii="Arial" w:eastAsia="Calibri" w:hAnsi="Arial" w:cs="Arial"/>
          <w:color w:val="0D0D0D"/>
          <w:sz w:val="24"/>
          <w:szCs w:val="24"/>
          <w:lang w:eastAsia="ar-SA"/>
        </w:rPr>
        <w:t xml:space="preserve">     a) nehrají v obraně organizmu proti nádoru žádnou roli</w:t>
      </w:r>
    </w:p>
    <w:p w:rsidR="000C51BE" w:rsidRDefault="008D0F13">
      <w:pPr>
        <w:widowControl w:val="0"/>
        <w:suppressAutoHyphens/>
        <w:spacing w:line="240" w:lineRule="auto"/>
        <w:rPr>
          <w:rFonts w:ascii="Arial" w:eastAsia="Calibri" w:hAnsi="Arial" w:cs="Arial"/>
          <w:color w:val="0D0D0D"/>
          <w:sz w:val="24"/>
          <w:szCs w:val="24"/>
          <w:lang w:eastAsia="ar-SA"/>
        </w:rPr>
      </w:pPr>
      <w:r>
        <w:rPr>
          <w:rFonts w:ascii="Arial" w:eastAsia="Calibri" w:hAnsi="Arial" w:cs="Arial"/>
          <w:color w:val="0D0D0D"/>
          <w:sz w:val="24"/>
          <w:szCs w:val="24"/>
          <w:lang w:eastAsia="ar-SA"/>
        </w:rPr>
        <w:t xml:space="preserve">     b) způsobují nádory plic</w:t>
      </w:r>
    </w:p>
    <w:p w:rsidR="000C51BE" w:rsidRDefault="008D0F13">
      <w:pPr>
        <w:widowControl w:val="0"/>
        <w:suppressAutoHyphens/>
        <w:spacing w:line="240" w:lineRule="auto"/>
        <w:rPr>
          <w:rFonts w:ascii="Arial" w:eastAsia="Calibri" w:hAnsi="Arial" w:cs="Arial"/>
          <w:b/>
          <w:color w:val="0D0D0D"/>
          <w:sz w:val="24"/>
          <w:szCs w:val="24"/>
          <w:lang w:eastAsia="ar-SA"/>
        </w:rPr>
      </w:pPr>
      <w:r>
        <w:rPr>
          <w:rFonts w:ascii="Arial" w:eastAsia="Calibri" w:hAnsi="Arial" w:cs="Arial"/>
          <w:color w:val="0D0D0D"/>
          <w:sz w:val="24"/>
          <w:szCs w:val="24"/>
          <w:lang w:eastAsia="ar-SA"/>
        </w:rPr>
        <w:t xml:space="preserve">    d) </w:t>
      </w:r>
      <w:r>
        <w:rPr>
          <w:rFonts w:ascii="Arial" w:eastAsia="Calibri" w:hAnsi="Arial" w:cs="Arial"/>
          <w:b/>
          <w:color w:val="0D0D0D"/>
          <w:sz w:val="24"/>
          <w:szCs w:val="24"/>
          <w:lang w:eastAsia="ar-SA"/>
        </w:rPr>
        <w:t>jsou důležitým faktorem protinádorové imunity</w:t>
      </w:r>
    </w:p>
    <w:p w:rsidR="000C51BE" w:rsidRDefault="008D0F13">
      <w:pPr>
        <w:widowControl w:val="0"/>
        <w:suppressAutoHyphens/>
        <w:spacing w:line="240" w:lineRule="auto"/>
        <w:rPr>
          <w:rFonts w:ascii="Arial" w:eastAsia="Calibri" w:hAnsi="Arial" w:cs="Arial"/>
          <w:color w:val="0D0D0D"/>
          <w:sz w:val="24"/>
          <w:szCs w:val="24"/>
          <w:lang w:eastAsia="ar-SA"/>
        </w:rPr>
      </w:pPr>
      <w:r>
        <w:rPr>
          <w:rFonts w:ascii="Arial" w:eastAsia="Calibri" w:hAnsi="Arial" w:cs="Arial"/>
          <w:color w:val="0D0D0D"/>
          <w:sz w:val="24"/>
          <w:szCs w:val="24"/>
          <w:lang w:eastAsia="ar-SA"/>
        </w:rPr>
        <w:t xml:space="preserve">     e) podporují vznik nádorů obecně</w:t>
      </w:r>
    </w:p>
    <w:p w:rsidR="000C51BE" w:rsidRDefault="008D0F13">
      <w:pPr>
        <w:widowControl w:val="0"/>
        <w:suppressAutoHyphens/>
        <w:spacing w:line="360" w:lineRule="auto"/>
        <w:rPr>
          <w:rFonts w:ascii="Arial" w:eastAsia="Calibri" w:hAnsi="Arial" w:cs="Arial"/>
          <w:color w:val="0D0D0D"/>
          <w:sz w:val="24"/>
          <w:szCs w:val="24"/>
          <w:lang w:eastAsia="ar-SA"/>
        </w:rPr>
      </w:pPr>
      <w:r>
        <w:rPr>
          <w:rFonts w:ascii="Arial" w:eastAsia="Calibri" w:hAnsi="Arial" w:cs="Arial"/>
          <w:color w:val="0D0D0D"/>
          <w:sz w:val="24"/>
          <w:szCs w:val="24"/>
          <w:lang w:eastAsia="ar-SA"/>
        </w:rPr>
        <w:t xml:space="preserve">8. </w:t>
      </w:r>
      <w:r>
        <w:rPr>
          <w:rFonts w:ascii="Arial" w:eastAsia="Calibri" w:hAnsi="Arial" w:cs="Arial"/>
          <w:b/>
          <w:color w:val="0D0D0D"/>
          <w:sz w:val="24"/>
          <w:szCs w:val="24"/>
          <w:lang w:eastAsia="ar-SA"/>
        </w:rPr>
        <w:t>Sarkomy vznikají</w:t>
      </w:r>
      <w:r>
        <w:rPr>
          <w:rFonts w:ascii="Arial" w:eastAsia="Calibri" w:hAnsi="Arial" w:cs="Arial"/>
          <w:color w:val="0D0D0D"/>
          <w:sz w:val="24"/>
          <w:szCs w:val="24"/>
          <w:lang w:eastAsia="ar-SA"/>
        </w:rPr>
        <w:t xml:space="preserve"> </w:t>
      </w:r>
    </w:p>
    <w:p w:rsidR="000C51BE" w:rsidRDefault="008D0F13">
      <w:pPr>
        <w:widowControl w:val="0"/>
        <w:suppressAutoHyphens/>
        <w:spacing w:line="240" w:lineRule="auto"/>
        <w:rPr>
          <w:rFonts w:ascii="Arial" w:eastAsia="Calibri" w:hAnsi="Arial" w:cs="Arial"/>
          <w:color w:val="0D0D0D"/>
          <w:sz w:val="24"/>
          <w:szCs w:val="24"/>
          <w:lang w:eastAsia="ar-SA"/>
        </w:rPr>
      </w:pPr>
      <w:r>
        <w:rPr>
          <w:rFonts w:ascii="Arial" w:eastAsia="Calibri" w:hAnsi="Arial" w:cs="Arial"/>
          <w:color w:val="0D0D0D"/>
          <w:sz w:val="24"/>
          <w:szCs w:val="24"/>
          <w:lang w:eastAsia="ar-SA"/>
        </w:rPr>
        <w:t xml:space="preserve">    a) z krve</w:t>
      </w:r>
    </w:p>
    <w:p w:rsidR="000C51BE" w:rsidRDefault="008D0F13">
      <w:pPr>
        <w:widowControl w:val="0"/>
        <w:suppressAutoHyphens/>
        <w:spacing w:line="240" w:lineRule="auto"/>
        <w:rPr>
          <w:rFonts w:ascii="Arial" w:eastAsia="Calibri" w:hAnsi="Arial" w:cs="Arial"/>
          <w:b/>
          <w:color w:val="0D0D0D"/>
          <w:sz w:val="24"/>
          <w:szCs w:val="24"/>
          <w:lang w:eastAsia="ar-SA"/>
        </w:rPr>
      </w:pPr>
      <w:r>
        <w:rPr>
          <w:rFonts w:ascii="Arial" w:eastAsia="Calibri" w:hAnsi="Arial" w:cs="Arial"/>
          <w:color w:val="0D0D0D"/>
          <w:sz w:val="24"/>
          <w:szCs w:val="24"/>
          <w:lang w:eastAsia="ar-SA"/>
        </w:rPr>
        <w:t xml:space="preserve">    b) </w:t>
      </w:r>
      <w:r>
        <w:rPr>
          <w:rFonts w:ascii="Arial" w:eastAsia="Calibri" w:hAnsi="Arial" w:cs="Arial"/>
          <w:b/>
          <w:color w:val="0D0D0D"/>
          <w:sz w:val="24"/>
          <w:szCs w:val="24"/>
          <w:lang w:eastAsia="ar-SA"/>
        </w:rPr>
        <w:t>z pojivové tkáně</w:t>
      </w:r>
    </w:p>
    <w:p w:rsidR="000C51BE" w:rsidRDefault="008D0F13">
      <w:pPr>
        <w:widowControl w:val="0"/>
        <w:suppressAutoHyphens/>
        <w:spacing w:line="240" w:lineRule="auto"/>
        <w:rPr>
          <w:rFonts w:ascii="Arial" w:eastAsia="Calibri" w:hAnsi="Arial" w:cs="Arial"/>
          <w:color w:val="0D0D0D"/>
          <w:sz w:val="24"/>
          <w:szCs w:val="24"/>
          <w:lang w:eastAsia="ar-SA"/>
        </w:rPr>
      </w:pPr>
      <w:r>
        <w:rPr>
          <w:rFonts w:ascii="Arial" w:eastAsia="Calibri" w:hAnsi="Arial" w:cs="Arial"/>
          <w:color w:val="0D0D0D"/>
          <w:sz w:val="24"/>
          <w:szCs w:val="24"/>
          <w:lang w:eastAsia="ar-SA"/>
        </w:rPr>
        <w:t xml:space="preserve">   c) z epitelu</w:t>
      </w:r>
    </w:p>
    <w:p w:rsidR="000C51BE" w:rsidRDefault="008D0F13">
      <w:pPr>
        <w:widowControl w:val="0"/>
        <w:suppressAutoHyphens/>
        <w:spacing w:line="240" w:lineRule="auto"/>
        <w:rPr>
          <w:rFonts w:ascii="Arial" w:eastAsia="Calibri" w:hAnsi="Arial" w:cs="Arial"/>
          <w:color w:val="0D0D0D"/>
          <w:sz w:val="24"/>
          <w:szCs w:val="24"/>
          <w:lang w:eastAsia="ar-SA"/>
        </w:rPr>
      </w:pPr>
      <w:r>
        <w:rPr>
          <w:rFonts w:ascii="Arial" w:eastAsia="Calibri" w:hAnsi="Arial" w:cs="Arial"/>
          <w:color w:val="0D0D0D"/>
          <w:sz w:val="24"/>
          <w:szCs w:val="24"/>
          <w:lang w:eastAsia="ar-SA"/>
        </w:rPr>
        <w:t xml:space="preserve">   d) z nervové buňky (neuronu)</w:t>
      </w:r>
    </w:p>
    <w:p w:rsidR="000C51BE" w:rsidRDefault="000C51BE">
      <w:pPr>
        <w:widowControl w:val="0"/>
        <w:suppressAutoHyphens/>
        <w:spacing w:line="240" w:lineRule="auto"/>
        <w:rPr>
          <w:rFonts w:ascii="Arial" w:eastAsia="Calibri" w:hAnsi="Arial" w:cs="Arial"/>
          <w:color w:val="0D0D0D"/>
          <w:sz w:val="24"/>
          <w:szCs w:val="24"/>
          <w:lang w:eastAsia="ar-SA"/>
        </w:rPr>
      </w:pPr>
    </w:p>
    <w:p w:rsidR="000C51BE" w:rsidRDefault="008D0F13">
      <w:pPr>
        <w:widowControl w:val="0"/>
        <w:suppressAutoHyphens/>
        <w:spacing w:line="360" w:lineRule="auto"/>
        <w:rPr>
          <w:rFonts w:ascii="Arial" w:eastAsia="Calibri" w:hAnsi="Arial" w:cs="Arial"/>
          <w:color w:val="0D0D0D"/>
          <w:sz w:val="24"/>
          <w:szCs w:val="24"/>
          <w:lang w:eastAsia="ar-SA"/>
        </w:rPr>
      </w:pPr>
      <w:r>
        <w:rPr>
          <w:rFonts w:ascii="Arial" w:eastAsia="Calibri" w:hAnsi="Arial" w:cs="Arial"/>
          <w:color w:val="0D0D0D"/>
          <w:sz w:val="24"/>
          <w:szCs w:val="24"/>
          <w:lang w:eastAsia="ar-SA"/>
        </w:rPr>
        <w:t xml:space="preserve">9. </w:t>
      </w:r>
      <w:r>
        <w:rPr>
          <w:rFonts w:ascii="Arial" w:eastAsia="Calibri" w:hAnsi="Arial" w:cs="Arial"/>
          <w:b/>
          <w:color w:val="0D0D0D"/>
          <w:sz w:val="24"/>
          <w:szCs w:val="24"/>
          <w:lang w:eastAsia="ar-SA"/>
        </w:rPr>
        <w:t>Karcinomy vznikají z</w:t>
      </w:r>
      <w:r>
        <w:rPr>
          <w:rFonts w:ascii="Arial" w:eastAsia="Calibri" w:hAnsi="Arial" w:cs="Arial"/>
          <w:color w:val="0D0D0D"/>
          <w:sz w:val="24"/>
          <w:szCs w:val="24"/>
          <w:lang w:eastAsia="ar-SA"/>
        </w:rPr>
        <w:t xml:space="preserve"> </w:t>
      </w:r>
    </w:p>
    <w:p w:rsidR="000C51BE" w:rsidRDefault="008D0F13">
      <w:pPr>
        <w:widowControl w:val="0"/>
        <w:suppressAutoHyphens/>
        <w:spacing w:line="240" w:lineRule="auto"/>
        <w:rPr>
          <w:rFonts w:ascii="Arial" w:eastAsia="Calibri" w:hAnsi="Arial" w:cs="Arial"/>
          <w:color w:val="0D0D0D"/>
          <w:sz w:val="24"/>
          <w:szCs w:val="24"/>
          <w:lang w:eastAsia="ar-SA"/>
        </w:rPr>
      </w:pPr>
      <w:r>
        <w:rPr>
          <w:rFonts w:ascii="Arial" w:eastAsia="Calibri" w:hAnsi="Arial" w:cs="Arial"/>
          <w:color w:val="0D0D0D"/>
          <w:sz w:val="24"/>
          <w:szCs w:val="24"/>
          <w:lang w:eastAsia="ar-SA"/>
        </w:rPr>
        <w:t xml:space="preserve">    a) z krve</w:t>
      </w:r>
    </w:p>
    <w:p w:rsidR="000C51BE" w:rsidRDefault="008D0F13">
      <w:pPr>
        <w:widowControl w:val="0"/>
        <w:suppressAutoHyphens/>
        <w:spacing w:line="240" w:lineRule="auto"/>
        <w:rPr>
          <w:rFonts w:ascii="Arial" w:eastAsia="Calibri" w:hAnsi="Arial" w:cs="Arial"/>
          <w:color w:val="0D0D0D"/>
          <w:sz w:val="24"/>
          <w:szCs w:val="24"/>
          <w:lang w:eastAsia="ar-SA"/>
        </w:rPr>
      </w:pPr>
      <w:r>
        <w:rPr>
          <w:rFonts w:ascii="Arial" w:eastAsia="Calibri" w:hAnsi="Arial" w:cs="Arial"/>
          <w:color w:val="0D0D0D"/>
          <w:sz w:val="24"/>
          <w:szCs w:val="24"/>
          <w:lang w:eastAsia="ar-SA"/>
        </w:rPr>
        <w:t xml:space="preserve">    b) z pojivové </w:t>
      </w:r>
      <w:r>
        <w:rPr>
          <w:rFonts w:ascii="Arial" w:eastAsia="Calibri" w:hAnsi="Arial" w:cs="Arial"/>
          <w:color w:val="0D0D0D"/>
          <w:sz w:val="24"/>
          <w:szCs w:val="24"/>
          <w:lang w:eastAsia="ar-SA"/>
        </w:rPr>
        <w:t>tkáně</w:t>
      </w:r>
    </w:p>
    <w:p w:rsidR="000C51BE" w:rsidRDefault="008D0F13">
      <w:pPr>
        <w:widowControl w:val="0"/>
        <w:suppressAutoHyphens/>
        <w:spacing w:line="240" w:lineRule="auto"/>
        <w:rPr>
          <w:rFonts w:ascii="Arial" w:eastAsia="Calibri" w:hAnsi="Arial" w:cs="Arial"/>
          <w:b/>
          <w:color w:val="0D0D0D"/>
          <w:sz w:val="24"/>
          <w:szCs w:val="24"/>
          <w:lang w:eastAsia="ar-SA"/>
        </w:rPr>
      </w:pPr>
      <w:r>
        <w:rPr>
          <w:rFonts w:ascii="Arial" w:eastAsia="Calibri" w:hAnsi="Arial" w:cs="Arial"/>
          <w:color w:val="0D0D0D"/>
          <w:sz w:val="24"/>
          <w:szCs w:val="24"/>
          <w:lang w:eastAsia="ar-SA"/>
        </w:rPr>
        <w:t xml:space="preserve">   c) </w:t>
      </w:r>
      <w:r>
        <w:rPr>
          <w:rFonts w:ascii="Arial" w:eastAsia="Calibri" w:hAnsi="Arial" w:cs="Arial"/>
          <w:b/>
          <w:color w:val="0D0D0D"/>
          <w:sz w:val="24"/>
          <w:szCs w:val="24"/>
          <w:lang w:eastAsia="ar-SA"/>
        </w:rPr>
        <w:t>z epitelu</w:t>
      </w:r>
    </w:p>
    <w:p w:rsidR="000C51BE" w:rsidRDefault="008D0F13">
      <w:pPr>
        <w:widowControl w:val="0"/>
        <w:suppressAutoHyphens/>
        <w:spacing w:line="240" w:lineRule="auto"/>
        <w:rPr>
          <w:rFonts w:ascii="Arial" w:eastAsia="Calibri" w:hAnsi="Arial" w:cs="Arial"/>
          <w:color w:val="0D0D0D"/>
          <w:sz w:val="24"/>
          <w:szCs w:val="24"/>
          <w:lang w:eastAsia="ar-SA"/>
        </w:rPr>
      </w:pPr>
      <w:r>
        <w:rPr>
          <w:rFonts w:ascii="Arial" w:eastAsia="Calibri" w:hAnsi="Arial" w:cs="Arial"/>
          <w:color w:val="0D0D0D"/>
          <w:sz w:val="24"/>
          <w:szCs w:val="24"/>
          <w:lang w:eastAsia="ar-SA"/>
        </w:rPr>
        <w:t xml:space="preserve">   d) z nervové buňky (neuronu)</w:t>
      </w:r>
    </w:p>
    <w:p w:rsidR="000C51BE" w:rsidRDefault="000C51BE">
      <w:pPr>
        <w:widowControl w:val="0"/>
        <w:suppressAutoHyphens/>
        <w:spacing w:line="240" w:lineRule="auto"/>
        <w:rPr>
          <w:rFonts w:ascii="Arial" w:eastAsia="Calibri" w:hAnsi="Arial" w:cs="Arial"/>
          <w:color w:val="0D0D0D"/>
          <w:sz w:val="24"/>
          <w:szCs w:val="24"/>
          <w:lang w:eastAsia="ar-SA"/>
        </w:rPr>
      </w:pPr>
    </w:p>
    <w:p w:rsidR="000C51BE" w:rsidRDefault="008D0F13">
      <w:pPr>
        <w:widowControl w:val="0"/>
        <w:suppressAutoHyphens/>
        <w:spacing w:line="360" w:lineRule="auto"/>
        <w:rPr>
          <w:rFonts w:ascii="Arial" w:eastAsia="Calibri" w:hAnsi="Arial" w:cs="Arial"/>
          <w:color w:val="0D0D0D"/>
          <w:sz w:val="24"/>
          <w:szCs w:val="24"/>
          <w:lang w:eastAsia="ar-SA"/>
        </w:rPr>
      </w:pPr>
      <w:r>
        <w:rPr>
          <w:rFonts w:ascii="Arial" w:eastAsia="Calibri" w:hAnsi="Arial" w:cs="Arial"/>
          <w:color w:val="0D0D0D"/>
          <w:sz w:val="24"/>
          <w:szCs w:val="24"/>
          <w:lang w:eastAsia="ar-SA"/>
        </w:rPr>
        <w:t xml:space="preserve">10. </w:t>
      </w:r>
      <w:r>
        <w:rPr>
          <w:rFonts w:ascii="Arial" w:eastAsia="Calibri" w:hAnsi="Arial" w:cs="Arial"/>
          <w:b/>
          <w:color w:val="0D0D0D"/>
          <w:sz w:val="24"/>
          <w:szCs w:val="24"/>
          <w:lang w:eastAsia="ar-SA"/>
        </w:rPr>
        <w:t>V TNM klasifikaci N znamená</w:t>
      </w:r>
    </w:p>
    <w:p w:rsidR="000C51BE" w:rsidRDefault="008D0F13">
      <w:pPr>
        <w:pStyle w:val="Odstavecseseznamem"/>
        <w:widowControl w:val="0"/>
        <w:numPr>
          <w:ilvl w:val="0"/>
          <w:numId w:val="26"/>
        </w:numPr>
        <w:suppressAutoHyphens/>
        <w:spacing w:line="360" w:lineRule="auto"/>
        <w:rPr>
          <w:rFonts w:ascii="Arial" w:eastAsia="Calibri" w:hAnsi="Arial" w:cs="Arial"/>
          <w:color w:val="0D0D0D"/>
          <w:sz w:val="24"/>
          <w:szCs w:val="24"/>
          <w:lang w:eastAsia="ar-SA"/>
        </w:rPr>
      </w:pPr>
      <w:r>
        <w:rPr>
          <w:rFonts w:ascii="Arial" w:eastAsia="Calibri" w:hAnsi="Arial" w:cs="Arial"/>
          <w:color w:val="0D0D0D"/>
          <w:sz w:val="24"/>
          <w:szCs w:val="24"/>
          <w:lang w:eastAsia="ar-SA"/>
        </w:rPr>
        <w:t>velikost nádoru</w:t>
      </w:r>
    </w:p>
    <w:p w:rsidR="000C51BE" w:rsidRDefault="008D0F13">
      <w:pPr>
        <w:pStyle w:val="Odstavecseseznamem"/>
        <w:widowControl w:val="0"/>
        <w:numPr>
          <w:ilvl w:val="0"/>
          <w:numId w:val="26"/>
        </w:numPr>
        <w:suppressAutoHyphens/>
        <w:spacing w:line="360" w:lineRule="auto"/>
        <w:rPr>
          <w:rFonts w:ascii="Arial" w:eastAsia="Calibri" w:hAnsi="Arial" w:cs="Arial"/>
          <w:color w:val="0D0D0D"/>
          <w:sz w:val="24"/>
          <w:szCs w:val="24"/>
          <w:lang w:eastAsia="ar-SA"/>
        </w:rPr>
      </w:pPr>
      <w:r>
        <w:rPr>
          <w:rFonts w:ascii="Arial" w:eastAsia="Calibri" w:hAnsi="Arial" w:cs="Arial"/>
          <w:color w:val="0D0D0D"/>
          <w:sz w:val="24"/>
          <w:szCs w:val="24"/>
          <w:lang w:eastAsia="ar-SA"/>
        </w:rPr>
        <w:t>váha nádoru</w:t>
      </w:r>
    </w:p>
    <w:p w:rsidR="000C51BE" w:rsidRDefault="008D0F13">
      <w:pPr>
        <w:pStyle w:val="Odstavecseseznamem"/>
        <w:widowControl w:val="0"/>
        <w:numPr>
          <w:ilvl w:val="0"/>
          <w:numId w:val="26"/>
        </w:numPr>
        <w:suppressAutoHyphens/>
        <w:spacing w:line="360" w:lineRule="auto"/>
        <w:rPr>
          <w:rFonts w:ascii="Arial" w:eastAsia="Calibri" w:hAnsi="Arial" w:cs="Arial"/>
          <w:b/>
          <w:color w:val="0D0D0D"/>
          <w:sz w:val="24"/>
          <w:szCs w:val="24"/>
          <w:lang w:eastAsia="ar-SA"/>
        </w:rPr>
      </w:pPr>
      <w:r>
        <w:rPr>
          <w:rFonts w:ascii="Arial" w:eastAsia="Calibri" w:hAnsi="Arial" w:cs="Arial"/>
          <w:b/>
          <w:color w:val="0D0D0D"/>
          <w:sz w:val="24"/>
          <w:szCs w:val="24"/>
          <w:lang w:eastAsia="ar-SA"/>
        </w:rPr>
        <w:t>postižení uzlin</w:t>
      </w:r>
    </w:p>
    <w:p w:rsidR="000C51BE" w:rsidRDefault="008D0F13">
      <w:pPr>
        <w:pStyle w:val="Odstavecseseznamem"/>
        <w:widowControl w:val="0"/>
        <w:numPr>
          <w:ilvl w:val="0"/>
          <w:numId w:val="26"/>
        </w:numPr>
        <w:suppressAutoHyphens/>
        <w:spacing w:line="360" w:lineRule="auto"/>
        <w:rPr>
          <w:rFonts w:ascii="Arial" w:eastAsia="Calibri" w:hAnsi="Arial" w:cs="Arial"/>
          <w:color w:val="0D0D0D"/>
          <w:sz w:val="24"/>
          <w:szCs w:val="24"/>
          <w:lang w:eastAsia="ar-SA"/>
        </w:rPr>
      </w:pPr>
      <w:r>
        <w:rPr>
          <w:rFonts w:ascii="Arial" w:eastAsia="Calibri" w:hAnsi="Arial" w:cs="Arial"/>
          <w:color w:val="0D0D0D"/>
          <w:sz w:val="24"/>
          <w:szCs w:val="24"/>
          <w:lang w:eastAsia="ar-SA"/>
        </w:rPr>
        <w:t xml:space="preserve"> jaterní metastázy </w:t>
      </w:r>
    </w:p>
    <w:p w:rsidR="000C51BE" w:rsidRDefault="000C51BE">
      <w:pPr>
        <w:pStyle w:val="Odstavecseseznamem"/>
        <w:widowControl w:val="0"/>
        <w:suppressAutoHyphens/>
        <w:spacing w:line="360" w:lineRule="auto"/>
        <w:ind w:left="675"/>
        <w:rPr>
          <w:rFonts w:ascii="Arial" w:eastAsia="Calibri" w:hAnsi="Arial" w:cs="Arial"/>
          <w:color w:val="0D0D0D"/>
          <w:sz w:val="28"/>
          <w:szCs w:val="24"/>
          <w:lang w:eastAsia="ar-SA"/>
        </w:rPr>
      </w:pPr>
    </w:p>
    <w:p w:rsidR="000C51BE" w:rsidRDefault="008D0F13">
      <w:pPr>
        <w:spacing w:after="0" w:line="360" w:lineRule="auto"/>
        <w:jc w:val="center"/>
        <w:rPr>
          <w:rFonts w:ascii="Arial" w:hAnsi="Arial" w:cs="Arial"/>
          <w:b/>
          <w:sz w:val="28"/>
          <w:szCs w:val="24"/>
        </w:rPr>
      </w:pPr>
      <w:r>
        <w:rPr>
          <w:rFonts w:ascii="Arial" w:hAnsi="Arial" w:cs="Arial"/>
          <w:b/>
          <w:sz w:val="28"/>
          <w:szCs w:val="24"/>
        </w:rPr>
        <w:t>4. Možnosti prevence vzniku nádorových onemocnění</w:t>
      </w:r>
    </w:p>
    <w:p w:rsidR="000C51BE" w:rsidRDefault="000C51BE">
      <w:pPr>
        <w:spacing w:after="0" w:line="360" w:lineRule="auto"/>
        <w:jc w:val="both"/>
        <w:rPr>
          <w:rFonts w:ascii="Arial" w:hAnsi="Arial" w:cs="Arial"/>
          <w:sz w:val="24"/>
          <w:szCs w:val="24"/>
        </w:rPr>
      </w:pPr>
    </w:p>
    <w:p w:rsidR="000C51BE" w:rsidRDefault="008D0F13">
      <w:pPr>
        <w:spacing w:after="0" w:line="360" w:lineRule="auto"/>
        <w:jc w:val="both"/>
        <w:rPr>
          <w:rFonts w:ascii="Arial" w:hAnsi="Arial" w:cs="Arial"/>
          <w:b/>
          <w:sz w:val="24"/>
          <w:szCs w:val="24"/>
        </w:rPr>
      </w:pPr>
      <w:r>
        <w:rPr>
          <w:rFonts w:ascii="Arial" w:hAnsi="Arial" w:cs="Arial"/>
          <w:b/>
          <w:sz w:val="24"/>
          <w:szCs w:val="24"/>
        </w:rPr>
        <w:t>4.1 Důležité pojmy</w:t>
      </w:r>
    </w:p>
    <w:p w:rsidR="000C51BE" w:rsidRDefault="008D0F13">
      <w:pPr>
        <w:spacing w:after="0" w:line="360" w:lineRule="auto"/>
        <w:jc w:val="both"/>
        <w:rPr>
          <w:rFonts w:ascii="Arial" w:hAnsi="Arial" w:cs="Arial"/>
          <w:sz w:val="24"/>
          <w:szCs w:val="24"/>
        </w:rPr>
      </w:pPr>
      <w:r>
        <w:rPr>
          <w:rFonts w:ascii="Arial" w:hAnsi="Arial" w:cs="Arial"/>
          <w:sz w:val="24"/>
          <w:szCs w:val="24"/>
        </w:rPr>
        <w:t xml:space="preserve">Na počátku si vysvětlíme některé </w:t>
      </w:r>
      <w:r>
        <w:rPr>
          <w:rFonts w:ascii="Arial" w:hAnsi="Arial" w:cs="Arial"/>
          <w:sz w:val="24"/>
          <w:szCs w:val="24"/>
        </w:rPr>
        <w:t>pojmy.</w:t>
      </w:r>
    </w:p>
    <w:p w:rsidR="000C51BE" w:rsidRDefault="000C51BE">
      <w:pPr>
        <w:spacing w:after="0" w:line="360" w:lineRule="auto"/>
        <w:jc w:val="both"/>
        <w:rPr>
          <w:rFonts w:ascii="Arial" w:hAnsi="Arial" w:cs="Arial"/>
          <w:b/>
          <w:sz w:val="24"/>
          <w:szCs w:val="24"/>
        </w:rPr>
      </w:pPr>
    </w:p>
    <w:p w:rsidR="000C51BE" w:rsidRDefault="008D0F13">
      <w:pPr>
        <w:spacing w:after="0" w:line="360" w:lineRule="auto"/>
        <w:jc w:val="both"/>
        <w:rPr>
          <w:rFonts w:ascii="Arial" w:hAnsi="Arial" w:cs="Arial"/>
          <w:sz w:val="24"/>
          <w:szCs w:val="24"/>
        </w:rPr>
      </w:pPr>
      <w:r>
        <w:rPr>
          <w:rFonts w:ascii="Arial" w:hAnsi="Arial" w:cs="Arial"/>
          <w:b/>
          <w:sz w:val="24"/>
          <w:szCs w:val="24"/>
        </w:rPr>
        <w:t>Primární prevencí</w:t>
      </w:r>
      <w:r>
        <w:rPr>
          <w:rFonts w:ascii="Arial" w:hAnsi="Arial" w:cs="Arial"/>
          <w:sz w:val="24"/>
          <w:szCs w:val="24"/>
        </w:rPr>
        <w:t xml:space="preserve"> označujeme opatření, díky kterým se nám podaří snížit výskyt hromadných onemocnění, mezi která nádorová onemocnění patří. Jde tedy o snížení rizika vzniku onemocnění, popřípadě zamezení jeho vzniku.</w:t>
      </w:r>
    </w:p>
    <w:p w:rsidR="000C51BE" w:rsidRDefault="000C51BE">
      <w:pPr>
        <w:spacing w:after="0" w:line="360" w:lineRule="auto"/>
        <w:jc w:val="both"/>
        <w:rPr>
          <w:rFonts w:ascii="Arial" w:hAnsi="Arial" w:cs="Arial"/>
          <w:sz w:val="24"/>
          <w:szCs w:val="24"/>
        </w:rPr>
      </w:pPr>
    </w:p>
    <w:p w:rsidR="000C51BE" w:rsidRDefault="008D0F13">
      <w:pPr>
        <w:pStyle w:val="Normlnweb"/>
        <w:spacing w:beforeAutospacing="0" w:after="0" w:afterAutospacing="0" w:line="360" w:lineRule="auto"/>
        <w:jc w:val="both"/>
        <w:rPr>
          <w:rFonts w:ascii="Arial" w:hAnsi="Arial" w:cs="Arial"/>
        </w:rPr>
      </w:pPr>
      <w:r>
        <w:rPr>
          <w:rFonts w:ascii="Arial" w:hAnsi="Arial" w:cs="Arial"/>
          <w:b/>
        </w:rPr>
        <w:t>Rizikový faktor</w:t>
      </w:r>
      <w:r>
        <w:rPr>
          <w:rFonts w:ascii="Arial" w:hAnsi="Arial" w:cs="Arial"/>
        </w:rPr>
        <w:t xml:space="preserve"> zvyšuje riziko</w:t>
      </w:r>
      <w:r>
        <w:rPr>
          <w:rFonts w:ascii="Arial" w:hAnsi="Arial" w:cs="Arial"/>
        </w:rPr>
        <w:t xml:space="preserve"> vzniku, rozvoje nebo nepříznivého průběhu choroby. </w:t>
      </w:r>
    </w:p>
    <w:p w:rsidR="000C51BE" w:rsidRDefault="008D0F13">
      <w:pPr>
        <w:pStyle w:val="Normlnweb"/>
        <w:spacing w:beforeAutospacing="0" w:after="0" w:afterAutospacing="0" w:line="360" w:lineRule="auto"/>
        <w:jc w:val="both"/>
        <w:rPr>
          <w:rFonts w:ascii="Arial" w:hAnsi="Arial" w:cs="Arial"/>
        </w:rPr>
      </w:pPr>
      <w:r>
        <w:rPr>
          <w:rFonts w:ascii="Arial" w:hAnsi="Arial" w:cs="Arial"/>
        </w:rPr>
        <w:t>Často hovoříme také o relativním riziku. Relativní riziko nám udává, jaká je pravděpodobnost, že člověk, vystavený danému rizikovému faktoru, onemocní než člověk, který nebyl vystaven působení daného riz</w:t>
      </w:r>
      <w:r>
        <w:rPr>
          <w:rFonts w:ascii="Arial" w:hAnsi="Arial" w:cs="Arial"/>
        </w:rPr>
        <w:t xml:space="preserve">ikového faktoru. </w:t>
      </w:r>
    </w:p>
    <w:p w:rsidR="000C51BE" w:rsidRDefault="008D0F13">
      <w:pPr>
        <w:spacing w:after="0" w:line="360" w:lineRule="auto"/>
        <w:jc w:val="both"/>
        <w:rPr>
          <w:rFonts w:ascii="Arial" w:eastAsia="Times New Roman" w:hAnsi="Arial" w:cs="Arial"/>
          <w:sz w:val="24"/>
          <w:szCs w:val="24"/>
        </w:rPr>
      </w:pPr>
      <w:r>
        <w:rPr>
          <w:rFonts w:ascii="Arial" w:eastAsia="Times New Roman" w:hAnsi="Arial" w:cs="Arial"/>
          <w:sz w:val="24"/>
          <w:szCs w:val="24"/>
        </w:rPr>
        <w:t xml:space="preserve">Rizikové faktory se dělí na rizikové faktory vrozené a získané. Z klinického hlediska má však větší význam dělení rizikových faktorů na faktory </w:t>
      </w:r>
      <w:r>
        <w:rPr>
          <w:rFonts w:ascii="Arial" w:eastAsia="Times New Roman" w:hAnsi="Arial" w:cs="Arial"/>
          <w:b/>
          <w:bCs/>
          <w:sz w:val="24"/>
          <w:szCs w:val="24"/>
        </w:rPr>
        <w:t>ovlivnitelné</w:t>
      </w:r>
      <w:r>
        <w:rPr>
          <w:rFonts w:ascii="Arial" w:eastAsia="Times New Roman" w:hAnsi="Arial" w:cs="Arial"/>
          <w:sz w:val="24"/>
          <w:szCs w:val="24"/>
        </w:rPr>
        <w:t xml:space="preserve"> a </w:t>
      </w:r>
      <w:r>
        <w:rPr>
          <w:rFonts w:ascii="Arial" w:eastAsia="Times New Roman" w:hAnsi="Arial" w:cs="Arial"/>
          <w:b/>
          <w:bCs/>
          <w:sz w:val="24"/>
          <w:szCs w:val="24"/>
        </w:rPr>
        <w:t>neovlivnitelné</w:t>
      </w:r>
      <w:r>
        <w:rPr>
          <w:rFonts w:ascii="Arial" w:eastAsia="Times New Roman" w:hAnsi="Arial" w:cs="Arial"/>
          <w:sz w:val="24"/>
          <w:szCs w:val="24"/>
        </w:rPr>
        <w:t xml:space="preserve">. </w:t>
      </w:r>
    </w:p>
    <w:p w:rsidR="000C51BE" w:rsidRDefault="000C51BE">
      <w:pPr>
        <w:spacing w:after="0" w:line="360" w:lineRule="auto"/>
        <w:jc w:val="both"/>
        <w:rPr>
          <w:rFonts w:ascii="Arial" w:eastAsia="Times New Roman" w:hAnsi="Arial" w:cs="Arial"/>
          <w:sz w:val="24"/>
          <w:szCs w:val="24"/>
        </w:rPr>
      </w:pPr>
    </w:p>
    <w:p w:rsidR="000C51BE" w:rsidRDefault="008D0F13">
      <w:pPr>
        <w:spacing w:after="0" w:line="360" w:lineRule="auto"/>
        <w:jc w:val="both"/>
        <w:rPr>
          <w:rFonts w:ascii="Arial" w:eastAsia="Times New Roman" w:hAnsi="Arial" w:cs="Arial"/>
          <w:sz w:val="24"/>
          <w:szCs w:val="24"/>
        </w:rPr>
      </w:pPr>
      <w:r>
        <w:rPr>
          <w:rFonts w:ascii="Arial" w:eastAsia="Times New Roman" w:hAnsi="Arial" w:cs="Arial"/>
          <w:sz w:val="24"/>
          <w:szCs w:val="24"/>
        </w:rPr>
        <w:t xml:space="preserve">Typickými </w:t>
      </w:r>
      <w:r>
        <w:rPr>
          <w:rFonts w:ascii="Arial" w:eastAsia="Times New Roman" w:hAnsi="Arial" w:cs="Arial"/>
          <w:b/>
          <w:bCs/>
          <w:sz w:val="24"/>
          <w:szCs w:val="24"/>
        </w:rPr>
        <w:t>neovlivnitelnými rizikovými faktory</w:t>
      </w:r>
      <w:r>
        <w:rPr>
          <w:rFonts w:ascii="Arial" w:eastAsia="Times New Roman" w:hAnsi="Arial" w:cs="Arial"/>
          <w:sz w:val="24"/>
          <w:szCs w:val="24"/>
        </w:rPr>
        <w:t xml:space="preserve"> jsou:</w:t>
      </w:r>
    </w:p>
    <w:p w:rsidR="000C51BE" w:rsidRDefault="008D0F13">
      <w:pPr>
        <w:spacing w:after="0" w:line="360" w:lineRule="auto"/>
        <w:jc w:val="both"/>
        <w:rPr>
          <w:rFonts w:ascii="Arial" w:eastAsia="Times New Roman" w:hAnsi="Arial" w:cs="Arial"/>
          <w:sz w:val="24"/>
          <w:szCs w:val="24"/>
        </w:rPr>
      </w:pPr>
      <w:r>
        <w:rPr>
          <w:rFonts w:ascii="Arial" w:eastAsia="Times New Roman" w:hAnsi="Arial" w:cs="Arial"/>
          <w:b/>
          <w:sz w:val="24"/>
          <w:szCs w:val="24"/>
        </w:rPr>
        <w:t>Věk</w:t>
      </w:r>
      <w:r>
        <w:rPr>
          <w:rFonts w:ascii="Arial" w:eastAsia="Times New Roman" w:hAnsi="Arial" w:cs="Arial"/>
          <w:sz w:val="24"/>
          <w:szCs w:val="24"/>
        </w:rPr>
        <w:t>: např</w:t>
      </w:r>
      <w:r>
        <w:rPr>
          <w:rFonts w:ascii="Arial" w:eastAsia="Times New Roman" w:hAnsi="Arial" w:cs="Arial"/>
          <w:sz w:val="24"/>
          <w:szCs w:val="24"/>
        </w:rPr>
        <w:t>íklad některé nádory vznikají v dětském věku nebo v časné dospělosti, některé se vyskytují převážně ve věku vyšším.</w:t>
      </w:r>
    </w:p>
    <w:p w:rsidR="000C51BE" w:rsidRDefault="008D0F13">
      <w:pPr>
        <w:spacing w:after="0" w:line="360" w:lineRule="auto"/>
        <w:jc w:val="both"/>
        <w:rPr>
          <w:rFonts w:ascii="Arial" w:eastAsia="Times New Roman" w:hAnsi="Arial" w:cs="Arial"/>
          <w:sz w:val="24"/>
          <w:szCs w:val="24"/>
        </w:rPr>
      </w:pPr>
      <w:r>
        <w:rPr>
          <w:rFonts w:ascii="Arial" w:eastAsia="Times New Roman" w:hAnsi="Arial" w:cs="Arial"/>
          <w:b/>
          <w:sz w:val="24"/>
          <w:szCs w:val="24"/>
        </w:rPr>
        <w:t>Pohlaví</w:t>
      </w:r>
      <w:r>
        <w:rPr>
          <w:rFonts w:ascii="Arial" w:eastAsia="Times New Roman" w:hAnsi="Arial" w:cs="Arial"/>
          <w:sz w:val="24"/>
          <w:szCs w:val="24"/>
        </w:rPr>
        <w:t>: například riziko nádorů prsu je u mužů podstatně menší.</w:t>
      </w:r>
    </w:p>
    <w:p w:rsidR="000C51BE" w:rsidRDefault="008D0F13">
      <w:pPr>
        <w:spacing w:after="0" w:line="360" w:lineRule="auto"/>
        <w:jc w:val="both"/>
        <w:rPr>
          <w:rFonts w:ascii="Arial" w:eastAsia="Times New Roman" w:hAnsi="Arial" w:cs="Arial"/>
          <w:sz w:val="24"/>
          <w:szCs w:val="24"/>
        </w:rPr>
      </w:pPr>
      <w:r>
        <w:rPr>
          <w:rFonts w:ascii="Arial" w:eastAsia="Times New Roman" w:hAnsi="Arial" w:cs="Arial"/>
          <w:b/>
          <w:sz w:val="24"/>
          <w:szCs w:val="24"/>
        </w:rPr>
        <w:t>Etnická příslušnost</w:t>
      </w:r>
      <w:r>
        <w:rPr>
          <w:rFonts w:ascii="Arial" w:eastAsia="Times New Roman" w:hAnsi="Arial" w:cs="Arial"/>
          <w:sz w:val="24"/>
          <w:szCs w:val="24"/>
        </w:rPr>
        <w:t xml:space="preserve">: například vysoký výskyt nádorů žaludku a jícnu u </w:t>
      </w:r>
      <w:r>
        <w:rPr>
          <w:rFonts w:ascii="Arial" w:eastAsia="Times New Roman" w:hAnsi="Arial" w:cs="Arial"/>
          <w:sz w:val="24"/>
          <w:szCs w:val="24"/>
        </w:rPr>
        <w:t>asijské populace.</w:t>
      </w:r>
    </w:p>
    <w:p w:rsidR="000C51BE" w:rsidRDefault="008D0F13">
      <w:pPr>
        <w:spacing w:after="0" w:line="360" w:lineRule="auto"/>
        <w:jc w:val="both"/>
        <w:rPr>
          <w:rFonts w:ascii="Arial" w:eastAsia="Times New Roman" w:hAnsi="Arial" w:cs="Arial"/>
          <w:sz w:val="24"/>
          <w:szCs w:val="24"/>
        </w:rPr>
      </w:pPr>
      <w:r>
        <w:rPr>
          <w:rFonts w:ascii="Arial" w:eastAsia="Times New Roman" w:hAnsi="Arial" w:cs="Arial"/>
          <w:b/>
          <w:sz w:val="24"/>
          <w:szCs w:val="24"/>
        </w:rPr>
        <w:t>Genetické faktory</w:t>
      </w:r>
      <w:r>
        <w:rPr>
          <w:rFonts w:ascii="Arial" w:eastAsia="Times New Roman" w:hAnsi="Arial" w:cs="Arial"/>
          <w:sz w:val="24"/>
          <w:szCs w:val="24"/>
        </w:rPr>
        <w:t>: například geneticky podmíněné nádory kolorekta či prsu.</w:t>
      </w:r>
    </w:p>
    <w:p w:rsidR="000C51BE" w:rsidRDefault="000C51BE">
      <w:pPr>
        <w:spacing w:after="0" w:line="360" w:lineRule="auto"/>
        <w:jc w:val="both"/>
        <w:rPr>
          <w:rFonts w:ascii="Arial" w:eastAsia="Times New Roman" w:hAnsi="Arial" w:cs="Arial"/>
          <w:sz w:val="24"/>
          <w:szCs w:val="24"/>
        </w:rPr>
      </w:pPr>
    </w:p>
    <w:p w:rsidR="000C51BE" w:rsidRDefault="008D0F13">
      <w:pPr>
        <w:spacing w:after="0" w:line="360" w:lineRule="auto"/>
        <w:jc w:val="both"/>
        <w:rPr>
          <w:rFonts w:ascii="Arial" w:eastAsia="Times New Roman" w:hAnsi="Arial" w:cs="Arial"/>
          <w:sz w:val="24"/>
          <w:szCs w:val="24"/>
        </w:rPr>
      </w:pPr>
      <w:r>
        <w:rPr>
          <w:rFonts w:ascii="Arial" w:eastAsia="Times New Roman" w:hAnsi="Arial" w:cs="Arial"/>
          <w:sz w:val="24"/>
          <w:szCs w:val="24"/>
        </w:rPr>
        <w:t xml:space="preserve">Typickým </w:t>
      </w:r>
      <w:r>
        <w:rPr>
          <w:rFonts w:ascii="Arial" w:eastAsia="Times New Roman" w:hAnsi="Arial" w:cs="Arial"/>
          <w:b/>
          <w:bCs/>
          <w:sz w:val="24"/>
          <w:szCs w:val="24"/>
        </w:rPr>
        <w:t>ovlivnitelným faktorem</w:t>
      </w:r>
      <w:r>
        <w:rPr>
          <w:rFonts w:ascii="Arial" w:eastAsia="Times New Roman" w:hAnsi="Arial" w:cs="Arial"/>
          <w:sz w:val="24"/>
          <w:szCs w:val="24"/>
        </w:rPr>
        <w:t xml:space="preserve"> je životní styl. Například pohybová aktivita, stravovací návyky, abúzus alkoholu, stres.</w:t>
      </w:r>
    </w:p>
    <w:p w:rsidR="000C51BE" w:rsidRDefault="000C51BE">
      <w:pPr>
        <w:spacing w:after="0" w:line="360" w:lineRule="auto"/>
        <w:jc w:val="both"/>
        <w:rPr>
          <w:rFonts w:ascii="Arial" w:hAnsi="Arial" w:cs="Arial"/>
          <w:b/>
          <w:sz w:val="24"/>
          <w:szCs w:val="24"/>
        </w:rPr>
      </w:pPr>
    </w:p>
    <w:p w:rsidR="000C51BE" w:rsidRDefault="008D0F13">
      <w:pPr>
        <w:spacing w:after="0" w:line="360" w:lineRule="auto"/>
        <w:jc w:val="both"/>
        <w:rPr>
          <w:rFonts w:ascii="Arial" w:hAnsi="Arial" w:cs="Arial"/>
          <w:sz w:val="24"/>
          <w:szCs w:val="24"/>
        </w:rPr>
      </w:pPr>
      <w:r>
        <w:rPr>
          <w:rFonts w:ascii="Arial" w:hAnsi="Arial" w:cs="Arial"/>
          <w:b/>
          <w:sz w:val="24"/>
          <w:szCs w:val="24"/>
        </w:rPr>
        <w:t>Sekundární prevencí</w:t>
      </w:r>
      <w:r>
        <w:rPr>
          <w:rFonts w:ascii="Arial" w:hAnsi="Arial" w:cs="Arial"/>
          <w:sz w:val="24"/>
          <w:szCs w:val="24"/>
        </w:rPr>
        <w:t xml:space="preserve"> rozumíme vyhledávání časných forem onemocnění a prekanceróz.</w:t>
      </w:r>
    </w:p>
    <w:p w:rsidR="000C51BE" w:rsidRDefault="000C51BE">
      <w:pPr>
        <w:spacing w:after="0" w:line="360" w:lineRule="auto"/>
        <w:jc w:val="both"/>
        <w:rPr>
          <w:rFonts w:ascii="Arial" w:hAnsi="Arial" w:cs="Arial"/>
          <w:sz w:val="24"/>
          <w:szCs w:val="24"/>
        </w:rPr>
      </w:pPr>
    </w:p>
    <w:p w:rsidR="000C51BE" w:rsidRDefault="008D0F13">
      <w:pPr>
        <w:spacing w:after="0" w:line="360" w:lineRule="auto"/>
        <w:jc w:val="both"/>
        <w:rPr>
          <w:rFonts w:ascii="Arial" w:hAnsi="Arial" w:cs="Arial"/>
          <w:sz w:val="24"/>
          <w:szCs w:val="24"/>
        </w:rPr>
      </w:pPr>
      <w:r>
        <w:rPr>
          <w:rFonts w:ascii="Arial" w:hAnsi="Arial" w:cs="Arial"/>
          <w:b/>
          <w:sz w:val="24"/>
          <w:szCs w:val="24"/>
        </w:rPr>
        <w:t>Prekancerózou</w:t>
      </w:r>
      <w:r>
        <w:rPr>
          <w:rFonts w:ascii="Arial" w:hAnsi="Arial" w:cs="Arial"/>
          <w:sz w:val="24"/>
          <w:szCs w:val="24"/>
        </w:rPr>
        <w:t xml:space="preserve"> je onemocnění, které posléze vede ke vzniku zhoubného nádoru. Například adenomový polyp tlustého střeva.</w:t>
      </w:r>
    </w:p>
    <w:p w:rsidR="000C51BE" w:rsidRDefault="000C51BE">
      <w:pPr>
        <w:spacing w:after="0" w:line="360" w:lineRule="auto"/>
        <w:jc w:val="both"/>
        <w:rPr>
          <w:rFonts w:ascii="Arial" w:hAnsi="Arial" w:cs="Arial"/>
          <w:sz w:val="24"/>
          <w:szCs w:val="24"/>
        </w:rPr>
      </w:pPr>
    </w:p>
    <w:p w:rsidR="000C51BE" w:rsidRDefault="008D0F13">
      <w:pPr>
        <w:pStyle w:val="Normlnweb"/>
        <w:shd w:val="clear" w:color="auto" w:fill="FFFFFF"/>
        <w:spacing w:beforeAutospacing="0" w:after="0" w:afterAutospacing="0" w:line="360" w:lineRule="auto"/>
        <w:jc w:val="both"/>
        <w:rPr>
          <w:rFonts w:ascii="Arial" w:hAnsi="Arial" w:cs="Arial"/>
          <w:color w:val="000000"/>
        </w:rPr>
      </w:pPr>
      <w:r>
        <w:rPr>
          <w:rFonts w:ascii="Arial" w:hAnsi="Arial" w:cs="Arial"/>
          <w:b/>
          <w:bCs/>
          <w:color w:val="000000"/>
        </w:rPr>
        <w:t xml:space="preserve">Screening </w:t>
      </w:r>
      <w:r>
        <w:rPr>
          <w:rFonts w:ascii="Arial" w:hAnsi="Arial" w:cs="Arial"/>
          <w:color w:val="000000"/>
        </w:rPr>
        <w:t>je plošné vyšetřování populace za účelem detekce léčitelného ná</w:t>
      </w:r>
      <w:r>
        <w:rPr>
          <w:rFonts w:ascii="Arial" w:hAnsi="Arial" w:cs="Arial"/>
          <w:color w:val="000000"/>
        </w:rPr>
        <w:t>dorového onemocnění v jeho časných stadiích, případně detekce prekanceróz. Cílem screeningu je snížit morbiditu i mortalitu daného onemocnění. Ke screeningovým programům jsou vhodné zejména nádory, které splňují tato kritéria:</w:t>
      </w:r>
    </w:p>
    <w:p w:rsidR="000C51BE" w:rsidRDefault="008D0F13">
      <w:pPr>
        <w:shd w:val="clear" w:color="auto" w:fill="FFFFFF"/>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a) mají relativně vysokou mor</w:t>
      </w:r>
      <w:r>
        <w:rPr>
          <w:rFonts w:ascii="Arial" w:eastAsia="Times New Roman" w:hAnsi="Arial" w:cs="Arial"/>
          <w:color w:val="000000"/>
          <w:sz w:val="24"/>
          <w:szCs w:val="24"/>
        </w:rPr>
        <w:t>biditu</w:t>
      </w:r>
    </w:p>
    <w:p w:rsidR="000C51BE" w:rsidRDefault="008D0F13">
      <w:pPr>
        <w:shd w:val="clear" w:color="auto" w:fill="FFFFFF"/>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b) existuje účinná léčba v časných stadiích či léčba prekanceróz</w:t>
      </w:r>
    </w:p>
    <w:p w:rsidR="000C51BE" w:rsidRDefault="008D0F13">
      <w:pPr>
        <w:shd w:val="clear" w:color="auto" w:fill="FFFFFF"/>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c) k dispozici je dostupný a relativně laciný test</w:t>
      </w:r>
    </w:p>
    <w:p w:rsidR="000C51BE" w:rsidRDefault="008D0F13">
      <w:pPr>
        <w:shd w:val="clear" w:color="auto" w:fill="FFFFFF"/>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Hlavním přínosem screeningových programů je jednak zlepšení prognózy onemocnění a možnost účinné léčby, která méně zatěžuje nemocného</w:t>
      </w:r>
      <w:r>
        <w:rPr>
          <w:rFonts w:ascii="Arial" w:eastAsia="Times New Roman" w:hAnsi="Arial" w:cs="Arial"/>
          <w:color w:val="000000"/>
          <w:sz w:val="24"/>
          <w:szCs w:val="24"/>
        </w:rPr>
        <w:t xml:space="preserve"> (například prs šetřící výkony proti odstranění celého prsu) a je obvykle finančně méně náročná.</w:t>
      </w:r>
    </w:p>
    <w:p w:rsidR="000C51BE" w:rsidRDefault="000C51BE">
      <w:pPr>
        <w:shd w:val="clear" w:color="auto" w:fill="FFFFFF"/>
        <w:spacing w:after="0" w:line="360" w:lineRule="auto"/>
        <w:jc w:val="both"/>
        <w:rPr>
          <w:rFonts w:ascii="Arial" w:hAnsi="Arial" w:cs="Arial"/>
          <w:sz w:val="24"/>
          <w:szCs w:val="24"/>
        </w:rPr>
      </w:pPr>
    </w:p>
    <w:p w:rsidR="000C51BE" w:rsidRDefault="008D0F13">
      <w:pPr>
        <w:spacing w:after="0" w:line="360" w:lineRule="auto"/>
        <w:jc w:val="both"/>
        <w:rPr>
          <w:rFonts w:ascii="Arial" w:hAnsi="Arial" w:cs="Arial"/>
          <w:sz w:val="24"/>
          <w:szCs w:val="24"/>
        </w:rPr>
      </w:pPr>
      <w:r>
        <w:rPr>
          <w:rFonts w:ascii="Arial" w:hAnsi="Arial" w:cs="Arial"/>
          <w:sz w:val="24"/>
          <w:szCs w:val="24"/>
        </w:rPr>
        <w:t xml:space="preserve">Někdy hovoříme také o </w:t>
      </w:r>
      <w:r>
        <w:rPr>
          <w:rFonts w:ascii="Arial" w:hAnsi="Arial" w:cs="Arial"/>
          <w:b/>
          <w:sz w:val="24"/>
          <w:szCs w:val="24"/>
        </w:rPr>
        <w:t>terciární prevenci</w:t>
      </w:r>
      <w:r>
        <w:rPr>
          <w:rFonts w:ascii="Arial" w:hAnsi="Arial" w:cs="Arial"/>
          <w:sz w:val="24"/>
          <w:szCs w:val="24"/>
        </w:rPr>
        <w:t xml:space="preserve">. Tou rozumíme doléčování a následnou rehabilitační péči </w:t>
      </w:r>
    </w:p>
    <w:p w:rsidR="000C51BE" w:rsidRDefault="000C51BE">
      <w:pPr>
        <w:spacing w:after="0" w:line="360" w:lineRule="auto"/>
        <w:jc w:val="both"/>
        <w:rPr>
          <w:rFonts w:ascii="Arial" w:hAnsi="Arial" w:cs="Arial"/>
          <w:sz w:val="24"/>
          <w:szCs w:val="24"/>
        </w:rPr>
      </w:pPr>
    </w:p>
    <w:p w:rsidR="000C51BE" w:rsidRDefault="008D0F13">
      <w:pPr>
        <w:spacing w:after="0" w:line="360" w:lineRule="auto"/>
        <w:jc w:val="both"/>
        <w:rPr>
          <w:rFonts w:ascii="Arial" w:hAnsi="Arial" w:cs="Arial"/>
          <w:b/>
          <w:sz w:val="24"/>
          <w:szCs w:val="24"/>
        </w:rPr>
      </w:pPr>
      <w:r>
        <w:rPr>
          <w:rFonts w:ascii="Arial" w:hAnsi="Arial" w:cs="Arial"/>
          <w:b/>
          <w:sz w:val="24"/>
          <w:szCs w:val="24"/>
        </w:rPr>
        <w:t>Metody zjišťování rizikových faktorů</w:t>
      </w:r>
    </w:p>
    <w:p w:rsidR="000C51BE" w:rsidRDefault="008D0F13">
      <w:pPr>
        <w:spacing w:after="0" w:line="360" w:lineRule="auto"/>
        <w:jc w:val="both"/>
        <w:rPr>
          <w:rFonts w:ascii="Arial" w:hAnsi="Arial" w:cs="Arial"/>
          <w:b/>
          <w:sz w:val="24"/>
          <w:szCs w:val="24"/>
        </w:rPr>
      </w:pPr>
      <w:r>
        <w:rPr>
          <w:rFonts w:ascii="Arial" w:hAnsi="Arial" w:cs="Arial"/>
          <w:b/>
          <w:sz w:val="24"/>
          <w:szCs w:val="24"/>
        </w:rPr>
        <w:t>Genetické faktory</w:t>
      </w:r>
    </w:p>
    <w:p w:rsidR="000C51BE" w:rsidRDefault="008D0F13">
      <w:pPr>
        <w:spacing w:after="0" w:line="360" w:lineRule="auto"/>
        <w:jc w:val="both"/>
        <w:rPr>
          <w:rFonts w:ascii="Arial" w:hAnsi="Arial" w:cs="Arial"/>
          <w:sz w:val="24"/>
          <w:szCs w:val="24"/>
        </w:rPr>
      </w:pPr>
      <w:r>
        <w:rPr>
          <w:rFonts w:ascii="Arial" w:hAnsi="Arial" w:cs="Arial"/>
          <w:sz w:val="24"/>
          <w:szCs w:val="24"/>
        </w:rPr>
        <w:t>Základem je odběr anamnézy. V rodinné historii se zaměříme na případná nádorová onemocnění u pokrevních příbuzných.</w:t>
      </w:r>
    </w:p>
    <w:p w:rsidR="000C51BE" w:rsidRDefault="008D0F13">
      <w:pPr>
        <w:spacing w:after="0" w:line="360" w:lineRule="auto"/>
        <w:jc w:val="both"/>
        <w:rPr>
          <w:rFonts w:ascii="Arial" w:hAnsi="Arial" w:cs="Arial"/>
          <w:sz w:val="24"/>
          <w:szCs w:val="24"/>
        </w:rPr>
      </w:pPr>
      <w:r>
        <w:rPr>
          <w:rFonts w:ascii="Arial" w:hAnsi="Arial" w:cs="Arial"/>
          <w:sz w:val="24"/>
          <w:szCs w:val="24"/>
        </w:rPr>
        <w:t>Při podezření na geneticky podmíněné nemocnění nastupují laboratorní metody, kterými zjišťujeme, zda dotyčný je nositelem příslušného genu/g</w:t>
      </w:r>
      <w:r>
        <w:rPr>
          <w:rFonts w:ascii="Arial" w:hAnsi="Arial" w:cs="Arial"/>
          <w:sz w:val="24"/>
          <w:szCs w:val="24"/>
        </w:rPr>
        <w:t>enetické mutace.</w:t>
      </w:r>
    </w:p>
    <w:p w:rsidR="000C51BE" w:rsidRDefault="000C51BE">
      <w:pPr>
        <w:spacing w:after="0" w:line="360" w:lineRule="auto"/>
        <w:jc w:val="both"/>
        <w:rPr>
          <w:rFonts w:ascii="Arial" w:hAnsi="Arial" w:cs="Arial"/>
          <w:b/>
          <w:sz w:val="24"/>
          <w:szCs w:val="24"/>
        </w:rPr>
      </w:pPr>
    </w:p>
    <w:p w:rsidR="000C51BE" w:rsidRDefault="008D0F13">
      <w:pPr>
        <w:spacing w:after="0" w:line="360" w:lineRule="auto"/>
        <w:jc w:val="both"/>
        <w:rPr>
          <w:rFonts w:ascii="Arial" w:hAnsi="Arial" w:cs="Arial"/>
          <w:b/>
          <w:sz w:val="24"/>
          <w:szCs w:val="24"/>
        </w:rPr>
      </w:pPr>
      <w:r>
        <w:rPr>
          <w:rFonts w:ascii="Arial" w:hAnsi="Arial" w:cs="Arial"/>
          <w:b/>
          <w:sz w:val="24"/>
          <w:szCs w:val="24"/>
        </w:rPr>
        <w:t>Ostatní neovlivnitelné faktory</w:t>
      </w:r>
    </w:p>
    <w:p w:rsidR="000C51BE" w:rsidRDefault="008D0F13">
      <w:pPr>
        <w:spacing w:after="0" w:line="360" w:lineRule="auto"/>
        <w:jc w:val="both"/>
        <w:rPr>
          <w:rFonts w:ascii="Arial" w:hAnsi="Arial" w:cs="Arial"/>
          <w:sz w:val="24"/>
          <w:szCs w:val="24"/>
        </w:rPr>
      </w:pPr>
      <w:r>
        <w:rPr>
          <w:rFonts w:ascii="Arial" w:hAnsi="Arial" w:cs="Arial"/>
          <w:sz w:val="24"/>
          <w:szCs w:val="24"/>
        </w:rPr>
        <w:t xml:space="preserve">Využíváme statistických metod, které nám ukazují, jaký je výskyt malignit v jednotlivých skupinách obyvatel. NOR (národní onkologický registr) nám umožňuje zobrazit výskyt všech malignit pro příslušné věkové skupiny a pohlaví. </w:t>
      </w:r>
    </w:p>
    <w:p w:rsidR="000C51BE" w:rsidRDefault="000C51BE">
      <w:pPr>
        <w:spacing w:after="0" w:line="360" w:lineRule="auto"/>
        <w:jc w:val="both"/>
        <w:rPr>
          <w:rFonts w:ascii="Arial" w:hAnsi="Arial" w:cs="Arial"/>
          <w:sz w:val="24"/>
          <w:szCs w:val="24"/>
        </w:rPr>
      </w:pPr>
    </w:p>
    <w:p w:rsidR="000C51BE" w:rsidRDefault="008D0F13">
      <w:pPr>
        <w:spacing w:after="0" w:line="360" w:lineRule="auto"/>
        <w:jc w:val="both"/>
        <w:rPr>
          <w:rFonts w:ascii="Arial" w:hAnsi="Arial" w:cs="Arial"/>
          <w:sz w:val="24"/>
          <w:szCs w:val="24"/>
        </w:rPr>
      </w:pPr>
      <w:r>
        <w:rPr>
          <w:rFonts w:ascii="Arial" w:hAnsi="Arial" w:cs="Arial"/>
          <w:b/>
          <w:sz w:val="24"/>
          <w:szCs w:val="24"/>
        </w:rPr>
        <w:t>Jakým způsobem se na vzniku</w:t>
      </w:r>
      <w:r>
        <w:rPr>
          <w:rFonts w:ascii="Arial" w:hAnsi="Arial" w:cs="Arial"/>
          <w:b/>
          <w:sz w:val="24"/>
          <w:szCs w:val="24"/>
        </w:rPr>
        <w:t xml:space="preserve"> onemocnění podílejí ovlivnitelné faktory?</w:t>
      </w:r>
    </w:p>
    <w:p w:rsidR="000C51BE" w:rsidRDefault="008D0F13">
      <w:pPr>
        <w:spacing w:after="0" w:line="360" w:lineRule="auto"/>
        <w:jc w:val="both"/>
        <w:rPr>
          <w:rFonts w:ascii="Arial" w:hAnsi="Arial" w:cs="Arial"/>
          <w:sz w:val="24"/>
          <w:szCs w:val="24"/>
        </w:rPr>
      </w:pPr>
      <w:r>
        <w:rPr>
          <w:rFonts w:ascii="Arial" w:hAnsi="Arial" w:cs="Arial"/>
          <w:sz w:val="24"/>
          <w:szCs w:val="24"/>
        </w:rPr>
        <w:t xml:space="preserve">Základem výzkumu jsou </w:t>
      </w:r>
      <w:r>
        <w:rPr>
          <w:rFonts w:ascii="Arial" w:hAnsi="Arial" w:cs="Arial"/>
          <w:b/>
          <w:sz w:val="24"/>
          <w:szCs w:val="24"/>
        </w:rPr>
        <w:t>retrospektivní studie a statistika</w:t>
      </w:r>
      <w:r>
        <w:rPr>
          <w:rFonts w:ascii="Arial" w:hAnsi="Arial" w:cs="Arial"/>
          <w:sz w:val="24"/>
          <w:szCs w:val="24"/>
        </w:rPr>
        <w:t>. Díky ní máme informace o tom, že určitý faktor (například způsob přípravy stravy) je spojen s vyšším výskytem určitého typu nádorových onemocnění (epidemio</w:t>
      </w:r>
      <w:r>
        <w:rPr>
          <w:rFonts w:ascii="Arial" w:hAnsi="Arial" w:cs="Arial"/>
          <w:sz w:val="24"/>
          <w:szCs w:val="24"/>
        </w:rPr>
        <w:t xml:space="preserve">logické studie). </w:t>
      </w:r>
    </w:p>
    <w:p w:rsidR="000C51BE" w:rsidRDefault="008D0F13">
      <w:pPr>
        <w:spacing w:after="0" w:line="360" w:lineRule="auto"/>
        <w:jc w:val="both"/>
        <w:rPr>
          <w:rFonts w:ascii="Arial" w:hAnsi="Arial" w:cs="Arial"/>
          <w:b/>
          <w:sz w:val="24"/>
          <w:szCs w:val="24"/>
        </w:rPr>
      </w:pPr>
      <w:r>
        <w:rPr>
          <w:rFonts w:ascii="Arial" w:hAnsi="Arial" w:cs="Arial"/>
          <w:b/>
          <w:sz w:val="24"/>
          <w:szCs w:val="24"/>
        </w:rPr>
        <w:t>Prospektivní studie na toto téma, které by úmyslně určitou skupinu vystavovaly působení některého rizikového faktoru, jsou neetické a neprovádějí se!!!</w:t>
      </w:r>
    </w:p>
    <w:p w:rsidR="000C51BE" w:rsidRDefault="000C51BE">
      <w:pPr>
        <w:spacing w:after="0" w:line="360" w:lineRule="auto"/>
        <w:jc w:val="both"/>
        <w:rPr>
          <w:rFonts w:ascii="Arial" w:hAnsi="Arial" w:cs="Arial"/>
          <w:b/>
          <w:sz w:val="24"/>
          <w:szCs w:val="24"/>
        </w:rPr>
      </w:pPr>
    </w:p>
    <w:p w:rsidR="000C51BE" w:rsidRDefault="008D0F13">
      <w:pPr>
        <w:spacing w:after="0" w:line="360" w:lineRule="auto"/>
        <w:jc w:val="both"/>
        <w:rPr>
          <w:rFonts w:ascii="Arial" w:hAnsi="Arial" w:cs="Arial"/>
          <w:b/>
          <w:sz w:val="24"/>
          <w:szCs w:val="24"/>
        </w:rPr>
      </w:pPr>
      <w:r>
        <w:rPr>
          <w:rFonts w:ascii="Arial" w:hAnsi="Arial" w:cs="Arial"/>
          <w:b/>
          <w:sz w:val="24"/>
          <w:szCs w:val="24"/>
        </w:rPr>
        <w:t>4.2 Neovlivnitelné faktory a jejich význam při vzniku malignit</w:t>
      </w:r>
    </w:p>
    <w:p w:rsidR="000C51BE" w:rsidRDefault="008D0F13">
      <w:pPr>
        <w:spacing w:after="0" w:line="360" w:lineRule="auto"/>
        <w:jc w:val="both"/>
        <w:rPr>
          <w:rFonts w:ascii="Arial" w:hAnsi="Arial" w:cs="Arial"/>
          <w:b/>
          <w:sz w:val="24"/>
          <w:szCs w:val="24"/>
        </w:rPr>
      </w:pPr>
      <w:r>
        <w:rPr>
          <w:rFonts w:ascii="Arial" w:hAnsi="Arial" w:cs="Arial"/>
          <w:b/>
          <w:sz w:val="24"/>
          <w:szCs w:val="24"/>
        </w:rPr>
        <w:t>Genetické faktory</w:t>
      </w:r>
    </w:p>
    <w:p w:rsidR="000C51BE" w:rsidRDefault="008D0F13">
      <w:pPr>
        <w:spacing w:after="0" w:line="360" w:lineRule="auto"/>
        <w:jc w:val="both"/>
        <w:rPr>
          <w:rFonts w:ascii="Arial" w:hAnsi="Arial" w:cs="Arial"/>
          <w:sz w:val="24"/>
          <w:szCs w:val="24"/>
        </w:rPr>
      </w:pPr>
      <w:r>
        <w:rPr>
          <w:rFonts w:ascii="Arial" w:hAnsi="Arial" w:cs="Arial"/>
          <w:sz w:val="24"/>
          <w:szCs w:val="24"/>
        </w:rPr>
        <w:t xml:space="preserve">Jak </w:t>
      </w:r>
      <w:r>
        <w:rPr>
          <w:rFonts w:ascii="Arial" w:hAnsi="Arial" w:cs="Arial"/>
          <w:sz w:val="24"/>
          <w:szCs w:val="24"/>
        </w:rPr>
        <w:t xml:space="preserve">již víme, za vznikem nádorové buňky stojí změny genetické výbavy. Za řadou malignit (5-10 %) stojí </w:t>
      </w:r>
      <w:r>
        <w:rPr>
          <w:rFonts w:ascii="Arial" w:eastAsia="Times New Roman" w:hAnsi="Arial" w:cs="Arial"/>
          <w:sz w:val="24"/>
          <w:szCs w:val="24"/>
        </w:rPr>
        <w:t>změna genomu, kdy v populaci je dalším generacím předáván gen, podmiňující vznik nádorového onemocnění.</w:t>
      </w:r>
      <w:r>
        <w:rPr>
          <w:rFonts w:ascii="Arial" w:hAnsi="Arial" w:cs="Arial"/>
          <w:sz w:val="24"/>
          <w:szCs w:val="24"/>
        </w:rPr>
        <w:t xml:space="preserve"> Geneticky podmíněná onemocnění jsou tedy způsobena mu</w:t>
      </w:r>
      <w:r>
        <w:rPr>
          <w:rFonts w:ascii="Arial" w:hAnsi="Arial" w:cs="Arial"/>
          <w:sz w:val="24"/>
          <w:szCs w:val="24"/>
        </w:rPr>
        <w:t>tacemi, které se předávají potomstvu. Mluvíme o familiárním (rodinném) výskytu onemocnění. Tyto mutace způsobují predispozici k výskytu určitého typu nádoru, případně několika typů nádorů. Základní metodou ke zjištění geneticky podmíněných onemocnění je řá</w:t>
      </w:r>
      <w:r>
        <w:rPr>
          <w:rFonts w:ascii="Arial" w:hAnsi="Arial" w:cs="Arial"/>
          <w:sz w:val="24"/>
          <w:szCs w:val="24"/>
        </w:rPr>
        <w:t xml:space="preserve">dně odebraná anamnéza. Například babička měla karcinom prsu, matka má karcinom prsu. Je vysoce pravděpodobné, že touto chorobou onemocní i dcera. </w:t>
      </w:r>
    </w:p>
    <w:p w:rsidR="000C51BE" w:rsidRDefault="000C51BE">
      <w:pPr>
        <w:spacing w:after="0" w:line="360" w:lineRule="auto"/>
        <w:jc w:val="both"/>
        <w:rPr>
          <w:rFonts w:ascii="Arial" w:hAnsi="Arial" w:cs="Arial"/>
          <w:b/>
          <w:sz w:val="24"/>
          <w:szCs w:val="24"/>
        </w:rPr>
      </w:pPr>
    </w:p>
    <w:p w:rsidR="000C51BE" w:rsidRDefault="008D0F13">
      <w:pPr>
        <w:spacing w:after="0" w:line="360" w:lineRule="auto"/>
        <w:jc w:val="both"/>
        <w:rPr>
          <w:rFonts w:ascii="Arial" w:hAnsi="Arial" w:cs="Arial"/>
          <w:b/>
          <w:sz w:val="24"/>
          <w:szCs w:val="24"/>
        </w:rPr>
      </w:pPr>
      <w:r>
        <w:rPr>
          <w:rFonts w:ascii="Arial" w:hAnsi="Arial" w:cs="Arial"/>
          <w:b/>
          <w:sz w:val="24"/>
          <w:szCs w:val="24"/>
        </w:rPr>
        <w:t>Mezi nejvýznamnější geneticky podmíněná nádorová onemocnění patří</w:t>
      </w:r>
    </w:p>
    <w:p w:rsidR="000C51BE" w:rsidRDefault="008D0F13">
      <w:pPr>
        <w:spacing w:after="0" w:line="360" w:lineRule="auto"/>
        <w:jc w:val="both"/>
        <w:rPr>
          <w:rFonts w:ascii="Arial" w:hAnsi="Arial" w:cs="Arial"/>
          <w:sz w:val="24"/>
          <w:szCs w:val="24"/>
        </w:rPr>
      </w:pPr>
      <w:r>
        <w:rPr>
          <w:rFonts w:ascii="Arial" w:hAnsi="Arial" w:cs="Arial"/>
          <w:sz w:val="24"/>
          <w:szCs w:val="24"/>
        </w:rPr>
        <w:t>Některé formy kolorektální karcinomu: Fami</w:t>
      </w:r>
      <w:r>
        <w:rPr>
          <w:rFonts w:ascii="Arial" w:hAnsi="Arial" w:cs="Arial"/>
          <w:sz w:val="24"/>
          <w:szCs w:val="24"/>
        </w:rPr>
        <w:t>liární polypóza a hereditární nepolypózní familiární karcinom (Lynchův syndrom). Hereditární forma karcinomu prsu.</w:t>
      </w:r>
    </w:p>
    <w:p w:rsidR="000C51BE" w:rsidRDefault="000C51BE">
      <w:pPr>
        <w:spacing w:after="0" w:line="360" w:lineRule="auto"/>
        <w:jc w:val="both"/>
        <w:rPr>
          <w:rFonts w:ascii="Arial" w:hAnsi="Arial" w:cs="Arial"/>
          <w:sz w:val="24"/>
          <w:szCs w:val="24"/>
        </w:rPr>
      </w:pPr>
    </w:p>
    <w:p w:rsidR="000C51BE" w:rsidRDefault="008D0F13">
      <w:pPr>
        <w:spacing w:after="0" w:line="360" w:lineRule="auto"/>
        <w:jc w:val="both"/>
        <w:rPr>
          <w:rFonts w:ascii="Arial" w:hAnsi="Arial" w:cs="Arial"/>
          <w:b/>
          <w:sz w:val="24"/>
          <w:szCs w:val="24"/>
        </w:rPr>
      </w:pPr>
      <w:r>
        <w:rPr>
          <w:rFonts w:ascii="Arial" w:hAnsi="Arial" w:cs="Arial"/>
          <w:b/>
          <w:sz w:val="24"/>
          <w:szCs w:val="24"/>
        </w:rPr>
        <w:t>Věk</w:t>
      </w:r>
    </w:p>
    <w:p w:rsidR="000C51BE" w:rsidRDefault="008D0F13">
      <w:pPr>
        <w:spacing w:after="0" w:line="360" w:lineRule="auto"/>
        <w:jc w:val="both"/>
        <w:rPr>
          <w:rFonts w:ascii="Arial" w:hAnsi="Arial" w:cs="Arial"/>
          <w:sz w:val="24"/>
          <w:szCs w:val="24"/>
        </w:rPr>
      </w:pPr>
      <w:r>
        <w:rPr>
          <w:rFonts w:ascii="Arial" w:hAnsi="Arial" w:cs="Arial"/>
          <w:sz w:val="24"/>
          <w:szCs w:val="24"/>
        </w:rPr>
        <w:t>S výjimkou některých forem onemocnění, která jsou typická pro dětský věk, je vyšší věk obecně považován za významný rizikový faktor. Vět</w:t>
      </w:r>
      <w:r>
        <w:rPr>
          <w:rFonts w:ascii="Arial" w:hAnsi="Arial" w:cs="Arial"/>
          <w:sz w:val="24"/>
          <w:szCs w:val="24"/>
        </w:rPr>
        <w:t>ší výskyt nádorů, které především u většiny solidních nádorů pozorujeme nad 50 lety, je hypoteticky vysvětlován:</w:t>
      </w:r>
    </w:p>
    <w:p w:rsidR="000C51BE" w:rsidRDefault="008D0F13">
      <w:pPr>
        <w:spacing w:after="0" w:line="360" w:lineRule="auto"/>
        <w:jc w:val="both"/>
        <w:rPr>
          <w:rFonts w:ascii="Arial" w:hAnsi="Arial" w:cs="Arial"/>
          <w:sz w:val="24"/>
          <w:szCs w:val="24"/>
        </w:rPr>
      </w:pPr>
      <w:r>
        <w:rPr>
          <w:rFonts w:ascii="Arial" w:hAnsi="Arial" w:cs="Arial"/>
          <w:sz w:val="24"/>
          <w:szCs w:val="24"/>
        </w:rPr>
        <w:t xml:space="preserve">A) souvislostí s prodlužující se délkou života je jedinec stále více vystaven expozici kancerogeny </w:t>
      </w:r>
    </w:p>
    <w:p w:rsidR="000C51BE" w:rsidRDefault="008D0F13">
      <w:pPr>
        <w:spacing w:after="0" w:line="360" w:lineRule="auto"/>
        <w:jc w:val="both"/>
        <w:rPr>
          <w:rFonts w:ascii="Arial" w:hAnsi="Arial" w:cs="Arial"/>
          <w:sz w:val="24"/>
          <w:szCs w:val="24"/>
        </w:rPr>
      </w:pPr>
      <w:r>
        <w:rPr>
          <w:rFonts w:ascii="Arial" w:hAnsi="Arial" w:cs="Arial"/>
          <w:sz w:val="24"/>
          <w:szCs w:val="24"/>
        </w:rPr>
        <w:t>B) postupně se „vyčerpávají“ a oslabují obr</w:t>
      </w:r>
      <w:r>
        <w:rPr>
          <w:rFonts w:ascii="Arial" w:hAnsi="Arial" w:cs="Arial"/>
          <w:sz w:val="24"/>
          <w:szCs w:val="24"/>
        </w:rPr>
        <w:t>anné mechanizmy organismu (imunitní reakce, reparační mechanismy DNA)</w:t>
      </w:r>
    </w:p>
    <w:p w:rsidR="000C51BE" w:rsidRDefault="008D0F13">
      <w:pPr>
        <w:spacing w:after="0" w:line="360" w:lineRule="auto"/>
        <w:jc w:val="both"/>
        <w:rPr>
          <w:rFonts w:ascii="Arial" w:hAnsi="Arial" w:cs="Arial"/>
          <w:sz w:val="24"/>
          <w:szCs w:val="24"/>
        </w:rPr>
      </w:pPr>
      <w:r>
        <w:rPr>
          <w:rFonts w:ascii="Arial" w:hAnsi="Arial" w:cs="Arial"/>
          <w:sz w:val="24"/>
          <w:szCs w:val="24"/>
        </w:rPr>
        <w:t>Pro ilustraci uvádíme věkovou strukturu nově zjištěných nádorových onemocnění u mužů a žen, převzato z materiálu UZIS.</w:t>
      </w:r>
    </w:p>
    <w:p w:rsidR="000C51BE" w:rsidRDefault="008D0F13">
      <w:pPr>
        <w:shd w:val="clear" w:color="auto" w:fill="FFFFFF"/>
        <w:spacing w:after="0" w:line="360" w:lineRule="auto"/>
        <w:jc w:val="both"/>
        <w:rPr>
          <w:rFonts w:ascii="Arial" w:hAnsi="Arial" w:cs="Arial"/>
          <w:color w:val="3B434D"/>
          <w:sz w:val="24"/>
          <w:szCs w:val="24"/>
        </w:rPr>
      </w:pPr>
      <w:r>
        <w:rPr>
          <w:noProof/>
        </w:rPr>
        <w:drawing>
          <wp:inline distT="0" distB="0" distL="19050" distR="0">
            <wp:extent cx="4764405" cy="2656840"/>
            <wp:effectExtent l="0" t="0" r="0" b="0"/>
            <wp:docPr id="2" name="obrázek 3" descr="Ilustr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3" descr="Ilustrace"/>
                    <pic:cNvPicPr>
                      <a:picLocks noChangeAspect="1" noChangeArrowheads="1"/>
                    </pic:cNvPicPr>
                  </pic:nvPicPr>
                  <pic:blipFill>
                    <a:blip r:embed="rId6"/>
                    <a:stretch>
                      <a:fillRect/>
                    </a:stretch>
                  </pic:blipFill>
                  <pic:spPr bwMode="auto">
                    <a:xfrm>
                      <a:off x="0" y="0"/>
                      <a:ext cx="4764405" cy="2656840"/>
                    </a:xfrm>
                    <a:prstGeom prst="rect">
                      <a:avLst/>
                    </a:prstGeom>
                  </pic:spPr>
                </pic:pic>
              </a:graphicData>
            </a:graphic>
          </wp:inline>
        </w:drawing>
      </w:r>
    </w:p>
    <w:p w:rsidR="000C51BE" w:rsidRDefault="008D0F13">
      <w:pPr>
        <w:shd w:val="clear" w:color="auto" w:fill="FFFFFF"/>
        <w:spacing w:after="0" w:line="360" w:lineRule="auto"/>
        <w:rPr>
          <w:rFonts w:ascii="Arial" w:hAnsi="Arial" w:cs="Arial"/>
          <w:sz w:val="24"/>
          <w:szCs w:val="24"/>
        </w:rPr>
      </w:pPr>
      <w:r>
        <w:rPr>
          <w:rFonts w:ascii="Arial" w:hAnsi="Arial" w:cs="Arial"/>
          <w:sz w:val="24"/>
          <w:szCs w:val="24"/>
        </w:rPr>
        <w:br/>
        <w:t xml:space="preserve">(Zdroj: Zhoubné nádory v roce 2005, ÚZIS ČR, Aktuální informace </w:t>
      </w:r>
      <w:r>
        <w:rPr>
          <w:rFonts w:ascii="Arial" w:hAnsi="Arial" w:cs="Arial"/>
          <w:sz w:val="24"/>
          <w:szCs w:val="24"/>
        </w:rPr>
        <w:t>č. 59/2007)</w:t>
      </w:r>
    </w:p>
    <w:p w:rsidR="000C51BE" w:rsidRDefault="000C51BE">
      <w:pPr>
        <w:shd w:val="clear" w:color="auto" w:fill="FFFFFF"/>
        <w:spacing w:after="0" w:line="360" w:lineRule="auto"/>
        <w:jc w:val="both"/>
        <w:rPr>
          <w:rFonts w:ascii="Arial" w:hAnsi="Arial" w:cs="Arial"/>
          <w:sz w:val="24"/>
          <w:szCs w:val="24"/>
        </w:rPr>
      </w:pPr>
    </w:p>
    <w:p w:rsidR="000C51BE" w:rsidRDefault="008D0F13">
      <w:pPr>
        <w:shd w:val="clear" w:color="auto" w:fill="FFFFFF"/>
        <w:spacing w:after="0" w:line="360" w:lineRule="auto"/>
        <w:jc w:val="both"/>
        <w:rPr>
          <w:rFonts w:ascii="Arial" w:hAnsi="Arial" w:cs="Arial"/>
          <w:sz w:val="24"/>
          <w:szCs w:val="24"/>
        </w:rPr>
      </w:pPr>
      <w:r>
        <w:rPr>
          <w:rFonts w:ascii="Arial" w:hAnsi="Arial" w:cs="Arial"/>
          <w:sz w:val="24"/>
          <w:szCs w:val="24"/>
        </w:rPr>
        <w:t>Z grafů jasně plyne vzestup pravděpodobnosti nemocnění nádorem ve věku nad 15 let, pravděpodobnost onemocnění se výrazně zvyšuje ve věku nad 35 let a je nejvyšší ve věku nad 60 let</w:t>
      </w:r>
      <w:r>
        <w:rPr>
          <w:rFonts w:ascii="Arial" w:hAnsi="Arial" w:cs="Arial"/>
          <w:color w:val="3B434D"/>
          <w:sz w:val="24"/>
          <w:szCs w:val="24"/>
        </w:rPr>
        <w:t xml:space="preserve">. </w:t>
      </w:r>
      <w:r>
        <w:rPr>
          <w:rFonts w:ascii="Arial" w:hAnsi="Arial" w:cs="Arial"/>
          <w:sz w:val="24"/>
          <w:szCs w:val="24"/>
        </w:rPr>
        <w:t>U různých nádorových chorob se tato hladina mění, obecně však</w:t>
      </w:r>
      <w:r>
        <w:rPr>
          <w:rFonts w:ascii="Arial" w:hAnsi="Arial" w:cs="Arial"/>
          <w:sz w:val="24"/>
          <w:szCs w:val="24"/>
        </w:rPr>
        <w:t xml:space="preserve"> platí, že dvě třetiny nově diagnostikovaných nádorů jsou zjištěny u lidí po šedesátce.</w:t>
      </w:r>
    </w:p>
    <w:p w:rsidR="000C51BE" w:rsidRDefault="000C51BE">
      <w:pPr>
        <w:shd w:val="clear" w:color="auto" w:fill="FFFFFF"/>
        <w:spacing w:after="0" w:line="360" w:lineRule="auto"/>
        <w:jc w:val="both"/>
        <w:rPr>
          <w:rFonts w:ascii="Arial" w:hAnsi="Arial" w:cs="Arial"/>
          <w:sz w:val="24"/>
          <w:szCs w:val="24"/>
        </w:rPr>
      </w:pPr>
    </w:p>
    <w:p w:rsidR="000C51BE" w:rsidRDefault="008D0F13">
      <w:pPr>
        <w:shd w:val="clear" w:color="auto" w:fill="FFFFFF"/>
        <w:spacing w:after="0" w:line="360" w:lineRule="auto"/>
        <w:jc w:val="both"/>
        <w:rPr>
          <w:rFonts w:ascii="Arial" w:hAnsi="Arial" w:cs="Arial"/>
          <w:b/>
          <w:sz w:val="24"/>
          <w:szCs w:val="24"/>
        </w:rPr>
      </w:pPr>
      <w:r>
        <w:rPr>
          <w:rFonts w:ascii="Arial" w:hAnsi="Arial" w:cs="Arial"/>
          <w:b/>
          <w:sz w:val="24"/>
          <w:szCs w:val="24"/>
        </w:rPr>
        <w:t>Pohlaví</w:t>
      </w:r>
    </w:p>
    <w:p w:rsidR="000C51BE" w:rsidRDefault="008D0F13">
      <w:pPr>
        <w:shd w:val="clear" w:color="auto" w:fill="FFFFFF"/>
        <w:spacing w:after="0" w:line="360" w:lineRule="auto"/>
        <w:jc w:val="both"/>
        <w:rPr>
          <w:rFonts w:ascii="Arial" w:hAnsi="Arial" w:cs="Arial"/>
          <w:sz w:val="24"/>
          <w:szCs w:val="24"/>
        </w:rPr>
      </w:pPr>
      <w:r>
        <w:rPr>
          <w:rFonts w:ascii="Arial" w:hAnsi="Arial" w:cs="Arial"/>
          <w:sz w:val="24"/>
          <w:szCs w:val="24"/>
        </w:rPr>
        <w:t>Je jasné, že muž nemůže onemocnět nádorem ženských pohlavních orgánů a opačně. Na druhé straně existují statisticky významné rozdíly v incidenci některých nádorových onemocnění u žen a mužů (například nádory plic, nádory tlustého střeva). Tato skutečnost j</w:t>
      </w:r>
      <w:r>
        <w:rPr>
          <w:rFonts w:ascii="Arial" w:hAnsi="Arial" w:cs="Arial"/>
          <w:sz w:val="24"/>
          <w:szCs w:val="24"/>
        </w:rPr>
        <w:t xml:space="preserve">e vysvětlována odlišným životním stylem u mužů a žen (menší podíl kuřaček, lišící se stravovací návyky, větší procentuální podíl konzumentů alkoholu mezi muži). </w:t>
      </w:r>
    </w:p>
    <w:p w:rsidR="000C51BE" w:rsidRDefault="008D0F13">
      <w:pPr>
        <w:shd w:val="clear" w:color="auto" w:fill="FFFFFF"/>
        <w:spacing w:after="0" w:line="360" w:lineRule="auto"/>
        <w:jc w:val="both"/>
        <w:rPr>
          <w:rFonts w:ascii="Arial" w:hAnsi="Arial" w:cs="Arial"/>
          <w:sz w:val="24"/>
          <w:szCs w:val="24"/>
        </w:rPr>
      </w:pPr>
      <w:r>
        <w:rPr>
          <w:rFonts w:ascii="Arial" w:hAnsi="Arial" w:cs="Arial"/>
          <w:sz w:val="24"/>
          <w:szCs w:val="24"/>
        </w:rPr>
        <w:t>V následující tabulce převzaté z materiálů Masarykovy university v Brně je jasně patrný rozdíl</w:t>
      </w:r>
      <w:r>
        <w:rPr>
          <w:rFonts w:ascii="Arial" w:hAnsi="Arial" w:cs="Arial"/>
          <w:sz w:val="24"/>
          <w:szCs w:val="24"/>
        </w:rPr>
        <w:t xml:space="preserve"> v incidenci zhoubných nádorů tlustého střeva v mužské a ženské populaci ČR.</w:t>
      </w:r>
    </w:p>
    <w:p w:rsidR="000C51BE" w:rsidRDefault="000C51BE">
      <w:pPr>
        <w:shd w:val="clear" w:color="auto" w:fill="FFFFFF"/>
        <w:spacing w:after="0" w:line="360" w:lineRule="auto"/>
        <w:jc w:val="both"/>
        <w:rPr>
          <w:rFonts w:ascii="Arial" w:hAnsi="Arial" w:cs="Arial"/>
          <w:color w:val="3B434D"/>
          <w:sz w:val="24"/>
          <w:szCs w:val="24"/>
        </w:rPr>
      </w:pPr>
    </w:p>
    <w:p w:rsidR="000C51BE" w:rsidRDefault="000C51BE">
      <w:pPr>
        <w:shd w:val="clear" w:color="auto" w:fill="FFFFFF"/>
        <w:spacing w:after="0" w:line="360" w:lineRule="auto"/>
        <w:jc w:val="both"/>
        <w:rPr>
          <w:rFonts w:ascii="Arial" w:hAnsi="Arial" w:cs="Arial"/>
          <w:color w:val="3B434D"/>
          <w:sz w:val="24"/>
          <w:szCs w:val="24"/>
        </w:rPr>
      </w:pPr>
    </w:p>
    <w:p w:rsidR="000C51BE" w:rsidRDefault="008D0F13">
      <w:pPr>
        <w:shd w:val="clear" w:color="auto" w:fill="FFFFFF"/>
        <w:spacing w:after="0" w:line="360" w:lineRule="auto"/>
        <w:jc w:val="both"/>
        <w:rPr>
          <w:rFonts w:ascii="Arial" w:hAnsi="Arial" w:cs="Arial"/>
          <w:sz w:val="24"/>
          <w:szCs w:val="24"/>
        </w:rPr>
      </w:pPr>
      <w:r>
        <w:rPr>
          <w:noProof/>
        </w:rPr>
        <w:drawing>
          <wp:inline distT="0" distB="0" distL="19050" distR="0">
            <wp:extent cx="5526405" cy="2855595"/>
            <wp:effectExtent l="0" t="0" r="0" b="0"/>
            <wp:docPr id="3" name="graph" descr="http://www.svod.cz/graph/?sessid=etibbo452k8p7jri1q240bgt97&amp;typ=alone_incmor&amp;incmor=inc&amp;zobrazeni=graph&amp;diag=C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 descr="http://www.svod.cz/graph/?sessid=etibbo452k8p7jri1q240bgt97&amp;typ=alone_incmor&amp;incmor=inc&amp;zobrazeni=graph&amp;diag=C18"/>
                    <pic:cNvPicPr>
                      <a:picLocks noChangeAspect="1" noChangeArrowheads="1"/>
                    </pic:cNvPicPr>
                  </pic:nvPicPr>
                  <pic:blipFill>
                    <a:blip r:embed="rId7"/>
                    <a:stretch>
                      <a:fillRect/>
                    </a:stretch>
                  </pic:blipFill>
                  <pic:spPr bwMode="auto">
                    <a:xfrm>
                      <a:off x="0" y="0"/>
                      <a:ext cx="5526405" cy="2855595"/>
                    </a:xfrm>
                    <a:prstGeom prst="rect">
                      <a:avLst/>
                    </a:prstGeom>
                  </pic:spPr>
                </pic:pic>
              </a:graphicData>
            </a:graphic>
          </wp:inline>
        </w:drawing>
      </w:r>
    </w:p>
    <w:p w:rsidR="000C51BE" w:rsidRDefault="000C51BE">
      <w:pPr>
        <w:shd w:val="clear" w:color="auto" w:fill="FFFFFF"/>
        <w:spacing w:after="0" w:line="360" w:lineRule="auto"/>
        <w:jc w:val="both"/>
        <w:rPr>
          <w:rFonts w:ascii="Arial" w:hAnsi="Arial" w:cs="Arial"/>
          <w:b/>
          <w:sz w:val="24"/>
          <w:szCs w:val="24"/>
        </w:rPr>
      </w:pPr>
    </w:p>
    <w:p w:rsidR="000C51BE" w:rsidRDefault="000C51BE">
      <w:pPr>
        <w:shd w:val="clear" w:color="auto" w:fill="FFFFFF"/>
        <w:spacing w:after="0" w:line="360" w:lineRule="auto"/>
        <w:jc w:val="both"/>
        <w:rPr>
          <w:rFonts w:ascii="Arial" w:hAnsi="Arial" w:cs="Arial"/>
          <w:b/>
          <w:sz w:val="24"/>
          <w:szCs w:val="24"/>
        </w:rPr>
      </w:pPr>
    </w:p>
    <w:p w:rsidR="000C51BE" w:rsidRDefault="008D0F13">
      <w:pPr>
        <w:shd w:val="clear" w:color="auto" w:fill="FFFFFF"/>
        <w:spacing w:after="0" w:line="360" w:lineRule="auto"/>
        <w:jc w:val="both"/>
        <w:rPr>
          <w:rFonts w:ascii="Arial" w:hAnsi="Arial" w:cs="Arial"/>
          <w:b/>
          <w:sz w:val="24"/>
          <w:szCs w:val="24"/>
        </w:rPr>
      </w:pPr>
      <w:r>
        <w:rPr>
          <w:rFonts w:ascii="Arial" w:hAnsi="Arial" w:cs="Arial"/>
          <w:b/>
          <w:sz w:val="24"/>
          <w:szCs w:val="24"/>
        </w:rPr>
        <w:t xml:space="preserve">Geografické vlivy </w:t>
      </w:r>
    </w:p>
    <w:p w:rsidR="000C51BE" w:rsidRDefault="008D0F13">
      <w:pPr>
        <w:shd w:val="clear" w:color="auto" w:fill="FFFFFF"/>
        <w:spacing w:after="0" w:line="360" w:lineRule="auto"/>
        <w:jc w:val="both"/>
        <w:rPr>
          <w:rFonts w:ascii="Arial" w:hAnsi="Arial" w:cs="Arial"/>
          <w:sz w:val="24"/>
          <w:szCs w:val="24"/>
        </w:rPr>
      </w:pPr>
      <w:r>
        <w:rPr>
          <w:rFonts w:ascii="Arial" w:hAnsi="Arial" w:cs="Arial"/>
          <w:sz w:val="24"/>
          <w:szCs w:val="24"/>
        </w:rPr>
        <w:t>Na území našeho státu existují poměrně významné regionální rozdíly mezi incidencí malignit. Následující mapka, opět převzatá z materiálů Masarykovy univer</w:t>
      </w:r>
      <w:r>
        <w:rPr>
          <w:rFonts w:ascii="Arial" w:hAnsi="Arial" w:cs="Arial"/>
          <w:sz w:val="24"/>
          <w:szCs w:val="24"/>
        </w:rPr>
        <w:t>sity v Brně zobrazuje rozdíl mezi výskytem nádorů prsu v jednotlivých krajích ČR.</w:t>
      </w:r>
    </w:p>
    <w:p w:rsidR="000C51BE" w:rsidRDefault="008D0F13">
      <w:pPr>
        <w:shd w:val="clear" w:color="auto" w:fill="FFFFFF"/>
        <w:spacing w:after="0" w:line="360" w:lineRule="auto"/>
        <w:jc w:val="both"/>
        <w:rPr>
          <w:rFonts w:ascii="Arial" w:hAnsi="Arial" w:cs="Arial"/>
          <w:b/>
          <w:sz w:val="24"/>
          <w:szCs w:val="24"/>
        </w:rPr>
      </w:pPr>
      <w:r>
        <w:rPr>
          <w:noProof/>
        </w:rPr>
        <w:drawing>
          <wp:inline distT="0" distB="0" distL="19050" distR="0">
            <wp:extent cx="5526405" cy="2855595"/>
            <wp:effectExtent l="0" t="0" r="0" b="0"/>
            <wp:docPr id="4" name="Obrázek1" descr="http://www.svod.cz/graph/?sessid=etibbo452k8p7jri1q240bgt97&amp;typ=regionprehled&amp;zobrazeni=map&amp;incmor=inc&amp;vypocet=c&amp;diag=C50,D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1" descr="http://www.svod.cz/graph/?sessid=etibbo452k8p7jri1q240bgt97&amp;typ=regionprehled&amp;zobrazeni=map&amp;incmor=inc&amp;vypocet=c&amp;diag=C50,D05"/>
                    <pic:cNvPicPr>
                      <a:picLocks noChangeAspect="1" noChangeArrowheads="1"/>
                    </pic:cNvPicPr>
                  </pic:nvPicPr>
                  <pic:blipFill>
                    <a:blip r:embed="rId8"/>
                    <a:stretch>
                      <a:fillRect/>
                    </a:stretch>
                  </pic:blipFill>
                  <pic:spPr bwMode="auto">
                    <a:xfrm>
                      <a:off x="0" y="0"/>
                      <a:ext cx="5526405" cy="2855595"/>
                    </a:xfrm>
                    <a:prstGeom prst="rect">
                      <a:avLst/>
                    </a:prstGeom>
                  </pic:spPr>
                </pic:pic>
              </a:graphicData>
            </a:graphic>
          </wp:inline>
        </w:drawing>
      </w:r>
    </w:p>
    <w:p w:rsidR="000C51BE" w:rsidRDefault="000C51BE">
      <w:pPr>
        <w:shd w:val="clear" w:color="auto" w:fill="FFFFFF"/>
        <w:spacing w:after="0" w:line="360" w:lineRule="auto"/>
        <w:jc w:val="both"/>
        <w:rPr>
          <w:rFonts w:ascii="Arial" w:hAnsi="Arial" w:cs="Arial"/>
          <w:b/>
          <w:sz w:val="24"/>
          <w:szCs w:val="24"/>
        </w:rPr>
      </w:pPr>
    </w:p>
    <w:p w:rsidR="000C51BE" w:rsidRDefault="008D0F13">
      <w:pPr>
        <w:shd w:val="clear" w:color="auto" w:fill="FFFFFF"/>
        <w:spacing w:after="0" w:line="360" w:lineRule="auto"/>
        <w:jc w:val="both"/>
        <w:rPr>
          <w:rFonts w:ascii="Arial" w:hAnsi="Arial" w:cs="Arial"/>
          <w:sz w:val="24"/>
          <w:szCs w:val="24"/>
        </w:rPr>
      </w:pPr>
      <w:r>
        <w:rPr>
          <w:rFonts w:ascii="Arial" w:hAnsi="Arial" w:cs="Arial"/>
          <w:sz w:val="24"/>
          <w:szCs w:val="24"/>
        </w:rPr>
        <w:t>Odlišná je ovšem situace ve výskytu nádorů plic v jednotlivých regionech</w:t>
      </w:r>
    </w:p>
    <w:p w:rsidR="000C51BE" w:rsidRDefault="008D0F13">
      <w:pPr>
        <w:shd w:val="clear" w:color="auto" w:fill="FFFFFF"/>
        <w:spacing w:after="0" w:line="360" w:lineRule="auto"/>
        <w:jc w:val="both"/>
        <w:rPr>
          <w:rFonts w:ascii="Arial" w:hAnsi="Arial" w:cs="Arial"/>
          <w:b/>
          <w:sz w:val="24"/>
          <w:szCs w:val="24"/>
        </w:rPr>
      </w:pPr>
      <w:r>
        <w:rPr>
          <w:noProof/>
        </w:rPr>
        <w:drawing>
          <wp:inline distT="0" distB="0" distL="19050" distR="0">
            <wp:extent cx="5526405" cy="2855595"/>
            <wp:effectExtent l="0" t="0" r="0" b="0"/>
            <wp:docPr id="5" name="Obrázek2" descr="http://www.svod.cz/graph/?sessid=etibbo452k8p7jri1q240bgt97&amp;typ=regionprehled&amp;zobrazeni=map&amp;incmor=inc&amp;vypocet=c&amp;diag=C33,C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2" descr="http://www.svod.cz/graph/?sessid=etibbo452k8p7jri1q240bgt97&amp;typ=regionprehled&amp;zobrazeni=map&amp;incmor=inc&amp;vypocet=c&amp;diag=C33,C34"/>
                    <pic:cNvPicPr>
                      <a:picLocks noChangeAspect="1" noChangeArrowheads="1"/>
                    </pic:cNvPicPr>
                  </pic:nvPicPr>
                  <pic:blipFill>
                    <a:blip r:embed="rId9"/>
                    <a:stretch>
                      <a:fillRect/>
                    </a:stretch>
                  </pic:blipFill>
                  <pic:spPr bwMode="auto">
                    <a:xfrm>
                      <a:off x="0" y="0"/>
                      <a:ext cx="5526405" cy="2855595"/>
                    </a:xfrm>
                    <a:prstGeom prst="rect">
                      <a:avLst/>
                    </a:prstGeom>
                  </pic:spPr>
                </pic:pic>
              </a:graphicData>
            </a:graphic>
          </wp:inline>
        </w:drawing>
      </w:r>
    </w:p>
    <w:p w:rsidR="000C51BE" w:rsidRDefault="000C51BE">
      <w:pPr>
        <w:shd w:val="clear" w:color="auto" w:fill="FFFFFF"/>
        <w:spacing w:after="0" w:line="360" w:lineRule="auto"/>
        <w:jc w:val="both"/>
        <w:rPr>
          <w:rFonts w:ascii="Arial" w:hAnsi="Arial" w:cs="Arial"/>
          <w:sz w:val="24"/>
          <w:szCs w:val="24"/>
        </w:rPr>
      </w:pPr>
    </w:p>
    <w:p w:rsidR="000C51BE" w:rsidRDefault="008D0F13">
      <w:pPr>
        <w:shd w:val="clear" w:color="auto" w:fill="FFFFFF"/>
        <w:spacing w:after="0" w:line="360" w:lineRule="auto"/>
        <w:jc w:val="both"/>
        <w:rPr>
          <w:rFonts w:ascii="Arial" w:hAnsi="Arial" w:cs="Arial"/>
          <w:sz w:val="24"/>
          <w:szCs w:val="24"/>
        </w:rPr>
      </w:pPr>
      <w:r>
        <w:rPr>
          <w:rFonts w:ascii="Arial" w:hAnsi="Arial" w:cs="Arial"/>
          <w:sz w:val="24"/>
          <w:szCs w:val="24"/>
        </w:rPr>
        <w:t>Na mapce převzaté opět z materiálů MU v Brně můžeme, kromě vysoké incidence tohoto onemocnění v</w:t>
      </w:r>
      <w:r>
        <w:rPr>
          <w:rFonts w:ascii="Arial" w:hAnsi="Arial" w:cs="Arial"/>
          <w:sz w:val="24"/>
          <w:szCs w:val="24"/>
        </w:rPr>
        <w:t xml:space="preserve"> exhalacemi zatížených regionech (Severočeský a Karlovarský kraj), pozorovat relativně vysoký výskyt tohoto onemocnění na „čisté“ Šumavě a v Jižních Čechách.</w:t>
      </w:r>
    </w:p>
    <w:p w:rsidR="000C51BE" w:rsidRDefault="000C51BE">
      <w:pPr>
        <w:shd w:val="clear" w:color="auto" w:fill="FFFFFF"/>
        <w:spacing w:after="0" w:line="360" w:lineRule="auto"/>
        <w:jc w:val="both"/>
        <w:rPr>
          <w:rFonts w:ascii="Arial" w:hAnsi="Arial" w:cs="Arial"/>
          <w:sz w:val="24"/>
          <w:szCs w:val="24"/>
        </w:rPr>
      </w:pPr>
    </w:p>
    <w:p w:rsidR="000C51BE" w:rsidRDefault="008D0F13">
      <w:pPr>
        <w:shd w:val="clear" w:color="auto" w:fill="FFFFFF"/>
        <w:spacing w:after="0" w:line="360" w:lineRule="auto"/>
        <w:jc w:val="both"/>
        <w:rPr>
          <w:rFonts w:ascii="Arial" w:hAnsi="Arial" w:cs="Arial"/>
          <w:sz w:val="24"/>
          <w:szCs w:val="24"/>
        </w:rPr>
      </w:pPr>
      <w:r>
        <w:rPr>
          <w:rFonts w:ascii="Arial" w:hAnsi="Arial" w:cs="Arial"/>
          <w:sz w:val="24"/>
          <w:szCs w:val="24"/>
        </w:rPr>
        <w:t>Další mapka z téhož zdroje nám ukazuje incidenci nádorů tlustého střeva v jednotlivých krajích.</w:t>
      </w:r>
    </w:p>
    <w:p w:rsidR="000C51BE" w:rsidRDefault="008D0F13">
      <w:pPr>
        <w:shd w:val="clear" w:color="auto" w:fill="FFFFFF"/>
        <w:spacing w:after="0" w:line="360" w:lineRule="auto"/>
        <w:jc w:val="both"/>
        <w:rPr>
          <w:rFonts w:ascii="Arial" w:hAnsi="Arial" w:cs="Arial"/>
          <w:b/>
          <w:sz w:val="24"/>
          <w:szCs w:val="24"/>
        </w:rPr>
      </w:pPr>
      <w:r>
        <w:rPr>
          <w:noProof/>
        </w:rPr>
        <w:drawing>
          <wp:inline distT="0" distB="0" distL="19050" distR="0">
            <wp:extent cx="5526405" cy="2855595"/>
            <wp:effectExtent l="0" t="0" r="0" b="0"/>
            <wp:docPr id="6" name="Obrázek3" descr="http://www.svod.cz/graph/?sessid=etibbo452k8p7jri1q240bgt97&amp;typ=regionprehled&amp;zobrazeni=map&amp;incmor=inc&amp;vypocet=c&amp;diag=C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3" descr="http://www.svod.cz/graph/?sessid=etibbo452k8p7jri1q240bgt97&amp;typ=regionprehled&amp;zobrazeni=map&amp;incmor=inc&amp;vypocet=c&amp;diag=C18"/>
                    <pic:cNvPicPr>
                      <a:picLocks noChangeAspect="1" noChangeArrowheads="1"/>
                    </pic:cNvPicPr>
                  </pic:nvPicPr>
                  <pic:blipFill>
                    <a:blip r:embed="rId10"/>
                    <a:stretch>
                      <a:fillRect/>
                    </a:stretch>
                  </pic:blipFill>
                  <pic:spPr bwMode="auto">
                    <a:xfrm>
                      <a:off x="0" y="0"/>
                      <a:ext cx="5526405" cy="2855595"/>
                    </a:xfrm>
                    <a:prstGeom prst="rect">
                      <a:avLst/>
                    </a:prstGeom>
                  </pic:spPr>
                </pic:pic>
              </a:graphicData>
            </a:graphic>
          </wp:inline>
        </w:drawing>
      </w:r>
    </w:p>
    <w:p w:rsidR="000C51BE" w:rsidRDefault="000C51BE">
      <w:pPr>
        <w:shd w:val="clear" w:color="auto" w:fill="FFFFFF"/>
        <w:spacing w:after="0" w:line="360" w:lineRule="auto"/>
        <w:jc w:val="both"/>
        <w:rPr>
          <w:rFonts w:ascii="Arial" w:hAnsi="Arial" w:cs="Arial"/>
          <w:sz w:val="24"/>
          <w:szCs w:val="24"/>
        </w:rPr>
      </w:pPr>
    </w:p>
    <w:p w:rsidR="000C51BE" w:rsidRDefault="008D0F13">
      <w:pPr>
        <w:shd w:val="clear" w:color="auto" w:fill="FFFFFF"/>
        <w:spacing w:after="0" w:line="360" w:lineRule="auto"/>
        <w:jc w:val="both"/>
        <w:rPr>
          <w:rFonts w:ascii="Arial" w:hAnsi="Arial" w:cs="Arial"/>
          <w:sz w:val="24"/>
          <w:szCs w:val="24"/>
        </w:rPr>
      </w:pPr>
      <w:r>
        <w:rPr>
          <w:rFonts w:ascii="Arial" w:hAnsi="Arial" w:cs="Arial"/>
          <w:sz w:val="24"/>
          <w:szCs w:val="24"/>
        </w:rPr>
        <w:t>Opět zde nacházíme poměrně výrazné, obtížně vysvětlitelné regionální rozdíly.</w:t>
      </w:r>
    </w:p>
    <w:p w:rsidR="000C51BE" w:rsidRDefault="008D0F13">
      <w:pPr>
        <w:shd w:val="clear" w:color="auto" w:fill="FFFFFF"/>
        <w:spacing w:after="0" w:line="360" w:lineRule="auto"/>
        <w:jc w:val="both"/>
        <w:rPr>
          <w:rFonts w:ascii="Arial" w:hAnsi="Arial" w:cs="Arial"/>
          <w:sz w:val="24"/>
          <w:szCs w:val="24"/>
        </w:rPr>
      </w:pPr>
      <w:r>
        <w:rPr>
          <w:rFonts w:ascii="Arial" w:hAnsi="Arial" w:cs="Arial"/>
          <w:sz w:val="24"/>
          <w:szCs w:val="24"/>
        </w:rPr>
        <w:t>Geografické faktory podílející se na vniku nádorů zaslouží další výzkum. V současnosti jsou především vodítkem při plánování některých screeningových programů.</w:t>
      </w:r>
    </w:p>
    <w:p w:rsidR="000C51BE" w:rsidRDefault="000C51BE">
      <w:pPr>
        <w:shd w:val="clear" w:color="auto" w:fill="FFFFFF"/>
        <w:spacing w:after="0" w:line="360" w:lineRule="auto"/>
        <w:jc w:val="both"/>
        <w:rPr>
          <w:rFonts w:ascii="Arial" w:hAnsi="Arial" w:cs="Arial"/>
          <w:sz w:val="24"/>
          <w:szCs w:val="24"/>
        </w:rPr>
      </w:pPr>
    </w:p>
    <w:p w:rsidR="000C51BE" w:rsidRDefault="008D0F13">
      <w:pPr>
        <w:shd w:val="clear" w:color="auto" w:fill="FFFFFF"/>
        <w:spacing w:after="0" w:line="360" w:lineRule="auto"/>
        <w:jc w:val="both"/>
        <w:rPr>
          <w:rFonts w:ascii="Arial" w:hAnsi="Arial" w:cs="Arial"/>
          <w:sz w:val="24"/>
          <w:szCs w:val="24"/>
        </w:rPr>
      </w:pPr>
      <w:r>
        <w:rPr>
          <w:rFonts w:ascii="Arial" w:hAnsi="Arial" w:cs="Arial"/>
          <w:b/>
          <w:sz w:val="24"/>
          <w:szCs w:val="24"/>
        </w:rPr>
        <w:t>Etnické faktory</w:t>
      </w:r>
      <w:r>
        <w:rPr>
          <w:rFonts w:ascii="Arial" w:hAnsi="Arial" w:cs="Arial"/>
          <w:b/>
          <w:sz w:val="24"/>
          <w:szCs w:val="24"/>
        </w:rPr>
        <w:t xml:space="preserve"> </w:t>
      </w:r>
      <w:r>
        <w:rPr>
          <w:rFonts w:ascii="Arial" w:hAnsi="Arial" w:cs="Arial"/>
          <w:sz w:val="24"/>
          <w:szCs w:val="24"/>
        </w:rPr>
        <w:t>jsou často spojovány s odlišnostmi v genomu. Ovšem incidence kolorektální rakoviny u Afroameričanů je prakticky stejná jako u „bělošské populace“ ve Spojených státech. Příčinou etnických rozdílů bude spíše rozdílný životní styl a životní úroveň.</w:t>
      </w:r>
    </w:p>
    <w:p w:rsidR="000C51BE" w:rsidRDefault="000C51BE">
      <w:pPr>
        <w:shd w:val="clear" w:color="auto" w:fill="FFFFFF"/>
        <w:spacing w:after="0" w:line="360" w:lineRule="auto"/>
        <w:jc w:val="both"/>
        <w:rPr>
          <w:rFonts w:ascii="Arial" w:hAnsi="Arial" w:cs="Arial"/>
          <w:sz w:val="24"/>
          <w:szCs w:val="24"/>
        </w:rPr>
      </w:pPr>
    </w:p>
    <w:p w:rsidR="000C51BE" w:rsidRDefault="008D0F13">
      <w:pPr>
        <w:pStyle w:val="Odstavecseseznamem"/>
        <w:numPr>
          <w:ilvl w:val="1"/>
          <w:numId w:val="20"/>
        </w:numPr>
        <w:shd w:val="clear" w:color="auto" w:fill="FFFFFF"/>
        <w:spacing w:after="0" w:line="360" w:lineRule="auto"/>
        <w:jc w:val="both"/>
        <w:rPr>
          <w:rFonts w:ascii="Arial" w:hAnsi="Arial" w:cs="Arial"/>
          <w:b/>
          <w:sz w:val="24"/>
          <w:szCs w:val="24"/>
        </w:rPr>
      </w:pPr>
      <w:r>
        <w:rPr>
          <w:rFonts w:ascii="Arial" w:hAnsi="Arial" w:cs="Arial"/>
          <w:b/>
          <w:sz w:val="24"/>
          <w:szCs w:val="24"/>
        </w:rPr>
        <w:t>Ovlivnit</w:t>
      </w:r>
      <w:r>
        <w:rPr>
          <w:rFonts w:ascii="Arial" w:hAnsi="Arial" w:cs="Arial"/>
          <w:b/>
          <w:sz w:val="24"/>
          <w:szCs w:val="24"/>
        </w:rPr>
        <w:t>elné faktory</w:t>
      </w:r>
    </w:p>
    <w:p w:rsidR="000C51BE" w:rsidRDefault="000C51BE">
      <w:pPr>
        <w:pStyle w:val="Odstavecseseznamem"/>
        <w:shd w:val="clear" w:color="auto" w:fill="FFFFFF"/>
        <w:spacing w:after="0" w:line="360" w:lineRule="auto"/>
        <w:ind w:left="765"/>
        <w:jc w:val="both"/>
        <w:rPr>
          <w:rFonts w:ascii="Arial" w:hAnsi="Arial" w:cs="Arial"/>
          <w:b/>
          <w:sz w:val="24"/>
          <w:szCs w:val="24"/>
        </w:rPr>
      </w:pPr>
    </w:p>
    <w:p w:rsidR="000C51BE" w:rsidRDefault="008D0F13">
      <w:pPr>
        <w:shd w:val="clear" w:color="auto" w:fill="FFFFFF"/>
        <w:spacing w:after="0" w:line="360" w:lineRule="auto"/>
        <w:jc w:val="both"/>
        <w:rPr>
          <w:rFonts w:ascii="Arial" w:hAnsi="Arial" w:cs="Arial"/>
          <w:b/>
          <w:sz w:val="24"/>
          <w:szCs w:val="24"/>
        </w:rPr>
      </w:pPr>
      <w:r>
        <w:rPr>
          <w:rFonts w:ascii="Arial" w:hAnsi="Arial" w:cs="Arial"/>
          <w:b/>
          <w:sz w:val="24"/>
          <w:szCs w:val="24"/>
        </w:rPr>
        <w:t>Sem řadíme všechny zevní vlivy, které se podílejí na vzniku nádorového onemocnění a i zevní vlivy, které mají naopak ochranný (protektivní) účinek.</w:t>
      </w:r>
    </w:p>
    <w:p w:rsidR="000C51BE" w:rsidRDefault="008D0F13">
      <w:pPr>
        <w:shd w:val="clear" w:color="auto" w:fill="FFFFFF"/>
        <w:spacing w:after="0" w:line="360" w:lineRule="auto"/>
        <w:jc w:val="both"/>
        <w:rPr>
          <w:rFonts w:ascii="Arial" w:hAnsi="Arial" w:cs="Arial"/>
          <w:sz w:val="24"/>
          <w:szCs w:val="24"/>
        </w:rPr>
      </w:pPr>
      <w:r>
        <w:rPr>
          <w:rFonts w:ascii="Arial" w:hAnsi="Arial" w:cs="Arial"/>
          <w:sz w:val="24"/>
          <w:szCs w:val="24"/>
        </w:rPr>
        <w:t xml:space="preserve">Naprostou většinu informací o této problematice získáváme z populačních epidemiologických </w:t>
      </w:r>
      <w:r>
        <w:rPr>
          <w:rFonts w:ascii="Arial" w:hAnsi="Arial" w:cs="Arial"/>
          <w:sz w:val="24"/>
          <w:szCs w:val="24"/>
        </w:rPr>
        <w:t>studií.</w:t>
      </w:r>
    </w:p>
    <w:p w:rsidR="000C51BE" w:rsidRDefault="000C51BE">
      <w:pPr>
        <w:shd w:val="clear" w:color="auto" w:fill="FFFFFF"/>
        <w:spacing w:after="0" w:line="360" w:lineRule="auto"/>
        <w:jc w:val="both"/>
        <w:rPr>
          <w:rFonts w:ascii="Arial" w:hAnsi="Arial" w:cs="Arial"/>
          <w:sz w:val="24"/>
          <w:szCs w:val="24"/>
        </w:rPr>
      </w:pPr>
    </w:p>
    <w:p w:rsidR="000C51BE" w:rsidRDefault="008D0F13">
      <w:pPr>
        <w:shd w:val="clear" w:color="auto" w:fill="FFFFFF"/>
        <w:spacing w:after="0" w:line="360" w:lineRule="auto"/>
        <w:jc w:val="both"/>
        <w:rPr>
          <w:rFonts w:ascii="Arial" w:hAnsi="Arial" w:cs="Arial"/>
          <w:b/>
          <w:sz w:val="24"/>
          <w:szCs w:val="24"/>
        </w:rPr>
      </w:pPr>
      <w:r>
        <w:rPr>
          <w:rFonts w:ascii="Arial" w:hAnsi="Arial" w:cs="Arial"/>
          <w:b/>
          <w:sz w:val="24"/>
          <w:szCs w:val="24"/>
        </w:rPr>
        <w:t>Mezi nejzávažnější negativní zevní faktory patří:</w:t>
      </w:r>
    </w:p>
    <w:p w:rsidR="000C51BE" w:rsidRDefault="008D0F13">
      <w:pPr>
        <w:shd w:val="clear" w:color="auto" w:fill="FFFFFF"/>
        <w:spacing w:after="0" w:line="360" w:lineRule="auto"/>
        <w:jc w:val="both"/>
        <w:rPr>
          <w:rFonts w:ascii="Arial" w:hAnsi="Arial" w:cs="Arial"/>
          <w:b/>
          <w:sz w:val="24"/>
          <w:szCs w:val="24"/>
        </w:rPr>
      </w:pPr>
      <w:r>
        <w:rPr>
          <w:rFonts w:ascii="Arial" w:hAnsi="Arial" w:cs="Arial"/>
          <w:b/>
          <w:sz w:val="24"/>
          <w:szCs w:val="24"/>
        </w:rPr>
        <w:t>Kouření tabáku</w:t>
      </w:r>
    </w:p>
    <w:p w:rsidR="000C51BE" w:rsidRDefault="008D0F13">
      <w:pPr>
        <w:shd w:val="clear" w:color="auto" w:fill="FFFFFF"/>
        <w:spacing w:after="0" w:line="360" w:lineRule="auto"/>
        <w:jc w:val="both"/>
        <w:rPr>
          <w:rFonts w:ascii="Arial" w:hAnsi="Arial" w:cs="Arial"/>
          <w:sz w:val="24"/>
          <w:szCs w:val="24"/>
        </w:rPr>
      </w:pPr>
      <w:r>
        <w:rPr>
          <w:rFonts w:ascii="Arial" w:hAnsi="Arial" w:cs="Arial"/>
          <w:sz w:val="24"/>
          <w:szCs w:val="24"/>
        </w:rPr>
        <w:t xml:space="preserve">Kouření způsobuje až 80 % všech úmrtí na rakovinu plic. Významně vyšší je u kuřáků i výskyt jiných nádorů. Konkrétně nádory močového měchýře, ledvin, slinivky břišní. Předpokládanou </w:t>
      </w:r>
      <w:r>
        <w:rPr>
          <w:rFonts w:ascii="Arial" w:hAnsi="Arial" w:cs="Arial"/>
          <w:sz w:val="24"/>
          <w:szCs w:val="24"/>
        </w:rPr>
        <w:t>příčinou jsou aromatické uhlovodíky v tabákovém kouři. Nejvíce jsou při kouření zatíženy dýchací cesty. Aromatické uhlovodíky se ovšem vstřebávají v plicních sklípcích a cirkulují krevním oběhem kuřáka. Stejně jsou ohroženi i pasivní kuřáci!</w:t>
      </w:r>
    </w:p>
    <w:p w:rsidR="000C51BE" w:rsidRDefault="000C51BE">
      <w:pPr>
        <w:shd w:val="clear" w:color="auto" w:fill="FFFFFF"/>
        <w:spacing w:after="0" w:line="360" w:lineRule="auto"/>
        <w:jc w:val="both"/>
        <w:rPr>
          <w:rFonts w:ascii="Arial" w:hAnsi="Arial" w:cs="Arial"/>
          <w:sz w:val="24"/>
          <w:szCs w:val="24"/>
        </w:rPr>
      </w:pPr>
    </w:p>
    <w:p w:rsidR="000C51BE" w:rsidRDefault="008D0F13">
      <w:pPr>
        <w:shd w:val="clear" w:color="auto" w:fill="FFFFFF"/>
        <w:spacing w:after="0" w:line="360" w:lineRule="auto"/>
        <w:jc w:val="both"/>
        <w:rPr>
          <w:rFonts w:ascii="Arial" w:hAnsi="Arial" w:cs="Arial"/>
          <w:b/>
          <w:sz w:val="24"/>
          <w:szCs w:val="24"/>
        </w:rPr>
      </w:pPr>
      <w:r>
        <w:rPr>
          <w:rFonts w:ascii="Arial" w:hAnsi="Arial" w:cs="Arial"/>
          <w:b/>
          <w:sz w:val="24"/>
          <w:szCs w:val="24"/>
        </w:rPr>
        <w:t>Strava a výži</w:t>
      </w:r>
      <w:r>
        <w:rPr>
          <w:rFonts w:ascii="Arial" w:hAnsi="Arial" w:cs="Arial"/>
          <w:b/>
          <w:sz w:val="24"/>
          <w:szCs w:val="24"/>
        </w:rPr>
        <w:t>va</w:t>
      </w:r>
    </w:p>
    <w:p w:rsidR="000C51BE" w:rsidRDefault="008D0F13">
      <w:pPr>
        <w:shd w:val="clear" w:color="auto" w:fill="FFFFFF"/>
        <w:spacing w:after="0" w:line="360" w:lineRule="auto"/>
        <w:jc w:val="both"/>
        <w:rPr>
          <w:rFonts w:ascii="Arial" w:hAnsi="Arial" w:cs="Arial"/>
          <w:sz w:val="24"/>
          <w:szCs w:val="24"/>
        </w:rPr>
      </w:pPr>
      <w:r>
        <w:rPr>
          <w:rFonts w:ascii="Arial" w:hAnsi="Arial" w:cs="Arial"/>
          <w:sz w:val="24"/>
          <w:szCs w:val="24"/>
        </w:rPr>
        <w:t>Z potravy se do lidského těla dostává značné množství látek, mnoho z nich se podílí na vzniku nádorového bujení.</w:t>
      </w:r>
    </w:p>
    <w:p w:rsidR="000C51BE" w:rsidRDefault="000C51BE">
      <w:pPr>
        <w:shd w:val="clear" w:color="auto" w:fill="FFFFFF"/>
        <w:spacing w:after="0" w:line="360" w:lineRule="auto"/>
        <w:jc w:val="both"/>
        <w:rPr>
          <w:rFonts w:ascii="Arial" w:hAnsi="Arial" w:cs="Arial"/>
          <w:sz w:val="24"/>
          <w:szCs w:val="24"/>
        </w:rPr>
      </w:pPr>
    </w:p>
    <w:p w:rsidR="000C51BE" w:rsidRDefault="008D0F13">
      <w:pPr>
        <w:shd w:val="clear" w:color="auto" w:fill="FFFFFF"/>
        <w:spacing w:after="0" w:line="360" w:lineRule="auto"/>
        <w:jc w:val="both"/>
        <w:rPr>
          <w:rFonts w:ascii="Arial" w:hAnsi="Arial" w:cs="Arial"/>
          <w:b/>
          <w:sz w:val="24"/>
          <w:szCs w:val="24"/>
        </w:rPr>
      </w:pPr>
      <w:r>
        <w:rPr>
          <w:rFonts w:ascii="Arial" w:hAnsi="Arial" w:cs="Arial"/>
          <w:b/>
          <w:sz w:val="24"/>
          <w:szCs w:val="24"/>
        </w:rPr>
        <w:t>Alkohol</w:t>
      </w:r>
    </w:p>
    <w:p w:rsidR="000C51BE" w:rsidRDefault="008D0F13">
      <w:pPr>
        <w:spacing w:after="0" w:line="360" w:lineRule="auto"/>
        <w:jc w:val="both"/>
        <w:rPr>
          <w:rFonts w:ascii="Arial" w:eastAsia="Times New Roman" w:hAnsi="Arial" w:cs="Arial"/>
          <w:color w:val="000000"/>
          <w:sz w:val="24"/>
          <w:szCs w:val="24"/>
        </w:rPr>
      </w:pPr>
      <w:r>
        <w:rPr>
          <w:rFonts w:ascii="Arial" w:hAnsi="Arial" w:cs="Arial"/>
          <w:sz w:val="24"/>
          <w:szCs w:val="24"/>
        </w:rPr>
        <w:t xml:space="preserve">Alkohol patří jednoznačně mezi rizikové faktory vzniku malignit, ačkoli </w:t>
      </w:r>
      <w:r>
        <w:rPr>
          <w:rFonts w:ascii="Arial" w:eastAsia="Times New Roman" w:hAnsi="Arial" w:cs="Arial"/>
          <w:color w:val="000000"/>
          <w:sz w:val="24"/>
          <w:szCs w:val="24"/>
        </w:rPr>
        <w:t>sám o sobě není silným karcinogenem. Konzumace alkoholu pro</w:t>
      </w:r>
      <w:r>
        <w:rPr>
          <w:rFonts w:ascii="Arial" w:eastAsia="Times New Roman" w:hAnsi="Arial" w:cs="Arial"/>
          <w:color w:val="000000"/>
          <w:sz w:val="24"/>
          <w:szCs w:val="24"/>
        </w:rPr>
        <w:t>kazatelně zvyšuje riziko vzniku nádorů jater a slinivky břišní. Především však alkohol relativně snadno rozpouští některé jiné, silnější kancerogeny. Ty poté lépe pronikají k buňkám organismu.</w:t>
      </w:r>
    </w:p>
    <w:p w:rsidR="000C51BE" w:rsidRDefault="000C51BE">
      <w:pPr>
        <w:shd w:val="clear" w:color="auto" w:fill="FFFFFF"/>
        <w:spacing w:after="0" w:line="360" w:lineRule="auto"/>
        <w:jc w:val="both"/>
        <w:rPr>
          <w:rFonts w:ascii="Arial" w:hAnsi="Arial" w:cs="Arial"/>
          <w:sz w:val="24"/>
          <w:szCs w:val="24"/>
        </w:rPr>
      </w:pPr>
    </w:p>
    <w:p w:rsidR="000C51BE" w:rsidRDefault="008D0F13">
      <w:pPr>
        <w:shd w:val="clear" w:color="auto" w:fill="FFFFFF"/>
        <w:spacing w:after="0" w:line="360" w:lineRule="auto"/>
        <w:jc w:val="both"/>
        <w:rPr>
          <w:rFonts w:ascii="Arial" w:hAnsi="Arial" w:cs="Arial"/>
          <w:b/>
          <w:sz w:val="24"/>
          <w:szCs w:val="24"/>
        </w:rPr>
      </w:pPr>
      <w:r>
        <w:rPr>
          <w:rFonts w:ascii="Arial" w:hAnsi="Arial" w:cs="Arial"/>
          <w:b/>
          <w:sz w:val="24"/>
          <w:szCs w:val="24"/>
        </w:rPr>
        <w:t>Tuky</w:t>
      </w:r>
    </w:p>
    <w:p w:rsidR="000C51BE" w:rsidRDefault="008D0F13">
      <w:pPr>
        <w:shd w:val="clear" w:color="auto" w:fill="FFFFFF"/>
        <w:spacing w:after="0" w:line="360" w:lineRule="auto"/>
        <w:jc w:val="both"/>
        <w:rPr>
          <w:rFonts w:ascii="Arial" w:hAnsi="Arial" w:cs="Arial"/>
          <w:sz w:val="24"/>
          <w:szCs w:val="24"/>
        </w:rPr>
      </w:pPr>
      <w:r>
        <w:rPr>
          <w:rFonts w:ascii="Arial" w:hAnsi="Arial" w:cs="Arial"/>
          <w:sz w:val="24"/>
          <w:szCs w:val="24"/>
        </w:rPr>
        <w:t xml:space="preserve">Předpokládá se, že nadměrný příjem živočišných tuků, </w:t>
      </w:r>
      <w:r>
        <w:rPr>
          <w:rFonts w:ascii="Arial" w:hAnsi="Arial" w:cs="Arial"/>
          <w:sz w:val="24"/>
          <w:szCs w:val="24"/>
        </w:rPr>
        <w:t>které obsahují nasycené mastné kyseliny, se podílí na vzniku nádorů tlustého střeva a slinivky břišní (tyto údaje byly získány z populačních studií u Afroameričanů, kde incidence těchto nádorů je podstatně vyšší než u původního afrického obyvatelstva, kter</w:t>
      </w:r>
      <w:r>
        <w:rPr>
          <w:rFonts w:ascii="Arial" w:hAnsi="Arial" w:cs="Arial"/>
          <w:sz w:val="24"/>
          <w:szCs w:val="24"/>
        </w:rPr>
        <w:t>é se živí převážně rostlinnou potravou).</w:t>
      </w:r>
    </w:p>
    <w:p w:rsidR="000C51BE" w:rsidRDefault="000C51BE">
      <w:pPr>
        <w:shd w:val="clear" w:color="auto" w:fill="FFFFFF"/>
        <w:spacing w:after="0" w:line="360" w:lineRule="auto"/>
        <w:jc w:val="both"/>
        <w:rPr>
          <w:rFonts w:ascii="Arial" w:hAnsi="Arial" w:cs="Arial"/>
          <w:sz w:val="24"/>
          <w:szCs w:val="24"/>
        </w:rPr>
      </w:pPr>
    </w:p>
    <w:p w:rsidR="000C51BE" w:rsidRDefault="008D0F13">
      <w:pPr>
        <w:shd w:val="clear" w:color="auto" w:fill="FFFFFF"/>
        <w:spacing w:after="0" w:line="360" w:lineRule="auto"/>
        <w:jc w:val="both"/>
        <w:rPr>
          <w:rFonts w:ascii="Arial" w:hAnsi="Arial" w:cs="Arial"/>
          <w:b/>
          <w:sz w:val="24"/>
          <w:szCs w:val="24"/>
        </w:rPr>
      </w:pPr>
      <w:r>
        <w:rPr>
          <w:rFonts w:ascii="Arial" w:hAnsi="Arial" w:cs="Arial"/>
          <w:b/>
          <w:sz w:val="24"/>
          <w:szCs w:val="24"/>
        </w:rPr>
        <w:t>Maso</w:t>
      </w:r>
    </w:p>
    <w:p w:rsidR="000C51BE" w:rsidRDefault="008D0F13">
      <w:pPr>
        <w:shd w:val="clear" w:color="auto" w:fill="FFFFFF"/>
        <w:spacing w:after="0" w:line="360" w:lineRule="auto"/>
        <w:jc w:val="both"/>
        <w:rPr>
          <w:rFonts w:ascii="Arial" w:hAnsi="Arial" w:cs="Arial"/>
          <w:sz w:val="24"/>
          <w:szCs w:val="24"/>
        </w:rPr>
      </w:pPr>
      <w:r>
        <w:rPr>
          <w:rFonts w:ascii="Arial" w:hAnsi="Arial" w:cs="Arial"/>
          <w:sz w:val="24"/>
          <w:szCs w:val="24"/>
        </w:rPr>
        <w:t xml:space="preserve">Obdobně se předpokládá, že nadměrná konzumace především takzvaných červených mas se podílí na zvýšeném výskytu nádorů tlustého střeva. Tento předpoklad vychází ze studií, které srovnávají výšky některých typů </w:t>
      </w:r>
      <w:r>
        <w:rPr>
          <w:rFonts w:ascii="Arial" w:hAnsi="Arial" w:cs="Arial"/>
          <w:sz w:val="24"/>
          <w:szCs w:val="24"/>
        </w:rPr>
        <w:t>nádorů u populace žijící kolem Středozemního moře, kde standardní strava obsahuje zeleninu, olivový olej a především ryby (středomořská dieta), se zeměmi jako je Spolková republika Německo nebo Česká republika. Rozhodující je zde zřejmě podíl tuku v jednot</w:t>
      </w:r>
      <w:r>
        <w:rPr>
          <w:rFonts w:ascii="Arial" w:hAnsi="Arial" w:cs="Arial"/>
          <w:sz w:val="24"/>
          <w:szCs w:val="24"/>
        </w:rPr>
        <w:t>livých typech masa.</w:t>
      </w:r>
    </w:p>
    <w:p w:rsidR="000C51BE" w:rsidRDefault="000C51BE">
      <w:pPr>
        <w:shd w:val="clear" w:color="auto" w:fill="FFFFFF"/>
        <w:spacing w:after="0" w:line="360" w:lineRule="auto"/>
        <w:jc w:val="both"/>
        <w:rPr>
          <w:rFonts w:ascii="Arial" w:hAnsi="Arial" w:cs="Arial"/>
          <w:sz w:val="24"/>
          <w:szCs w:val="24"/>
        </w:rPr>
      </w:pPr>
    </w:p>
    <w:p w:rsidR="000C51BE" w:rsidRDefault="008D0F13">
      <w:pPr>
        <w:shd w:val="clear" w:color="auto" w:fill="FFFFFF"/>
        <w:spacing w:after="0" w:line="360" w:lineRule="auto"/>
        <w:jc w:val="both"/>
        <w:rPr>
          <w:rFonts w:ascii="Arial" w:hAnsi="Arial" w:cs="Arial"/>
          <w:b/>
          <w:sz w:val="24"/>
          <w:szCs w:val="24"/>
        </w:rPr>
      </w:pPr>
      <w:r>
        <w:rPr>
          <w:rFonts w:ascii="Arial" w:hAnsi="Arial" w:cs="Arial"/>
          <w:b/>
          <w:sz w:val="24"/>
          <w:szCs w:val="24"/>
        </w:rPr>
        <w:t>Způsob výroby a skladování potravy</w:t>
      </w:r>
    </w:p>
    <w:p w:rsidR="000C51BE" w:rsidRDefault="008D0F13">
      <w:pPr>
        <w:shd w:val="clear" w:color="auto" w:fill="FFFFFF"/>
        <w:spacing w:after="0" w:line="360" w:lineRule="auto"/>
        <w:jc w:val="both"/>
        <w:rPr>
          <w:rFonts w:ascii="Arial" w:hAnsi="Arial" w:cs="Arial"/>
          <w:sz w:val="24"/>
          <w:szCs w:val="24"/>
        </w:rPr>
      </w:pPr>
      <w:r>
        <w:rPr>
          <w:rFonts w:ascii="Arial" w:hAnsi="Arial" w:cs="Arial"/>
          <w:sz w:val="24"/>
          <w:szCs w:val="24"/>
        </w:rPr>
        <w:t xml:space="preserve">Moderní potravinářské technologie a stoupající životní úroveň během minulých dvou století, a především posledních 50 let, zcela změnily způsob výroby a přípravy potravin. Z člověka samozásobitele, či </w:t>
      </w:r>
      <w:r>
        <w:rPr>
          <w:rFonts w:ascii="Arial" w:hAnsi="Arial" w:cs="Arial"/>
          <w:sz w:val="24"/>
          <w:szCs w:val="24"/>
        </w:rPr>
        <w:t xml:space="preserve">spotřebitele, jehož potravní řetězec se pohyboval v určitém geografickém okruhu (ten byl obvykle dán rychlostí transportu potravin koňským povozem), jsme se stali spotřebiteli prakticky neomezeného sortimentu potravin. Při jejich výrobě se ovšem používají </w:t>
      </w:r>
      <w:r>
        <w:rPr>
          <w:rFonts w:ascii="Arial" w:hAnsi="Arial" w:cs="Arial"/>
          <w:sz w:val="24"/>
          <w:szCs w:val="24"/>
        </w:rPr>
        <w:t>preparáty a technologie, se kterými se naši pradědové a jejich předchůdci nikdy nesetkali.</w:t>
      </w:r>
    </w:p>
    <w:p w:rsidR="000C51BE" w:rsidRDefault="008D0F13">
      <w:pPr>
        <w:shd w:val="clear" w:color="auto" w:fill="FFFFFF"/>
        <w:spacing w:after="0" w:line="360" w:lineRule="auto"/>
        <w:jc w:val="both"/>
        <w:rPr>
          <w:rFonts w:ascii="Arial" w:hAnsi="Arial" w:cs="Arial"/>
          <w:sz w:val="24"/>
          <w:szCs w:val="24"/>
        </w:rPr>
      </w:pPr>
      <w:r>
        <w:rPr>
          <w:rFonts w:ascii="Arial" w:hAnsi="Arial" w:cs="Arial"/>
          <w:sz w:val="24"/>
          <w:szCs w:val="24"/>
        </w:rPr>
        <w:t xml:space="preserve">Již v zemědělské prvovýrobě se do potravin dostává množství látek typu herbicidů, pesticidů i některých umělých hnojiv, která se mohou chovat jako karcinogeny. Řada </w:t>
      </w:r>
      <w:r>
        <w:rPr>
          <w:rFonts w:ascii="Arial" w:hAnsi="Arial" w:cs="Arial"/>
          <w:sz w:val="24"/>
          <w:szCs w:val="24"/>
        </w:rPr>
        <w:t>potravinářských technologií pracuje s potenciálními kancerogeny.</w:t>
      </w:r>
    </w:p>
    <w:p w:rsidR="000C51BE" w:rsidRDefault="008D0F13">
      <w:pPr>
        <w:shd w:val="clear" w:color="auto" w:fill="FFFFFF"/>
        <w:spacing w:after="0" w:line="360" w:lineRule="auto"/>
        <w:jc w:val="both"/>
        <w:rPr>
          <w:rFonts w:ascii="Arial" w:hAnsi="Arial" w:cs="Arial"/>
          <w:sz w:val="24"/>
          <w:szCs w:val="24"/>
        </w:rPr>
      </w:pPr>
      <w:r>
        <w:rPr>
          <w:rFonts w:ascii="Arial" w:hAnsi="Arial" w:cs="Arial"/>
          <w:sz w:val="24"/>
          <w:szCs w:val="24"/>
        </w:rPr>
        <w:t xml:space="preserve">Patří sem řada barviv, konzervačních činidel a dusitan amonný, používaný při přípravě uzenin. Tyto preparáty jsou sice obvykle testovány na pokusných zvířatech, krátkodobé testy ovšem nemusí </w:t>
      </w:r>
      <w:r>
        <w:rPr>
          <w:rFonts w:ascii="Arial" w:hAnsi="Arial" w:cs="Arial"/>
          <w:sz w:val="24"/>
          <w:szCs w:val="24"/>
        </w:rPr>
        <w:t>být zcela směrodatné. Při nevhodném skladování některých potravin (obiloviny, sušené potraviny) může dojít k jejich napadení plísněmi. Konkrétně jde o plísně typu Aspergilus flavus a Aspergilus parasiticus. Ty produkují vysoce kancerogenní aflatoxin.</w:t>
      </w:r>
    </w:p>
    <w:p w:rsidR="000C51BE" w:rsidRDefault="008D0F13">
      <w:pPr>
        <w:shd w:val="clear" w:color="auto" w:fill="FFFFFF"/>
        <w:spacing w:after="0" w:line="360" w:lineRule="auto"/>
        <w:jc w:val="both"/>
        <w:rPr>
          <w:rFonts w:ascii="Arial" w:hAnsi="Arial" w:cs="Arial"/>
          <w:b/>
          <w:sz w:val="24"/>
          <w:szCs w:val="24"/>
        </w:rPr>
      </w:pPr>
      <w:r>
        <w:rPr>
          <w:rFonts w:ascii="Arial" w:hAnsi="Arial" w:cs="Arial"/>
          <w:b/>
          <w:sz w:val="24"/>
          <w:szCs w:val="24"/>
        </w:rPr>
        <w:t>Aflat</w:t>
      </w:r>
      <w:r>
        <w:rPr>
          <w:rFonts w:ascii="Arial" w:hAnsi="Arial" w:cs="Arial"/>
          <w:b/>
          <w:sz w:val="24"/>
          <w:szCs w:val="24"/>
        </w:rPr>
        <w:t>oxiny nejsou produkovány ušlechtilými plísněmi používanými v potravinářství například při výrobě sýrů.</w:t>
      </w:r>
    </w:p>
    <w:p w:rsidR="000C51BE" w:rsidRDefault="000C51BE">
      <w:pPr>
        <w:shd w:val="clear" w:color="auto" w:fill="FFFFFF"/>
        <w:spacing w:after="0" w:line="360" w:lineRule="auto"/>
        <w:jc w:val="both"/>
        <w:rPr>
          <w:rFonts w:ascii="Arial" w:hAnsi="Arial" w:cs="Arial"/>
          <w:b/>
          <w:sz w:val="24"/>
          <w:szCs w:val="24"/>
        </w:rPr>
      </w:pPr>
    </w:p>
    <w:p w:rsidR="000C51BE" w:rsidRDefault="008D0F13">
      <w:pPr>
        <w:shd w:val="clear" w:color="auto" w:fill="FFFFFF"/>
        <w:spacing w:after="0" w:line="360" w:lineRule="auto"/>
        <w:jc w:val="both"/>
        <w:rPr>
          <w:rFonts w:ascii="Arial" w:hAnsi="Arial" w:cs="Arial"/>
          <w:b/>
          <w:sz w:val="24"/>
          <w:szCs w:val="24"/>
        </w:rPr>
      </w:pPr>
      <w:r>
        <w:rPr>
          <w:rFonts w:ascii="Arial" w:hAnsi="Arial" w:cs="Arial"/>
          <w:b/>
          <w:sz w:val="24"/>
          <w:szCs w:val="24"/>
        </w:rPr>
        <w:t>Definitivní způsob přípravy potravin</w:t>
      </w:r>
    </w:p>
    <w:p w:rsidR="000C51BE" w:rsidRDefault="008D0F13">
      <w:pPr>
        <w:shd w:val="clear" w:color="auto" w:fill="FFFFFF"/>
        <w:spacing w:after="0" w:line="360" w:lineRule="auto"/>
        <w:jc w:val="both"/>
        <w:rPr>
          <w:rFonts w:ascii="Arial" w:hAnsi="Arial" w:cs="Arial"/>
          <w:b/>
          <w:sz w:val="24"/>
          <w:szCs w:val="24"/>
        </w:rPr>
      </w:pPr>
      <w:r>
        <w:rPr>
          <w:rFonts w:ascii="Arial" w:hAnsi="Arial" w:cs="Arial"/>
          <w:b/>
          <w:sz w:val="24"/>
          <w:szCs w:val="24"/>
        </w:rPr>
        <w:t>Způsob přípravy stravy a i její konzumace zřejmě souvisí s incidencí nádorů žaludku u některých populačních skupin.</w:t>
      </w:r>
      <w:r>
        <w:rPr>
          <w:rFonts w:ascii="Arial" w:hAnsi="Arial" w:cs="Arial"/>
          <w:b/>
          <w:sz w:val="24"/>
          <w:szCs w:val="24"/>
        </w:rPr>
        <w:t xml:space="preserve"> Za rizikové faktory jsou považovány nadměrný příjem potravy konzervované solením a uzených mas krátce po jejich přípravě. Příkladem je vysoký výskyt nádorů žaludku v Japonsku.</w:t>
      </w:r>
    </w:p>
    <w:p w:rsidR="000C51BE" w:rsidRDefault="000C51BE">
      <w:pPr>
        <w:shd w:val="clear" w:color="auto" w:fill="FFFFFF"/>
        <w:spacing w:after="0" w:line="360" w:lineRule="auto"/>
        <w:jc w:val="both"/>
        <w:rPr>
          <w:rFonts w:ascii="Arial" w:hAnsi="Arial" w:cs="Arial"/>
          <w:b/>
          <w:sz w:val="24"/>
          <w:szCs w:val="24"/>
        </w:rPr>
      </w:pPr>
    </w:p>
    <w:p w:rsidR="000C51BE" w:rsidRDefault="008D0F13">
      <w:pPr>
        <w:shd w:val="clear" w:color="auto" w:fill="FFFFFF"/>
        <w:spacing w:after="0" w:line="360" w:lineRule="auto"/>
        <w:jc w:val="both"/>
        <w:rPr>
          <w:rFonts w:ascii="Arial" w:hAnsi="Arial" w:cs="Arial"/>
          <w:b/>
          <w:sz w:val="24"/>
          <w:szCs w:val="24"/>
        </w:rPr>
      </w:pPr>
      <w:r>
        <w:rPr>
          <w:rFonts w:ascii="Arial" w:hAnsi="Arial" w:cs="Arial"/>
          <w:b/>
          <w:sz w:val="24"/>
          <w:szCs w:val="24"/>
        </w:rPr>
        <w:t>Protektivní vliv některých složek stravy.</w:t>
      </w:r>
    </w:p>
    <w:p w:rsidR="000C51BE" w:rsidRDefault="008D0F13">
      <w:pPr>
        <w:shd w:val="clear" w:color="auto" w:fill="FFFFFF"/>
        <w:spacing w:after="0" w:line="360" w:lineRule="auto"/>
        <w:jc w:val="both"/>
        <w:rPr>
          <w:rFonts w:ascii="Arial" w:hAnsi="Arial" w:cs="Arial"/>
          <w:sz w:val="24"/>
          <w:szCs w:val="24"/>
        </w:rPr>
      </w:pPr>
      <w:r>
        <w:rPr>
          <w:rFonts w:ascii="Arial" w:hAnsi="Arial" w:cs="Arial"/>
          <w:sz w:val="24"/>
          <w:szCs w:val="24"/>
        </w:rPr>
        <w:t xml:space="preserve">Ochranný vliv některých konkrétních </w:t>
      </w:r>
      <w:r>
        <w:rPr>
          <w:rFonts w:ascii="Arial" w:hAnsi="Arial" w:cs="Arial"/>
          <w:sz w:val="24"/>
          <w:szCs w:val="24"/>
        </w:rPr>
        <w:t>potravin, či potravinových doplňků nebyl dosud prokázán žádnou randomizovanou studií. Vzhledem k nutné délce trvání takových studií (řádově desítky let), nezbývá než se spolehnout na populační studie. (Příkladem je již výše uvedena „středomořská dieta“). O</w:t>
      </w:r>
      <w:r>
        <w:rPr>
          <w:rFonts w:ascii="Arial" w:hAnsi="Arial" w:cs="Arial"/>
          <w:sz w:val="24"/>
          <w:szCs w:val="24"/>
        </w:rPr>
        <w:t>becně se uvádí protektivní vliv diet s vysokým podílem vlákniny, přirozených vitamínů, nenasycených mastných kyselin.</w:t>
      </w:r>
    </w:p>
    <w:p w:rsidR="000C51BE" w:rsidRDefault="000C51BE">
      <w:pPr>
        <w:shd w:val="clear" w:color="auto" w:fill="FFFFFF"/>
        <w:spacing w:after="0" w:line="360" w:lineRule="auto"/>
        <w:jc w:val="both"/>
        <w:rPr>
          <w:rFonts w:ascii="Arial" w:hAnsi="Arial" w:cs="Arial"/>
          <w:sz w:val="24"/>
          <w:szCs w:val="24"/>
        </w:rPr>
      </w:pPr>
    </w:p>
    <w:p w:rsidR="000C51BE" w:rsidRDefault="008D0F13">
      <w:pPr>
        <w:shd w:val="clear" w:color="auto" w:fill="FFFFFF"/>
        <w:spacing w:after="0" w:line="360" w:lineRule="auto"/>
        <w:jc w:val="both"/>
        <w:rPr>
          <w:rFonts w:ascii="Arial" w:hAnsi="Arial" w:cs="Arial"/>
          <w:b/>
          <w:sz w:val="24"/>
          <w:szCs w:val="24"/>
        </w:rPr>
      </w:pPr>
      <w:r>
        <w:rPr>
          <w:rFonts w:ascii="Arial" w:hAnsi="Arial" w:cs="Arial"/>
          <w:b/>
          <w:sz w:val="24"/>
          <w:szCs w:val="24"/>
        </w:rPr>
        <w:t>Fyzikální vlivy</w:t>
      </w:r>
    </w:p>
    <w:p w:rsidR="000C51BE" w:rsidRDefault="008D0F13">
      <w:pPr>
        <w:spacing w:after="0" w:line="360" w:lineRule="auto"/>
        <w:jc w:val="both"/>
        <w:outlineLvl w:val="2"/>
        <w:rPr>
          <w:rFonts w:ascii="Arial" w:eastAsia="Times New Roman" w:hAnsi="Arial" w:cs="Arial"/>
          <w:sz w:val="24"/>
          <w:szCs w:val="24"/>
        </w:rPr>
      </w:pPr>
      <w:r>
        <w:rPr>
          <w:rFonts w:ascii="Arial" w:eastAsia="Times New Roman" w:hAnsi="Arial" w:cs="Arial"/>
          <w:b/>
          <w:bCs/>
          <w:sz w:val="24"/>
          <w:szCs w:val="24"/>
        </w:rPr>
        <w:t>UV záření</w:t>
      </w:r>
    </w:p>
    <w:p w:rsidR="000C51BE" w:rsidRDefault="008D0F13">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Ultrafialové záření je jednoznačně rizikovým faktorem pro vznik melanoblastomů a bazaliomů, což jsou nejčastějš</w:t>
      </w:r>
      <w:r>
        <w:rPr>
          <w:rFonts w:ascii="Arial" w:eastAsia="Times New Roman" w:hAnsi="Arial" w:cs="Arial"/>
          <w:color w:val="000000"/>
          <w:sz w:val="24"/>
          <w:szCs w:val="24"/>
        </w:rPr>
        <w:t>í zhoubné nádory kůže. Vysoce mutagenní a karcinogenní jsou vlnové délky 290-320 nm. Stoupající incidence těchto nádorů zřejmě souvisí s životním stylem, který propaguje opalování. Bez rizika není ani opalování v soláriích. Změna životního stylu a používán</w:t>
      </w:r>
      <w:r>
        <w:rPr>
          <w:rFonts w:ascii="Arial" w:eastAsia="Times New Roman" w:hAnsi="Arial" w:cs="Arial"/>
          <w:color w:val="000000"/>
          <w:sz w:val="24"/>
          <w:szCs w:val="24"/>
        </w:rPr>
        <w:t>í ochranných krémů a emulzí může toto riziko výrazně snížit.</w:t>
      </w:r>
    </w:p>
    <w:p w:rsidR="000C51BE" w:rsidRDefault="000C51BE">
      <w:pPr>
        <w:spacing w:after="0" w:line="360" w:lineRule="auto"/>
        <w:jc w:val="both"/>
        <w:rPr>
          <w:rFonts w:ascii="Arial" w:eastAsia="Times New Roman" w:hAnsi="Arial" w:cs="Arial"/>
          <w:color w:val="000000"/>
          <w:sz w:val="24"/>
          <w:szCs w:val="24"/>
        </w:rPr>
      </w:pPr>
    </w:p>
    <w:p w:rsidR="000C51BE" w:rsidRDefault="000C51BE">
      <w:pPr>
        <w:spacing w:after="0" w:line="360" w:lineRule="auto"/>
        <w:jc w:val="both"/>
        <w:rPr>
          <w:rFonts w:ascii="Arial" w:eastAsia="Times New Roman" w:hAnsi="Arial" w:cs="Arial"/>
          <w:color w:val="000000"/>
          <w:sz w:val="24"/>
          <w:szCs w:val="24"/>
        </w:rPr>
      </w:pPr>
    </w:p>
    <w:p w:rsidR="000C51BE" w:rsidRDefault="008D0F13">
      <w:pPr>
        <w:spacing w:after="0" w:line="360" w:lineRule="auto"/>
        <w:jc w:val="both"/>
        <w:outlineLvl w:val="2"/>
        <w:rPr>
          <w:rFonts w:ascii="Arial" w:eastAsia="Times New Roman" w:hAnsi="Arial" w:cs="Arial"/>
          <w:b/>
          <w:sz w:val="24"/>
          <w:szCs w:val="24"/>
        </w:rPr>
      </w:pPr>
      <w:r>
        <w:rPr>
          <w:rFonts w:ascii="Arial" w:eastAsia="Times New Roman" w:hAnsi="Arial" w:cs="Arial"/>
          <w:b/>
          <w:sz w:val="24"/>
          <w:szCs w:val="24"/>
        </w:rPr>
        <w:t>Pronikavá radiace (ionizující záření)</w:t>
      </w:r>
    </w:p>
    <w:p w:rsidR="000C51BE" w:rsidRDefault="008D0F13">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Celkem je ionizující záření zodpovědné asi za 5 % všech úmrtí na nádory. Podíl ionizujícího záření, kterému jsme vystaveni při diagnostických RTG </w:t>
      </w:r>
      <w:r>
        <w:rPr>
          <w:rFonts w:ascii="Arial" w:eastAsia="Times New Roman" w:hAnsi="Arial" w:cs="Arial"/>
          <w:color w:val="000000"/>
          <w:sz w:val="24"/>
          <w:szCs w:val="24"/>
        </w:rPr>
        <w:t>vyšetřeních na vzniku nádorů, je ovšem minimální. Významný je pouze vyšší výskyt nádorů u dětí, jejichž matky byly během těhotenství vyšetřovány RTG metodami.</w:t>
      </w:r>
    </w:p>
    <w:p w:rsidR="000C51BE" w:rsidRDefault="008D0F13">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V mediích je přeceňován podíl onemocnění, které vznikly jako důsledek katastrof v jaderných elekt</w:t>
      </w:r>
      <w:r>
        <w:rPr>
          <w:rFonts w:ascii="Arial" w:eastAsia="Times New Roman" w:hAnsi="Arial" w:cs="Arial"/>
          <w:color w:val="000000"/>
          <w:sz w:val="24"/>
          <w:szCs w:val="24"/>
        </w:rPr>
        <w:t>rárnách (Černobyl, Fukušima). Podstatně větší význam měly radioaktivní izotopy, které se dostávaly do ovzduší a vod při zkouškách jaderných zbraní v 50 letech a prvé polovině 60. let minulého století. Tomuto riziku byly vystaveny generace otců a dědů těch,</w:t>
      </w:r>
      <w:r>
        <w:rPr>
          <w:rFonts w:ascii="Arial" w:eastAsia="Times New Roman" w:hAnsi="Arial" w:cs="Arial"/>
          <w:color w:val="000000"/>
          <w:sz w:val="24"/>
          <w:szCs w:val="24"/>
        </w:rPr>
        <w:t xml:space="preserve"> kteří dnes čtou tento materiál. Předpokládaný interval mezi expozicí a zvýšeným výskytem nádorů (především hematoonkologických onemocnění) je 10 let.</w:t>
      </w:r>
    </w:p>
    <w:p w:rsidR="000C51BE" w:rsidRDefault="008D0F13">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Většina onemocnění připadá na vrub expozici přírodnímu záření, jemuž nemůžeme uniknout. Nejvýznamnější je</w:t>
      </w:r>
      <w:r>
        <w:rPr>
          <w:rFonts w:ascii="Arial" w:eastAsia="Times New Roman" w:hAnsi="Arial" w:cs="Arial"/>
          <w:color w:val="000000"/>
          <w:sz w:val="24"/>
          <w:szCs w:val="24"/>
        </w:rPr>
        <w:t xml:space="preserve"> v tomto směru radon. Ten je zodpovědný za vznik nádorů plic a dýchacích cest u horníků v uranových dolech. Kromě toho můžeme být vystaveni působení radonu, který se uvolňuje z geologického podloží staveb a hromadí se v obytných prostorách. V Anglii je mu </w:t>
      </w:r>
      <w:r>
        <w:rPr>
          <w:rFonts w:ascii="Arial" w:eastAsia="Times New Roman" w:hAnsi="Arial" w:cs="Arial"/>
          <w:color w:val="000000"/>
          <w:sz w:val="24"/>
          <w:szCs w:val="24"/>
        </w:rPr>
        <w:t>např. přisuzováno 6 % všech případů rakoviny plic. Působí ovšem současně s kouřením, takže část uvedeného rizika může být též spjata s kouřením a zanechání kouření může toto riziko podstatně snížit. Jsou také známé technické způsoby stavebních úprav, které</w:t>
      </w:r>
      <w:r>
        <w:rPr>
          <w:rFonts w:ascii="Arial" w:eastAsia="Times New Roman" w:hAnsi="Arial" w:cs="Arial"/>
          <w:color w:val="000000"/>
          <w:sz w:val="24"/>
          <w:szCs w:val="24"/>
        </w:rPr>
        <w:t xml:space="preserve"> koncentrace radonu v domech podstatně sníží. Dočasným opatřením může být intenzivní větrání. </w:t>
      </w:r>
    </w:p>
    <w:p w:rsidR="000C51BE" w:rsidRDefault="008D0F13">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Následující mapka určitým způsobem objasňuje vliv expozice radonem - všimněme si relativně vysokou incidenci nádorů plic v exhalacemi nezatíženém Západočeském a </w:t>
      </w:r>
      <w:r>
        <w:rPr>
          <w:rFonts w:ascii="Arial" w:eastAsia="Times New Roman" w:hAnsi="Arial" w:cs="Arial"/>
          <w:color w:val="000000"/>
          <w:sz w:val="24"/>
          <w:szCs w:val="24"/>
        </w:rPr>
        <w:t xml:space="preserve">Jihočeském kraji! </w:t>
      </w:r>
    </w:p>
    <w:p w:rsidR="000C51BE" w:rsidRDefault="008D0F13">
      <w:pPr>
        <w:spacing w:after="0" w:line="360" w:lineRule="auto"/>
        <w:jc w:val="both"/>
        <w:rPr>
          <w:rFonts w:ascii="Arial" w:eastAsia="Times New Roman" w:hAnsi="Arial" w:cs="Arial"/>
          <w:color w:val="000000"/>
          <w:sz w:val="24"/>
          <w:szCs w:val="24"/>
        </w:rPr>
      </w:pPr>
      <w:r>
        <w:rPr>
          <w:noProof/>
        </w:rPr>
        <w:drawing>
          <wp:inline distT="0" distB="0" distL="19050" distR="0">
            <wp:extent cx="5526405" cy="2855595"/>
            <wp:effectExtent l="0" t="0" r="0" b="0"/>
            <wp:docPr id="7" name="Obrázek4" descr="http://www.svod.cz/graph/?sessid=etibbo452k8p7jri1q240bgt97&amp;typ=regionprehled&amp;zobrazeni=map&amp;incmor=inc&amp;vypocet=c&amp;diag=C33,C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4" descr="http://www.svod.cz/graph/?sessid=etibbo452k8p7jri1q240bgt97&amp;typ=regionprehled&amp;zobrazeni=map&amp;incmor=inc&amp;vypocet=c&amp;diag=C33,C34"/>
                    <pic:cNvPicPr>
                      <a:picLocks noChangeAspect="1" noChangeArrowheads="1"/>
                    </pic:cNvPicPr>
                  </pic:nvPicPr>
                  <pic:blipFill>
                    <a:blip r:embed="rId9"/>
                    <a:stretch>
                      <a:fillRect/>
                    </a:stretch>
                  </pic:blipFill>
                  <pic:spPr bwMode="auto">
                    <a:xfrm>
                      <a:off x="0" y="0"/>
                      <a:ext cx="5526405" cy="2855595"/>
                    </a:xfrm>
                    <a:prstGeom prst="rect">
                      <a:avLst/>
                    </a:prstGeom>
                  </pic:spPr>
                </pic:pic>
              </a:graphicData>
            </a:graphic>
          </wp:inline>
        </w:drawing>
      </w:r>
    </w:p>
    <w:p w:rsidR="000C51BE" w:rsidRDefault="000C51BE">
      <w:pPr>
        <w:spacing w:after="0" w:line="360" w:lineRule="auto"/>
        <w:jc w:val="both"/>
        <w:outlineLvl w:val="2"/>
        <w:rPr>
          <w:rFonts w:ascii="Arial" w:eastAsia="Times New Roman" w:hAnsi="Arial" w:cs="Arial"/>
          <w:b/>
          <w:bCs/>
          <w:sz w:val="24"/>
          <w:szCs w:val="24"/>
        </w:rPr>
      </w:pPr>
    </w:p>
    <w:p w:rsidR="000C51BE" w:rsidRDefault="008D0F13">
      <w:pPr>
        <w:spacing w:after="0" w:line="360" w:lineRule="auto"/>
        <w:jc w:val="both"/>
        <w:outlineLvl w:val="2"/>
        <w:rPr>
          <w:rFonts w:ascii="Arial" w:eastAsia="Times New Roman" w:hAnsi="Arial" w:cs="Arial"/>
          <w:sz w:val="24"/>
          <w:szCs w:val="24"/>
        </w:rPr>
      </w:pPr>
      <w:r>
        <w:rPr>
          <w:rFonts w:ascii="Arial" w:eastAsia="Times New Roman" w:hAnsi="Arial" w:cs="Arial"/>
          <w:b/>
          <w:bCs/>
          <w:sz w:val="24"/>
          <w:szCs w:val="24"/>
        </w:rPr>
        <w:t>Elektromagnetické záření</w:t>
      </w:r>
    </w:p>
    <w:p w:rsidR="000C51BE" w:rsidRDefault="008D0F13">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Případný karcinogenní vliv různých druhů elektromagnetického záření a polí o nižších frekvencích (rozhlas, televize, mobilní telefony, elektrická vedení) není jasný. Doklady nejsou přesvědčivé a riziko, je-li </w:t>
      </w:r>
      <w:r>
        <w:rPr>
          <w:rFonts w:ascii="Arial" w:eastAsia="Times New Roman" w:hAnsi="Arial" w:cs="Arial"/>
          <w:color w:val="000000"/>
          <w:sz w:val="24"/>
          <w:szCs w:val="24"/>
        </w:rPr>
        <w:t>jaké, je nesporně velmi malé.</w:t>
      </w:r>
    </w:p>
    <w:p w:rsidR="000C51BE" w:rsidRDefault="000C51BE">
      <w:pPr>
        <w:spacing w:after="0" w:line="360" w:lineRule="auto"/>
        <w:jc w:val="both"/>
        <w:rPr>
          <w:rFonts w:ascii="Arial" w:eastAsia="Times New Roman" w:hAnsi="Arial" w:cs="Arial"/>
          <w:color w:val="000000"/>
          <w:sz w:val="24"/>
          <w:szCs w:val="24"/>
        </w:rPr>
      </w:pPr>
    </w:p>
    <w:p w:rsidR="000C51BE" w:rsidRDefault="008D0F13">
      <w:pPr>
        <w:spacing w:after="0" w:line="36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Životní styl</w:t>
      </w:r>
    </w:p>
    <w:p w:rsidR="000C51BE" w:rsidRDefault="008D0F13">
      <w:pPr>
        <w:spacing w:after="0" w:line="360" w:lineRule="auto"/>
        <w:jc w:val="both"/>
        <w:rPr>
          <w:rFonts w:ascii="Arial" w:eastAsia="Times New Roman" w:hAnsi="Arial" w:cs="Arial"/>
          <w:color w:val="000000"/>
          <w:sz w:val="24"/>
          <w:szCs w:val="24"/>
        </w:rPr>
      </w:pPr>
      <w:r>
        <w:rPr>
          <w:rFonts w:ascii="Arial" w:eastAsia="Times New Roman" w:hAnsi="Arial" w:cs="Arial"/>
          <w:b/>
          <w:color w:val="000000"/>
          <w:sz w:val="24"/>
          <w:szCs w:val="24"/>
        </w:rPr>
        <w:t xml:space="preserve">Obezita </w:t>
      </w:r>
      <w:r>
        <w:rPr>
          <w:rFonts w:ascii="Arial" w:eastAsia="Times New Roman" w:hAnsi="Arial" w:cs="Arial"/>
          <w:color w:val="000000"/>
          <w:sz w:val="24"/>
          <w:szCs w:val="24"/>
        </w:rPr>
        <w:t>Zvýšená</w:t>
      </w:r>
      <w:r>
        <w:rPr>
          <w:rFonts w:ascii="Arial" w:eastAsia="Times New Roman" w:hAnsi="Arial" w:cs="Arial"/>
          <w:b/>
          <w:color w:val="000000"/>
          <w:sz w:val="24"/>
          <w:szCs w:val="24"/>
        </w:rPr>
        <w:t xml:space="preserve"> </w:t>
      </w:r>
      <w:r>
        <w:rPr>
          <w:rFonts w:ascii="Arial" w:eastAsia="Times New Roman" w:hAnsi="Arial" w:cs="Arial"/>
          <w:color w:val="000000"/>
          <w:sz w:val="24"/>
          <w:szCs w:val="24"/>
        </w:rPr>
        <w:t xml:space="preserve">tělesná váha je podle epidemiologických studií jednoznačně rizikovým faktorem, který se podílí na vzniku nádorových onemocnění. Pokud průměrné riziko vzniku nádorových onemocnění u normálního BMI </w:t>
      </w:r>
      <w:r>
        <w:rPr>
          <w:rFonts w:ascii="Arial" w:eastAsia="Times New Roman" w:hAnsi="Arial" w:cs="Arial"/>
          <w:color w:val="000000"/>
          <w:sz w:val="24"/>
          <w:szCs w:val="24"/>
        </w:rPr>
        <w:t>(body mas index) označíme jako 1,0, stoupá například se vzestupem BMI z 23 na 30 riziko vzniku kolorektální rakoviny z 1,0 na 1,5. Epidemiologické studie prokázaly, že nadváha je rizikovým faktorem, který se podílí na vzniku nádorů tlustého střeva a konečn</w:t>
      </w:r>
      <w:r>
        <w:rPr>
          <w:rFonts w:ascii="Arial" w:eastAsia="Times New Roman" w:hAnsi="Arial" w:cs="Arial"/>
          <w:color w:val="000000"/>
          <w:sz w:val="24"/>
          <w:szCs w:val="24"/>
        </w:rPr>
        <w:t>íku, endometria, karcinomu prsu (po menopauze), karcinomu ledvin a karcinomu jícnu.</w:t>
      </w:r>
    </w:p>
    <w:p w:rsidR="000C51BE" w:rsidRDefault="000C51BE">
      <w:pPr>
        <w:spacing w:after="0" w:line="360" w:lineRule="auto"/>
        <w:jc w:val="both"/>
        <w:rPr>
          <w:rFonts w:ascii="Arial" w:eastAsia="Times New Roman" w:hAnsi="Arial" w:cs="Arial"/>
          <w:b/>
          <w:color w:val="000000"/>
          <w:sz w:val="24"/>
          <w:szCs w:val="24"/>
        </w:rPr>
      </w:pPr>
    </w:p>
    <w:p w:rsidR="000C51BE" w:rsidRDefault="008D0F13">
      <w:pPr>
        <w:spacing w:after="0" w:line="360" w:lineRule="auto"/>
        <w:jc w:val="both"/>
        <w:rPr>
          <w:rFonts w:ascii="Arial" w:eastAsia="Times New Roman" w:hAnsi="Arial" w:cs="Arial"/>
          <w:color w:val="000000"/>
          <w:sz w:val="24"/>
          <w:szCs w:val="24"/>
        </w:rPr>
      </w:pPr>
      <w:r>
        <w:rPr>
          <w:rFonts w:ascii="Arial" w:eastAsia="Times New Roman" w:hAnsi="Arial" w:cs="Arial"/>
          <w:b/>
          <w:color w:val="000000"/>
          <w:sz w:val="24"/>
          <w:szCs w:val="24"/>
        </w:rPr>
        <w:t xml:space="preserve">Pohybová aktivita. </w:t>
      </w:r>
      <w:r>
        <w:rPr>
          <w:rFonts w:ascii="Arial" w:eastAsia="Times New Roman" w:hAnsi="Arial" w:cs="Arial"/>
          <w:color w:val="000000"/>
          <w:sz w:val="24"/>
          <w:szCs w:val="24"/>
        </w:rPr>
        <w:t>Řada epidemiologických studií prokázala, že přiměřená pohybová aktivita, vede ke snížení rizika nádorového onemocnění. Hypoteticky tento fakt zřejmě sou</w:t>
      </w:r>
      <w:r>
        <w:rPr>
          <w:rFonts w:ascii="Arial" w:eastAsia="Times New Roman" w:hAnsi="Arial" w:cs="Arial"/>
          <w:color w:val="000000"/>
          <w:sz w:val="24"/>
          <w:szCs w:val="24"/>
        </w:rPr>
        <w:t>visí se stimulací imunitního systému při fyzické aktivitě. Za přiměřenou fyzickou aktivitu, která má potenciál snížit riziko onemocnění, se považuje 60 minut cvičení denně.</w:t>
      </w:r>
    </w:p>
    <w:p w:rsidR="000C51BE" w:rsidRDefault="000C51BE">
      <w:pPr>
        <w:spacing w:after="0" w:line="360" w:lineRule="auto"/>
        <w:jc w:val="both"/>
        <w:rPr>
          <w:rFonts w:ascii="Arial" w:eastAsia="Times New Roman" w:hAnsi="Arial" w:cs="Arial"/>
          <w:color w:val="000000"/>
          <w:sz w:val="24"/>
          <w:szCs w:val="24"/>
        </w:rPr>
      </w:pPr>
    </w:p>
    <w:p w:rsidR="000C51BE" w:rsidRDefault="008D0F13">
      <w:pPr>
        <w:spacing w:after="0" w:line="36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Podíl jednotlivých ovlivnitelných faktorů na vzniku onemocnění.</w:t>
      </w:r>
    </w:p>
    <w:p w:rsidR="000C51BE" w:rsidRDefault="008D0F13">
      <w:pPr>
        <w:spacing w:after="0" w:line="36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Na úmrtnosti na ná</w:t>
      </w:r>
      <w:r>
        <w:rPr>
          <w:rFonts w:ascii="Arial" w:eastAsia="Times New Roman" w:hAnsi="Arial" w:cs="Arial"/>
          <w:b/>
          <w:color w:val="000000"/>
          <w:sz w:val="24"/>
          <w:szCs w:val="24"/>
        </w:rPr>
        <w:t>dorová onemocnění se podílejí v rozvinutých zemích nejvíce tyto zevní faktory:</w:t>
      </w:r>
    </w:p>
    <w:p w:rsidR="000C51BE" w:rsidRDefault="008D0F13">
      <w:pPr>
        <w:spacing w:after="0" w:line="36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Tabák – 30 %</w:t>
      </w:r>
    </w:p>
    <w:p w:rsidR="000C51BE" w:rsidRDefault="008D0F13">
      <w:pPr>
        <w:spacing w:after="0" w:line="36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Strava – 35 %</w:t>
      </w:r>
    </w:p>
    <w:p w:rsidR="000C51BE" w:rsidRDefault="008D0F13">
      <w:pPr>
        <w:spacing w:after="0" w:line="36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Alkohol – 5 %</w:t>
      </w:r>
    </w:p>
    <w:p w:rsidR="000C51BE" w:rsidRDefault="008D0F13">
      <w:pPr>
        <w:spacing w:after="0" w:line="36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Infekce – 5 %</w:t>
      </w:r>
    </w:p>
    <w:p w:rsidR="000C51BE" w:rsidRDefault="008D0F13">
      <w:pPr>
        <w:spacing w:after="0" w:line="36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Nízká pohybová aktivita – 5 %</w:t>
      </w:r>
    </w:p>
    <w:p w:rsidR="000C51BE" w:rsidRDefault="008D0F13">
      <w:pPr>
        <w:spacing w:after="0" w:line="360" w:lineRule="auto"/>
        <w:jc w:val="both"/>
        <w:rPr>
          <w:rFonts w:ascii="Arial" w:eastAsia="Times New Roman" w:hAnsi="Arial" w:cs="Arial"/>
          <w:color w:val="000000"/>
          <w:sz w:val="24"/>
          <w:szCs w:val="24"/>
        </w:rPr>
      </w:pPr>
      <w:r>
        <w:rPr>
          <w:rFonts w:ascii="Arial" w:eastAsia="Times New Roman" w:hAnsi="Arial" w:cs="Arial"/>
          <w:b/>
          <w:color w:val="000000"/>
          <w:sz w:val="24"/>
          <w:szCs w:val="24"/>
        </w:rPr>
        <w:t xml:space="preserve">Profesionální expozice – 3 % </w:t>
      </w:r>
      <w:r>
        <w:rPr>
          <w:rFonts w:ascii="Arial" w:eastAsia="Times New Roman" w:hAnsi="Arial" w:cs="Arial"/>
          <w:color w:val="000000"/>
          <w:sz w:val="24"/>
          <w:szCs w:val="24"/>
        </w:rPr>
        <w:t>(práce v některých odvětvích chemického průmyslu, těžba uranový</w:t>
      </w:r>
      <w:r>
        <w:rPr>
          <w:rFonts w:ascii="Arial" w:eastAsia="Times New Roman" w:hAnsi="Arial" w:cs="Arial"/>
          <w:color w:val="000000"/>
          <w:sz w:val="24"/>
          <w:szCs w:val="24"/>
        </w:rPr>
        <w:t>ch rud, těžba a zpracování azbestu)</w:t>
      </w:r>
    </w:p>
    <w:p w:rsidR="000C51BE" w:rsidRDefault="008D0F13">
      <w:pPr>
        <w:spacing w:after="0" w:line="36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Ionizující záření – 5 %</w:t>
      </w:r>
    </w:p>
    <w:p w:rsidR="000C51BE" w:rsidRDefault="008D0F13">
      <w:pPr>
        <w:spacing w:after="0" w:line="36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Sexuální chování – 3 %</w:t>
      </w:r>
    </w:p>
    <w:p w:rsidR="000C51BE" w:rsidRDefault="008D0F13">
      <w:pPr>
        <w:spacing w:after="0" w:line="36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UV a ionizující záření – 3 %</w:t>
      </w:r>
    </w:p>
    <w:p w:rsidR="000C51BE" w:rsidRDefault="008D0F13">
      <w:pPr>
        <w:spacing w:after="0" w:line="36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Znečištění životního prostředí – 4 %</w:t>
      </w:r>
    </w:p>
    <w:p w:rsidR="000C51BE" w:rsidRDefault="000C51BE">
      <w:pPr>
        <w:spacing w:after="0" w:line="360" w:lineRule="auto"/>
        <w:jc w:val="both"/>
        <w:rPr>
          <w:rFonts w:ascii="Arial" w:eastAsia="Times New Roman" w:hAnsi="Arial" w:cs="Arial"/>
          <w:b/>
          <w:color w:val="000000"/>
          <w:sz w:val="24"/>
          <w:szCs w:val="24"/>
        </w:rPr>
      </w:pPr>
    </w:p>
    <w:p w:rsidR="000C51BE" w:rsidRDefault="000C51BE">
      <w:pPr>
        <w:spacing w:after="0" w:line="360" w:lineRule="auto"/>
        <w:jc w:val="both"/>
        <w:rPr>
          <w:rFonts w:ascii="Arial" w:eastAsia="Times New Roman" w:hAnsi="Arial" w:cs="Arial"/>
          <w:b/>
          <w:color w:val="000000"/>
          <w:sz w:val="24"/>
          <w:szCs w:val="24"/>
        </w:rPr>
      </w:pPr>
    </w:p>
    <w:p w:rsidR="000C51BE" w:rsidRDefault="008D0F13">
      <w:pPr>
        <w:spacing w:after="0" w:line="36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4.4 Primární prevence vzniku nádorového onemocnění</w:t>
      </w:r>
    </w:p>
    <w:p w:rsidR="000C51BE" w:rsidRDefault="008D0F13">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Primární prevenci jsme definovali jako zamezení vzniku</w:t>
      </w:r>
      <w:r>
        <w:rPr>
          <w:rFonts w:ascii="Arial" w:eastAsia="Times New Roman" w:hAnsi="Arial" w:cs="Arial"/>
          <w:color w:val="000000"/>
          <w:sz w:val="24"/>
          <w:szCs w:val="24"/>
        </w:rPr>
        <w:t xml:space="preserve"> onemocnění.</w:t>
      </w:r>
    </w:p>
    <w:p w:rsidR="000C51BE" w:rsidRDefault="008D0F13">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Vzhledem k tomu, že vznik nádorového onemocnění je podmíněn řadou faktorů, jde o složitou problematiku. Patří sem především omezení profesionální expozice (práce s aromatickými uhlovodíky v chemickém průmyslu, práce s azbestem, práce v uranový</w:t>
      </w:r>
      <w:r>
        <w:rPr>
          <w:rFonts w:ascii="Arial" w:eastAsia="Times New Roman" w:hAnsi="Arial" w:cs="Arial"/>
          <w:color w:val="000000"/>
          <w:sz w:val="24"/>
          <w:szCs w:val="24"/>
        </w:rPr>
        <w:t>ch dolech, práce se zdroji ionizujícího záření a snížení zátěže pacientů při RTG diagnostice). Nemalou roli hraje i ochrana před „pasivním“ kouřením, a snížení emisí, především polétavého prachu v ovzduší.</w:t>
      </w:r>
    </w:p>
    <w:p w:rsidR="000C51BE" w:rsidRDefault="008D0F13">
      <w:pPr>
        <w:spacing w:after="0" w:line="360" w:lineRule="auto"/>
        <w:jc w:val="both"/>
        <w:rPr>
          <w:rFonts w:ascii="Arial" w:eastAsia="Times New Roman" w:hAnsi="Arial" w:cs="Arial"/>
          <w:b/>
          <w:color w:val="000000"/>
          <w:sz w:val="24"/>
          <w:szCs w:val="24"/>
        </w:rPr>
      </w:pPr>
      <w:r>
        <w:rPr>
          <w:rFonts w:ascii="Arial" w:eastAsia="Times New Roman" w:hAnsi="Arial" w:cs="Arial"/>
          <w:color w:val="000000"/>
          <w:sz w:val="24"/>
          <w:szCs w:val="24"/>
        </w:rPr>
        <w:t>Dále možnosti očkování tam, kde je jednoznačně ide</w:t>
      </w:r>
      <w:r>
        <w:rPr>
          <w:rFonts w:ascii="Arial" w:eastAsia="Times New Roman" w:hAnsi="Arial" w:cs="Arial"/>
          <w:color w:val="000000"/>
          <w:sz w:val="24"/>
          <w:szCs w:val="24"/>
        </w:rPr>
        <w:t xml:space="preserve">ntifikován infekční agens jako etiologický činitel. </w:t>
      </w:r>
      <w:r>
        <w:rPr>
          <w:rFonts w:ascii="Arial" w:eastAsia="Times New Roman" w:hAnsi="Arial" w:cs="Arial"/>
          <w:b/>
          <w:color w:val="000000"/>
          <w:sz w:val="24"/>
          <w:szCs w:val="24"/>
        </w:rPr>
        <w:t>V současnosti jde pouze o vakcinaci proti HPV virům.</w:t>
      </w:r>
    </w:p>
    <w:p w:rsidR="000C51BE" w:rsidRDefault="000C51BE">
      <w:pPr>
        <w:spacing w:after="0" w:line="360" w:lineRule="auto"/>
        <w:jc w:val="both"/>
        <w:rPr>
          <w:rFonts w:ascii="Arial" w:eastAsia="Times New Roman" w:hAnsi="Arial" w:cs="Arial"/>
          <w:b/>
          <w:color w:val="000000"/>
          <w:sz w:val="24"/>
          <w:szCs w:val="24"/>
        </w:rPr>
      </w:pPr>
    </w:p>
    <w:p w:rsidR="000C51BE" w:rsidRDefault="008D0F13">
      <w:pPr>
        <w:spacing w:after="0" w:line="36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Farmakoterapie jako primární prevence.</w:t>
      </w:r>
    </w:p>
    <w:p w:rsidR="000C51BE" w:rsidRDefault="008D0F13">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V mediích se objevuje řada zpráv o snížení výskytu některých malignit po dlouhodobém podávání léčiv.</w:t>
      </w:r>
    </w:p>
    <w:p w:rsidR="000C51BE" w:rsidRDefault="008D0F13">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Konkrétně </w:t>
      </w:r>
      <w:r>
        <w:rPr>
          <w:rFonts w:ascii="Arial" w:eastAsia="Times New Roman" w:hAnsi="Arial" w:cs="Arial"/>
          <w:color w:val="000000"/>
          <w:sz w:val="24"/>
          <w:szCs w:val="24"/>
        </w:rPr>
        <w:t>se jedná o Acetylosalicylovou kyselinu (Aspirin) některé Cox2 inhibitory a vysoké dávky vitaminu C.</w:t>
      </w:r>
    </w:p>
    <w:p w:rsidR="000C51BE" w:rsidRDefault="008D0F13">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Obecným problémem těchto studií je jejich malá důvěryhodnost. Vzhledem ke složité problematice vzniku malignit by studie musely obsahovat minimálně desetiti</w:t>
      </w:r>
      <w:r>
        <w:rPr>
          <w:rFonts w:ascii="Arial" w:eastAsia="Times New Roman" w:hAnsi="Arial" w:cs="Arial"/>
          <w:color w:val="000000"/>
          <w:sz w:val="24"/>
          <w:szCs w:val="24"/>
        </w:rPr>
        <w:t>síce probandů a trvat deset let a více.</w:t>
      </w:r>
    </w:p>
    <w:p w:rsidR="000C51BE" w:rsidRDefault="008D0F13">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Na druhé straně farmakoprevence může být účinná u některých dědičně podmíněných forem malignit (například familiární polypóza).</w:t>
      </w:r>
    </w:p>
    <w:p w:rsidR="000C51BE" w:rsidRDefault="008D0F13">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Efekt farmakoprevence při podávání široké populaci je ovšem toho času pochybný. Občasné </w:t>
      </w:r>
      <w:r>
        <w:rPr>
          <w:rFonts w:ascii="Arial" w:eastAsia="Times New Roman" w:hAnsi="Arial" w:cs="Arial"/>
          <w:color w:val="000000"/>
          <w:sz w:val="24"/>
          <w:szCs w:val="24"/>
        </w:rPr>
        <w:t>zprávy v mediích lze považovat spíše za marketingový trik firem</w:t>
      </w:r>
    </w:p>
    <w:p w:rsidR="000C51BE" w:rsidRDefault="008D0F13">
      <w:pPr>
        <w:spacing w:after="0" w:line="36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Primární prevence je však především osobní záležitostí každého z nás.</w:t>
      </w:r>
    </w:p>
    <w:p w:rsidR="000C51BE" w:rsidRDefault="000C51BE">
      <w:pPr>
        <w:spacing w:after="0" w:line="360" w:lineRule="auto"/>
        <w:jc w:val="both"/>
        <w:rPr>
          <w:rFonts w:ascii="Arial" w:eastAsia="Times New Roman" w:hAnsi="Arial" w:cs="Arial"/>
          <w:b/>
          <w:color w:val="000000"/>
          <w:sz w:val="24"/>
          <w:szCs w:val="24"/>
        </w:rPr>
      </w:pPr>
    </w:p>
    <w:p w:rsidR="000C51BE" w:rsidRDefault="008D0F13">
      <w:pPr>
        <w:spacing w:after="0" w:line="36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Doporučení pro jednotlivce zpracovala Americká onkologická společnost:</w:t>
      </w:r>
    </w:p>
    <w:p w:rsidR="000C51BE" w:rsidRDefault="008D0F13">
      <w:pPr>
        <w:pStyle w:val="Odstavecseseznamem"/>
        <w:numPr>
          <w:ilvl w:val="0"/>
          <w:numId w:val="27"/>
        </w:num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Volte svoji stravu tak vybyla pestrá a většina byl</w:t>
      </w:r>
      <w:r>
        <w:rPr>
          <w:rFonts w:ascii="Arial" w:eastAsia="Times New Roman" w:hAnsi="Arial" w:cs="Arial"/>
          <w:color w:val="000000"/>
          <w:sz w:val="24"/>
          <w:szCs w:val="24"/>
        </w:rPr>
        <w:t>a rostlinného původu.</w:t>
      </w:r>
    </w:p>
    <w:p w:rsidR="000C51BE" w:rsidRDefault="008D0F13">
      <w:pPr>
        <w:pStyle w:val="Odstavecseseznamem"/>
        <w:numPr>
          <w:ilvl w:val="0"/>
          <w:numId w:val="27"/>
        </w:num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Omezte konzumaci červeného a tučného masa.</w:t>
      </w:r>
    </w:p>
    <w:p w:rsidR="000C51BE" w:rsidRDefault="008D0F13">
      <w:pPr>
        <w:pStyle w:val="Odstavecseseznamem"/>
        <w:numPr>
          <w:ilvl w:val="0"/>
          <w:numId w:val="27"/>
        </w:num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Omezte příjem tučných jídel.</w:t>
      </w:r>
    </w:p>
    <w:p w:rsidR="000C51BE" w:rsidRDefault="008D0F13">
      <w:pPr>
        <w:pStyle w:val="Odstavecseseznamem"/>
        <w:numPr>
          <w:ilvl w:val="0"/>
          <w:numId w:val="27"/>
        </w:num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Udržujete fyzicky aktivní způsob života (dospělí minimálně 30 minut intenzivní fyzické aktivity denně, děti 60 minut).</w:t>
      </w:r>
    </w:p>
    <w:p w:rsidR="000C51BE" w:rsidRDefault="008D0F13">
      <w:pPr>
        <w:pStyle w:val="Odstavecseseznamem"/>
        <w:numPr>
          <w:ilvl w:val="0"/>
          <w:numId w:val="27"/>
        </w:num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Udržujte si optimální váhu, snižte ji, poku</w:t>
      </w:r>
      <w:r>
        <w:rPr>
          <w:rFonts w:ascii="Arial" w:eastAsia="Times New Roman" w:hAnsi="Arial" w:cs="Arial"/>
          <w:color w:val="000000"/>
          <w:sz w:val="24"/>
          <w:szCs w:val="24"/>
        </w:rPr>
        <w:t>d jste obézní.</w:t>
      </w:r>
    </w:p>
    <w:p w:rsidR="000C51BE" w:rsidRDefault="008D0F13">
      <w:pPr>
        <w:pStyle w:val="Odstavecseseznamem"/>
        <w:numPr>
          <w:ilvl w:val="0"/>
          <w:numId w:val="27"/>
        </w:num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Nekuřte.</w:t>
      </w:r>
    </w:p>
    <w:p w:rsidR="000C51BE" w:rsidRDefault="008D0F13">
      <w:pPr>
        <w:pStyle w:val="Odstavecseseznamem"/>
        <w:numPr>
          <w:ilvl w:val="0"/>
          <w:numId w:val="27"/>
        </w:num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Omezte konzumaci alkoholických nápojů.</w:t>
      </w:r>
    </w:p>
    <w:p w:rsidR="000C51BE" w:rsidRDefault="008D0F13">
      <w:pPr>
        <w:spacing w:after="0" w:line="36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Předpokládáme, že v blízké budoucnosti pokroky ve výzkumu lidského genomu umožní vytipovat jedince s významně vyšším rizikem vzniku malignit, souvisejících s určitým rizikovým faktorem (napříkl</w:t>
      </w:r>
      <w:r>
        <w:rPr>
          <w:rFonts w:ascii="Arial" w:eastAsia="Times New Roman" w:hAnsi="Arial" w:cs="Arial"/>
          <w:b/>
          <w:color w:val="000000"/>
          <w:sz w:val="24"/>
          <w:szCs w:val="24"/>
        </w:rPr>
        <w:t>ad vyšší výskyt nádorů trávicího traktu v závislosti na příjmu tuků.)</w:t>
      </w:r>
    </w:p>
    <w:p w:rsidR="000C51BE" w:rsidRDefault="000C51BE">
      <w:pPr>
        <w:spacing w:after="0" w:line="360" w:lineRule="auto"/>
        <w:jc w:val="both"/>
        <w:rPr>
          <w:rFonts w:ascii="Arial" w:eastAsia="Times New Roman" w:hAnsi="Arial" w:cs="Arial"/>
          <w:b/>
          <w:color w:val="000000"/>
          <w:sz w:val="24"/>
          <w:szCs w:val="24"/>
        </w:rPr>
      </w:pPr>
    </w:p>
    <w:p w:rsidR="000C51BE" w:rsidRDefault="008D0F13">
      <w:pPr>
        <w:spacing w:after="0" w:line="36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4.5 Sekundární prevence</w:t>
      </w:r>
    </w:p>
    <w:p w:rsidR="000C51BE" w:rsidRDefault="008D0F13">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Sem patří především screeningové programy. Jejich definice je uvedena na počátku textu.</w:t>
      </w:r>
    </w:p>
    <w:p w:rsidR="000C51BE" w:rsidRDefault="008D0F13">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V současné době probíhají v ČR tři celoplošné screeningové programy. Konk</w:t>
      </w:r>
      <w:r>
        <w:rPr>
          <w:rFonts w:ascii="Arial" w:eastAsia="Times New Roman" w:hAnsi="Arial" w:cs="Arial"/>
          <w:color w:val="000000"/>
          <w:sz w:val="24"/>
          <w:szCs w:val="24"/>
        </w:rPr>
        <w:t>rétně jde o vyhledávání časných forem kolorektální rakoviny a jejích prekanceróz. Dále vyhledávání časných forem rakoviny prsu – mamární screening – a vyhledávání časných forem rakoviny čípku hrdla děložního a jeho preakceróz.</w:t>
      </w:r>
    </w:p>
    <w:p w:rsidR="000C51BE" w:rsidRDefault="000C51BE">
      <w:pPr>
        <w:spacing w:after="0" w:line="360" w:lineRule="auto"/>
        <w:jc w:val="both"/>
        <w:rPr>
          <w:rFonts w:ascii="Arial" w:eastAsia="Times New Roman" w:hAnsi="Arial" w:cs="Arial"/>
          <w:color w:val="000000"/>
          <w:sz w:val="24"/>
          <w:szCs w:val="24"/>
        </w:rPr>
      </w:pPr>
    </w:p>
    <w:p w:rsidR="000C51BE" w:rsidRDefault="008D0F13">
      <w:pPr>
        <w:spacing w:after="0" w:line="36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Vyhledávání časných forem ka</w:t>
      </w:r>
      <w:r>
        <w:rPr>
          <w:rFonts w:ascii="Arial" w:eastAsia="Times New Roman" w:hAnsi="Arial" w:cs="Arial"/>
          <w:b/>
          <w:color w:val="000000"/>
          <w:sz w:val="24"/>
          <w:szCs w:val="24"/>
        </w:rPr>
        <w:t>rcinomu prsu</w:t>
      </w:r>
    </w:p>
    <w:p w:rsidR="000C51BE" w:rsidRDefault="008D0F13">
      <w:pPr>
        <w:spacing w:after="0" w:line="360" w:lineRule="auto"/>
        <w:jc w:val="both"/>
        <w:rPr>
          <w:rFonts w:ascii="Arial" w:eastAsia="Times New Roman" w:hAnsi="Arial" w:cs="Arial"/>
          <w:color w:val="000000"/>
          <w:sz w:val="24"/>
          <w:szCs w:val="24"/>
        </w:rPr>
      </w:pPr>
      <w:bookmarkStart w:id="1" w:name="sekce-a"/>
      <w:bookmarkEnd w:id="1"/>
      <w:r>
        <w:rPr>
          <w:rFonts w:ascii="Arial" w:eastAsia="Times New Roman" w:hAnsi="Arial" w:cs="Arial"/>
          <w:color w:val="000000"/>
          <w:sz w:val="24"/>
          <w:szCs w:val="24"/>
        </w:rPr>
        <w:t>Probíhá formou speciálního RTG vyšetření - mamografie. Technicky jde o digitalizovaný přístroj, který snižuje radiační zátěž a zkušený rentgenolog je schopen odhalit léze o velikosti 1 mm.</w:t>
      </w:r>
    </w:p>
    <w:p w:rsidR="000C51BE" w:rsidRDefault="008D0F13">
      <w:pPr>
        <w:spacing w:after="0" w:line="360" w:lineRule="auto"/>
        <w:jc w:val="both"/>
        <w:rPr>
          <w:rFonts w:ascii="Arial" w:eastAsia="Times New Roman" w:hAnsi="Arial" w:cs="Arial"/>
          <w:color w:val="000000"/>
          <w:sz w:val="24"/>
          <w:szCs w:val="24"/>
        </w:rPr>
      </w:pPr>
      <w:r>
        <w:rPr>
          <w:rFonts w:ascii="Arial" w:hAnsi="Arial" w:cs="Arial"/>
          <w:sz w:val="24"/>
          <w:szCs w:val="24"/>
        </w:rPr>
        <w:t>Screeningová mamografie je hrazená ze zdravotního poji</w:t>
      </w:r>
      <w:r>
        <w:rPr>
          <w:rFonts w:ascii="Arial" w:hAnsi="Arial" w:cs="Arial"/>
          <w:sz w:val="24"/>
          <w:szCs w:val="24"/>
        </w:rPr>
        <w:t xml:space="preserve">štění u </w:t>
      </w:r>
      <w:r>
        <w:rPr>
          <w:rStyle w:val="Siln"/>
          <w:rFonts w:ascii="Arial" w:hAnsi="Arial" w:cs="Arial"/>
          <w:color w:val="000000"/>
          <w:sz w:val="24"/>
          <w:szCs w:val="24"/>
        </w:rPr>
        <w:t>asymptomatických žen</w:t>
      </w:r>
      <w:r>
        <w:rPr>
          <w:rFonts w:ascii="Arial" w:hAnsi="Arial" w:cs="Arial"/>
          <w:color w:val="000000"/>
          <w:sz w:val="24"/>
          <w:szCs w:val="24"/>
        </w:rPr>
        <w:t xml:space="preserve"> (tj. bez klinického podezření na nádor prsu) ve věku nad 45 let v dvouletém intervalu. Vyšetření jsou prováděna na akreditovaných pracovištích, která jsou vybavena jak odpovídající přístrojovou technikou, tak personálně. Vyšetření se v případě nutnosti do</w:t>
      </w:r>
      <w:r>
        <w:rPr>
          <w:rFonts w:ascii="Arial" w:hAnsi="Arial" w:cs="Arial"/>
          <w:color w:val="000000"/>
          <w:sz w:val="24"/>
          <w:szCs w:val="24"/>
        </w:rPr>
        <w:t>plňuje ultrazvukovým vyšetřením. U žen, které jsou mladší 45 let, si vyšetření hradí nemocná (cca 700 Kč). Ve věku do 40 let je vhodnější ultrazvukové vyšetření. Mamografie je schopna odhalit 95 % nádorů. Důležité je především to, že takto můžeme odhalit m</w:t>
      </w:r>
      <w:r>
        <w:rPr>
          <w:rFonts w:ascii="Arial" w:hAnsi="Arial" w:cs="Arial"/>
          <w:color w:val="000000"/>
          <w:sz w:val="24"/>
          <w:szCs w:val="24"/>
        </w:rPr>
        <w:t>alé, nepokročilé nádory, jinými metodami nezjistitelné!</w:t>
      </w:r>
    </w:p>
    <w:p w:rsidR="000C51BE" w:rsidRDefault="000C51BE">
      <w:pPr>
        <w:spacing w:after="0" w:line="360" w:lineRule="auto"/>
        <w:jc w:val="both"/>
        <w:rPr>
          <w:rFonts w:ascii="Arial" w:hAnsi="Arial" w:cs="Arial"/>
          <w:sz w:val="24"/>
          <w:szCs w:val="24"/>
        </w:rPr>
      </w:pPr>
    </w:p>
    <w:p w:rsidR="000C51BE" w:rsidRDefault="008D0F13">
      <w:pPr>
        <w:pStyle w:val="Normlnweb"/>
        <w:shd w:val="clear" w:color="auto" w:fill="FFFFFF"/>
        <w:spacing w:beforeAutospacing="0" w:after="0" w:afterAutospacing="0" w:line="360" w:lineRule="auto"/>
        <w:jc w:val="both"/>
        <w:rPr>
          <w:rFonts w:ascii="Arial" w:hAnsi="Arial" w:cs="Arial"/>
          <w:color w:val="000000"/>
        </w:rPr>
      </w:pPr>
      <w:r>
        <w:rPr>
          <w:rFonts w:ascii="Arial" w:hAnsi="Arial" w:cs="Arial"/>
          <w:b/>
          <w:color w:val="000000"/>
        </w:rPr>
        <w:t>Screening rakoviny čípku hrdla děložního a jejích prekanceróz</w:t>
      </w:r>
      <w:r>
        <w:rPr>
          <w:rFonts w:ascii="Arial" w:hAnsi="Arial" w:cs="Arial"/>
          <w:color w:val="000000"/>
        </w:rPr>
        <w:t>.</w:t>
      </w:r>
    </w:p>
    <w:p w:rsidR="000C51BE" w:rsidRDefault="008D0F13">
      <w:pPr>
        <w:pStyle w:val="Normlnweb"/>
        <w:shd w:val="clear" w:color="auto" w:fill="FFFFFF"/>
        <w:spacing w:beforeAutospacing="0" w:after="0" w:afterAutospacing="0" w:line="360" w:lineRule="auto"/>
        <w:jc w:val="both"/>
        <w:rPr>
          <w:rFonts w:ascii="Arial" w:hAnsi="Arial" w:cs="Arial"/>
          <w:color w:val="000000"/>
        </w:rPr>
      </w:pPr>
      <w:r>
        <w:rPr>
          <w:rFonts w:ascii="Arial" w:hAnsi="Arial" w:cs="Arial"/>
          <w:color w:val="000000"/>
        </w:rPr>
        <w:t>Je prováděn formou gynekologického vyšetření praktickým gynekologem, součástí vyšetření je kolposkopie a odběr na cytologické vyšetření.</w:t>
      </w:r>
      <w:r>
        <w:rPr>
          <w:rFonts w:ascii="Arial" w:hAnsi="Arial" w:cs="Arial"/>
          <w:color w:val="000000"/>
        </w:rPr>
        <w:t xml:space="preserve"> Cytologie je hodnocena opět ve specializovaných akreditovaných laboratořích. Tento postup nám umožňuje odhalit prekancerózy, případně časné formy onemocnění. V případě podezření, zjištěného cytologicky, následuje další diagnostický a léčebný postup. Vyšet</w:t>
      </w:r>
      <w:r>
        <w:rPr>
          <w:rFonts w:ascii="Arial" w:hAnsi="Arial" w:cs="Arial"/>
          <w:color w:val="000000"/>
        </w:rPr>
        <w:t>ření jsou prováděna v ročním intervalu u žen po zahájení sexuálního života,</w:t>
      </w:r>
    </w:p>
    <w:p w:rsidR="000C51BE" w:rsidRDefault="000C51BE">
      <w:pPr>
        <w:pStyle w:val="Normlnweb"/>
        <w:shd w:val="clear" w:color="auto" w:fill="FFFFFF"/>
        <w:spacing w:beforeAutospacing="0" w:after="0" w:afterAutospacing="0" w:line="360" w:lineRule="auto"/>
        <w:jc w:val="both"/>
        <w:rPr>
          <w:rFonts w:ascii="Arial" w:hAnsi="Arial" w:cs="Arial"/>
        </w:rPr>
      </w:pPr>
    </w:p>
    <w:p w:rsidR="000C51BE" w:rsidRDefault="008D0F13">
      <w:pPr>
        <w:pStyle w:val="Normlnweb"/>
        <w:shd w:val="clear" w:color="auto" w:fill="FFFFFF"/>
        <w:spacing w:beforeAutospacing="0" w:after="0" w:afterAutospacing="0" w:line="360" w:lineRule="auto"/>
        <w:jc w:val="both"/>
        <w:rPr>
          <w:rFonts w:ascii="Arial" w:hAnsi="Arial" w:cs="Arial"/>
          <w:color w:val="000000"/>
        </w:rPr>
      </w:pPr>
      <w:r>
        <w:rPr>
          <w:rStyle w:val="Siln"/>
          <w:rFonts w:ascii="Arial" w:eastAsiaTheme="majorEastAsia" w:hAnsi="Arial" w:cs="Arial"/>
          <w:color w:val="000000"/>
        </w:rPr>
        <w:t>Kolorektální screening</w:t>
      </w:r>
      <w:r>
        <w:rPr>
          <w:rFonts w:ascii="Arial" w:hAnsi="Arial" w:cs="Arial"/>
          <w:color w:val="000000"/>
        </w:rPr>
        <w:t xml:space="preserve"> </w:t>
      </w:r>
    </w:p>
    <w:p w:rsidR="000C51BE" w:rsidRDefault="008D0F13">
      <w:pPr>
        <w:pStyle w:val="Normlnweb"/>
        <w:shd w:val="clear" w:color="auto" w:fill="FFFFFF"/>
        <w:spacing w:beforeAutospacing="0" w:after="0" w:afterAutospacing="0" w:line="360" w:lineRule="auto"/>
        <w:jc w:val="both"/>
        <w:rPr>
          <w:rFonts w:ascii="Arial" w:hAnsi="Arial" w:cs="Arial"/>
        </w:rPr>
      </w:pPr>
      <w:r>
        <w:rPr>
          <w:rFonts w:ascii="Arial" w:hAnsi="Arial" w:cs="Arial"/>
          <w:color w:val="000000"/>
        </w:rPr>
        <w:t xml:space="preserve">Je založen na pravidelných </w:t>
      </w:r>
      <w:r>
        <w:rPr>
          <w:rFonts w:ascii="Arial" w:hAnsi="Arial" w:cs="Arial"/>
        </w:rPr>
        <w:t>testech, které mají odhalit takzvané okultní krvácení (TOKS) nebo na screeningových koloskopiích.</w:t>
      </w:r>
    </w:p>
    <w:p w:rsidR="000C51BE" w:rsidRDefault="008D0F13">
      <w:pPr>
        <w:pStyle w:val="Normlnweb"/>
        <w:shd w:val="clear" w:color="auto" w:fill="FFFFFF"/>
        <w:spacing w:beforeAutospacing="0" w:after="0" w:afterAutospacing="0" w:line="360" w:lineRule="auto"/>
        <w:jc w:val="both"/>
        <w:rPr>
          <w:rFonts w:ascii="Arial" w:hAnsi="Arial" w:cs="Arial"/>
          <w:color w:val="000000"/>
        </w:rPr>
      </w:pPr>
      <w:r>
        <w:rPr>
          <w:rFonts w:ascii="Arial" w:hAnsi="Arial" w:cs="Arial"/>
          <w:color w:val="000000"/>
        </w:rPr>
        <w:t xml:space="preserve">Testy okultního krvácení </w:t>
      </w:r>
      <w:r>
        <w:rPr>
          <w:rFonts w:ascii="Arial" w:hAnsi="Arial" w:cs="Arial"/>
          <w:color w:val="000000"/>
        </w:rPr>
        <w:t>vycházejí z poznatku, že většina nádorů, případně prekanceróz, je zdrojem mikroskopického (okultního) krvácení, které není ve stolici patrné. Lze je však odhalit speciálními testy. Krvácení bylo dříve detekováno guajakovou pryskyřicí. Tyto testy však nedok</w:t>
      </w:r>
      <w:r>
        <w:rPr>
          <w:rFonts w:ascii="Arial" w:hAnsi="Arial" w:cs="Arial"/>
          <w:color w:val="000000"/>
        </w:rPr>
        <w:t>ážou rozlišit mezi lidským hemoglobinem a myoglobinem z masa v potravě. Přesnější jsou v současné době prováděné imunohistochemické testy, které odhalí pouze lidský hemoglobin.</w:t>
      </w:r>
    </w:p>
    <w:p w:rsidR="000C51BE" w:rsidRDefault="008D0F13">
      <w:pPr>
        <w:pStyle w:val="Normlnweb"/>
        <w:shd w:val="clear" w:color="auto" w:fill="FFFFFF"/>
        <w:spacing w:beforeAutospacing="0" w:after="0" w:afterAutospacing="0" w:line="360" w:lineRule="auto"/>
        <w:jc w:val="both"/>
        <w:rPr>
          <w:rFonts w:ascii="Arial" w:hAnsi="Arial" w:cs="Arial"/>
          <w:color w:val="000000"/>
        </w:rPr>
      </w:pPr>
      <w:r>
        <w:rPr>
          <w:rFonts w:ascii="Arial" w:hAnsi="Arial" w:cs="Arial"/>
          <w:color w:val="000000"/>
        </w:rPr>
        <w:t xml:space="preserve">Nevýhodou je fakt, že zdrojů okultního krvácení může být celá řada (hemoroidy, </w:t>
      </w:r>
      <w:r>
        <w:rPr>
          <w:rFonts w:ascii="Arial" w:hAnsi="Arial" w:cs="Arial"/>
          <w:color w:val="000000"/>
        </w:rPr>
        <w:t>střevní záněty).</w:t>
      </w:r>
    </w:p>
    <w:p w:rsidR="000C51BE" w:rsidRDefault="008D0F13">
      <w:pPr>
        <w:pStyle w:val="Normlnweb"/>
        <w:shd w:val="clear" w:color="auto" w:fill="FFFFFF"/>
        <w:spacing w:beforeAutospacing="0" w:after="0" w:afterAutospacing="0" w:line="360" w:lineRule="auto"/>
        <w:jc w:val="both"/>
        <w:rPr>
          <w:rFonts w:ascii="Arial" w:hAnsi="Arial" w:cs="Arial"/>
          <w:color w:val="000000"/>
        </w:rPr>
      </w:pPr>
      <w:r>
        <w:rPr>
          <w:rFonts w:ascii="Arial" w:hAnsi="Arial" w:cs="Arial"/>
          <w:color w:val="000000"/>
        </w:rPr>
        <w:t>V případě pozitivity TOKS testů je dalším nutným krokem kolposkopické vyšetření!</w:t>
      </w:r>
    </w:p>
    <w:p w:rsidR="000C51BE" w:rsidRDefault="008D0F13">
      <w:pPr>
        <w:pStyle w:val="Normlnweb"/>
        <w:shd w:val="clear" w:color="auto" w:fill="FFFFFF"/>
        <w:spacing w:beforeAutospacing="0" w:after="0" w:afterAutospacing="0" w:line="360" w:lineRule="auto"/>
        <w:jc w:val="both"/>
        <w:rPr>
          <w:rFonts w:ascii="Arial" w:hAnsi="Arial" w:cs="Arial"/>
          <w:color w:val="000000"/>
        </w:rPr>
      </w:pPr>
      <w:r>
        <w:rPr>
          <w:rFonts w:ascii="Arial" w:hAnsi="Arial" w:cs="Arial"/>
          <w:color w:val="000000"/>
        </w:rPr>
        <w:t>Od roku 2009 proplácí zdravotní pojišťovny screeningovou koloskopii.</w:t>
      </w:r>
    </w:p>
    <w:p w:rsidR="000C51BE" w:rsidRDefault="000C51BE">
      <w:pPr>
        <w:pStyle w:val="Normlnweb"/>
        <w:shd w:val="clear" w:color="auto" w:fill="FFFFFF"/>
        <w:spacing w:beforeAutospacing="0" w:after="0" w:afterAutospacing="0" w:line="360" w:lineRule="auto"/>
        <w:jc w:val="both"/>
        <w:rPr>
          <w:rFonts w:ascii="Arial" w:hAnsi="Arial" w:cs="Arial"/>
          <w:color w:val="000000"/>
        </w:rPr>
      </w:pPr>
    </w:p>
    <w:p w:rsidR="000C51BE" w:rsidRDefault="008D0F13">
      <w:pPr>
        <w:pStyle w:val="Normlnweb"/>
        <w:shd w:val="clear" w:color="auto" w:fill="FFFFFF"/>
        <w:spacing w:beforeAutospacing="0" w:after="0" w:afterAutospacing="0" w:line="360" w:lineRule="auto"/>
        <w:jc w:val="both"/>
        <w:rPr>
          <w:rFonts w:ascii="Arial" w:hAnsi="Arial" w:cs="Arial"/>
          <w:b/>
          <w:color w:val="000000"/>
        </w:rPr>
      </w:pPr>
      <w:r>
        <w:rPr>
          <w:rFonts w:ascii="Arial" w:hAnsi="Arial" w:cs="Arial"/>
          <w:b/>
          <w:color w:val="000000"/>
        </w:rPr>
        <w:t>Praktický postup kolorektálního screeningu:</w:t>
      </w:r>
    </w:p>
    <w:p w:rsidR="000C51BE" w:rsidRDefault="008D0F13">
      <w:pPr>
        <w:shd w:val="clear" w:color="auto" w:fill="FFFFFF"/>
        <w:spacing w:after="0" w:line="360" w:lineRule="auto"/>
        <w:jc w:val="both"/>
        <w:rPr>
          <w:rFonts w:ascii="Arial" w:hAnsi="Arial" w:cs="Arial"/>
          <w:color w:val="000000"/>
          <w:sz w:val="24"/>
          <w:szCs w:val="24"/>
        </w:rPr>
      </w:pPr>
      <w:r>
        <w:rPr>
          <w:rStyle w:val="Siln"/>
          <w:rFonts w:ascii="Arial" w:hAnsi="Arial" w:cs="Arial"/>
          <w:color w:val="000000"/>
          <w:sz w:val="24"/>
          <w:szCs w:val="24"/>
        </w:rPr>
        <w:t xml:space="preserve">Lidé ve věku 50-54 let </w:t>
      </w:r>
      <w:r>
        <w:rPr>
          <w:rFonts w:ascii="Arial" w:hAnsi="Arial" w:cs="Arial"/>
          <w:color w:val="000000"/>
          <w:sz w:val="24"/>
          <w:szCs w:val="24"/>
        </w:rPr>
        <w:t>by si měli jednou roč</w:t>
      </w:r>
      <w:r>
        <w:rPr>
          <w:rFonts w:ascii="Arial" w:hAnsi="Arial" w:cs="Arial"/>
          <w:color w:val="000000"/>
          <w:sz w:val="24"/>
          <w:szCs w:val="24"/>
        </w:rPr>
        <w:t>ně udělat test okultního krvácení do stolice (TOKS). Tento test je běžně k dostání u praktických lékařů a jeho provedení je zcela nenáročné.</w:t>
      </w:r>
    </w:p>
    <w:p w:rsidR="000C51BE" w:rsidRDefault="008D0F13">
      <w:pPr>
        <w:shd w:val="clear" w:color="auto" w:fill="FFFFFF"/>
        <w:spacing w:after="0" w:line="360" w:lineRule="auto"/>
        <w:jc w:val="both"/>
        <w:rPr>
          <w:rFonts w:ascii="Arial" w:hAnsi="Arial" w:cs="Arial"/>
          <w:color w:val="000000"/>
          <w:sz w:val="24"/>
          <w:szCs w:val="24"/>
        </w:rPr>
      </w:pPr>
      <w:r>
        <w:rPr>
          <w:rStyle w:val="Siln"/>
          <w:rFonts w:ascii="Arial" w:hAnsi="Arial" w:cs="Arial"/>
          <w:color w:val="000000"/>
          <w:sz w:val="24"/>
          <w:szCs w:val="24"/>
        </w:rPr>
        <w:t xml:space="preserve">Lidé starší 55 let </w:t>
      </w:r>
      <w:r>
        <w:rPr>
          <w:rFonts w:ascii="Arial" w:hAnsi="Arial" w:cs="Arial"/>
          <w:color w:val="000000"/>
          <w:sz w:val="24"/>
          <w:szCs w:val="24"/>
        </w:rPr>
        <w:t>mohou buď pokračovat v pravidelných testech okultního krvácení do stolice jednou za dva roky, ne</w:t>
      </w:r>
      <w:r>
        <w:rPr>
          <w:rFonts w:ascii="Arial" w:hAnsi="Arial" w:cs="Arial"/>
          <w:color w:val="000000"/>
          <w:sz w:val="24"/>
          <w:szCs w:val="24"/>
        </w:rPr>
        <w:t>bo se mohou rozhodnout pro primární screeningovou koloskopii. Pokud je tato koloskopie negativní, stačí ji opakovat po deseti letech.</w:t>
      </w:r>
    </w:p>
    <w:p w:rsidR="000C51BE" w:rsidRDefault="000C51BE">
      <w:pPr>
        <w:pStyle w:val="Odstavecseseznamem"/>
        <w:shd w:val="clear" w:color="auto" w:fill="FFFFFF"/>
        <w:spacing w:after="0" w:line="360" w:lineRule="auto"/>
        <w:jc w:val="both"/>
        <w:rPr>
          <w:rFonts w:ascii="Arial" w:hAnsi="Arial" w:cs="Arial"/>
          <w:color w:val="000000"/>
          <w:sz w:val="24"/>
          <w:szCs w:val="24"/>
        </w:rPr>
      </w:pPr>
    </w:p>
    <w:p w:rsidR="000C51BE" w:rsidRDefault="008D0F13">
      <w:pPr>
        <w:shd w:val="clear" w:color="auto" w:fill="FFFFFF"/>
        <w:spacing w:after="0" w:line="360" w:lineRule="auto"/>
        <w:jc w:val="both"/>
        <w:rPr>
          <w:rStyle w:val="Siln"/>
          <w:rFonts w:ascii="Arial" w:hAnsi="Arial" w:cs="Arial"/>
          <w:b w:val="0"/>
          <w:bCs w:val="0"/>
          <w:color w:val="000000"/>
          <w:sz w:val="24"/>
          <w:szCs w:val="24"/>
        </w:rPr>
      </w:pPr>
      <w:r>
        <w:rPr>
          <w:rStyle w:val="Siln"/>
          <w:rFonts w:ascii="Arial" w:hAnsi="Arial" w:cs="Arial"/>
          <w:color w:val="000000"/>
          <w:sz w:val="24"/>
          <w:szCs w:val="24"/>
        </w:rPr>
        <w:t>Veškeré výše uvedené programy se týkají zdravých jedinců, bez jakýchkoliv příznaků onemocnění!!</w:t>
      </w:r>
    </w:p>
    <w:p w:rsidR="000C51BE" w:rsidRDefault="008D0F13">
      <w:pPr>
        <w:shd w:val="clear" w:color="auto" w:fill="FFFFFF"/>
        <w:spacing w:after="0" w:line="360" w:lineRule="auto"/>
        <w:jc w:val="both"/>
        <w:rPr>
          <w:rStyle w:val="Siln"/>
          <w:rFonts w:ascii="Arial" w:hAnsi="Arial" w:cs="Arial"/>
          <w:color w:val="000000"/>
          <w:sz w:val="24"/>
          <w:szCs w:val="24"/>
        </w:rPr>
      </w:pPr>
      <w:r>
        <w:rPr>
          <w:rStyle w:val="Siln"/>
          <w:rFonts w:ascii="Arial" w:hAnsi="Arial" w:cs="Arial"/>
          <w:color w:val="000000"/>
          <w:sz w:val="24"/>
          <w:szCs w:val="24"/>
        </w:rPr>
        <w:t>Pacienti s vyšším rizikem</w:t>
      </w:r>
      <w:r>
        <w:rPr>
          <w:rStyle w:val="Siln"/>
          <w:rFonts w:ascii="Arial" w:hAnsi="Arial" w:cs="Arial"/>
          <w:color w:val="000000"/>
          <w:sz w:val="24"/>
          <w:szCs w:val="24"/>
        </w:rPr>
        <w:t xml:space="preserve"> vzniku onemocnění, kam patří především geneticky podmíněná onemocnění, vyžadují odlišný přístup, tudíž nejsou zahrnování do programů pro běžnou populaci!</w:t>
      </w:r>
    </w:p>
    <w:p w:rsidR="000C51BE" w:rsidRDefault="000C51BE">
      <w:pPr>
        <w:shd w:val="clear" w:color="auto" w:fill="FFFFFF"/>
        <w:spacing w:after="0" w:line="360" w:lineRule="auto"/>
        <w:jc w:val="both"/>
        <w:rPr>
          <w:rStyle w:val="Siln"/>
          <w:rFonts w:ascii="Arial" w:hAnsi="Arial" w:cs="Arial"/>
          <w:color w:val="000000"/>
          <w:sz w:val="24"/>
          <w:szCs w:val="24"/>
        </w:rPr>
      </w:pPr>
    </w:p>
    <w:p w:rsidR="000C51BE" w:rsidRDefault="008D0F13">
      <w:pPr>
        <w:shd w:val="clear" w:color="auto" w:fill="FFFFFF"/>
        <w:spacing w:after="0" w:line="360" w:lineRule="auto"/>
        <w:jc w:val="both"/>
        <w:rPr>
          <w:rStyle w:val="Siln"/>
          <w:rFonts w:ascii="Arial" w:hAnsi="Arial" w:cs="Arial"/>
          <w:color w:val="000000"/>
          <w:sz w:val="24"/>
          <w:szCs w:val="24"/>
        </w:rPr>
      </w:pPr>
      <w:r>
        <w:rPr>
          <w:rStyle w:val="Siln"/>
          <w:rFonts w:ascii="Arial" w:hAnsi="Arial" w:cs="Arial"/>
          <w:color w:val="000000"/>
          <w:sz w:val="24"/>
          <w:szCs w:val="24"/>
        </w:rPr>
        <w:t>Důvody, které vedou ke snížení efektivity primární a sekundární prevence.</w:t>
      </w:r>
    </w:p>
    <w:p w:rsidR="000C51BE" w:rsidRDefault="008D0F13">
      <w:pPr>
        <w:shd w:val="clear" w:color="auto" w:fill="FFFFFF"/>
        <w:spacing w:after="0" w:line="360" w:lineRule="auto"/>
        <w:jc w:val="both"/>
        <w:rPr>
          <w:rStyle w:val="Siln"/>
          <w:rFonts w:ascii="Arial" w:hAnsi="Arial" w:cs="Arial"/>
          <w:b w:val="0"/>
          <w:color w:val="000000"/>
          <w:sz w:val="24"/>
          <w:szCs w:val="24"/>
        </w:rPr>
      </w:pPr>
      <w:r>
        <w:rPr>
          <w:rStyle w:val="Siln"/>
          <w:rFonts w:ascii="Arial" w:hAnsi="Arial" w:cs="Arial"/>
          <w:b w:val="0"/>
          <w:color w:val="000000"/>
          <w:sz w:val="24"/>
          <w:szCs w:val="24"/>
        </w:rPr>
        <w:t>Patří sem především subjek</w:t>
      </w:r>
      <w:r>
        <w:rPr>
          <w:rStyle w:val="Siln"/>
          <w:rFonts w:ascii="Arial" w:hAnsi="Arial" w:cs="Arial"/>
          <w:b w:val="0"/>
          <w:color w:val="000000"/>
          <w:sz w:val="24"/>
          <w:szCs w:val="24"/>
        </w:rPr>
        <w:t xml:space="preserve">tivní důvody, podceňování rizika. Někdy také hovoříme o liberální pseudomorálce. Ukázkovým postojem je: Já mohu kouřit, jíst co chci, dělat si co chci. Oni, tedy zdravotníci, jsou povinni mne vyléčit. </w:t>
      </w:r>
    </w:p>
    <w:p w:rsidR="000C51BE" w:rsidRDefault="008D0F13">
      <w:pPr>
        <w:shd w:val="clear" w:color="auto" w:fill="FFFFFF"/>
        <w:spacing w:after="0" w:line="360" w:lineRule="auto"/>
        <w:jc w:val="both"/>
        <w:rPr>
          <w:rStyle w:val="Siln"/>
          <w:rFonts w:ascii="Arial" w:hAnsi="Arial" w:cs="Arial"/>
          <w:b w:val="0"/>
          <w:color w:val="000000"/>
          <w:sz w:val="24"/>
          <w:szCs w:val="24"/>
        </w:rPr>
      </w:pPr>
      <w:r>
        <w:rPr>
          <w:rStyle w:val="Siln"/>
          <w:rFonts w:ascii="Arial" w:hAnsi="Arial" w:cs="Arial"/>
          <w:b w:val="0"/>
          <w:color w:val="000000"/>
          <w:sz w:val="24"/>
          <w:szCs w:val="24"/>
        </w:rPr>
        <w:t>Ne nepodstatným faktorem je strach z onemocnění. Ukázk</w:t>
      </w:r>
      <w:r>
        <w:rPr>
          <w:rStyle w:val="Siln"/>
          <w:rFonts w:ascii="Arial" w:hAnsi="Arial" w:cs="Arial"/>
          <w:b w:val="0"/>
          <w:color w:val="000000"/>
          <w:sz w:val="24"/>
          <w:szCs w:val="24"/>
        </w:rPr>
        <w:t>ový postoj: Nepůjdu na vyšetření (screeningové), co kdyby mi našli nádor.</w:t>
      </w:r>
    </w:p>
    <w:p w:rsidR="000C51BE" w:rsidRDefault="008D0F13">
      <w:pPr>
        <w:shd w:val="clear" w:color="auto" w:fill="FFFFFF"/>
        <w:spacing w:after="0" w:line="360" w:lineRule="auto"/>
        <w:jc w:val="both"/>
        <w:rPr>
          <w:rStyle w:val="Siln"/>
          <w:rFonts w:ascii="Arial" w:hAnsi="Arial" w:cs="Arial"/>
          <w:b w:val="0"/>
          <w:color w:val="000000"/>
          <w:sz w:val="24"/>
          <w:szCs w:val="24"/>
        </w:rPr>
      </w:pPr>
      <w:r>
        <w:rPr>
          <w:rStyle w:val="Siln"/>
          <w:rFonts w:ascii="Arial" w:hAnsi="Arial" w:cs="Arial"/>
          <w:b w:val="0"/>
          <w:color w:val="000000"/>
          <w:sz w:val="24"/>
          <w:szCs w:val="24"/>
        </w:rPr>
        <w:t>Dalším faktorem je podceňování a neznalost rizik nejen u běžné populace, ale i u zdravotnického personálu (vysoký počet kuřáku mezi lékaři i nelékařským zdravotnickým personálem).</w:t>
      </w:r>
    </w:p>
    <w:p w:rsidR="000C51BE" w:rsidRDefault="008D0F13">
      <w:pPr>
        <w:shd w:val="clear" w:color="auto" w:fill="FFFFFF"/>
        <w:spacing w:after="0" w:line="360" w:lineRule="auto"/>
        <w:jc w:val="both"/>
        <w:rPr>
          <w:rStyle w:val="Siln"/>
          <w:rFonts w:ascii="Arial" w:hAnsi="Arial" w:cs="Arial"/>
          <w:b w:val="0"/>
          <w:color w:val="000000"/>
          <w:sz w:val="24"/>
          <w:szCs w:val="24"/>
        </w:rPr>
      </w:pPr>
      <w:r>
        <w:rPr>
          <w:rStyle w:val="Siln"/>
          <w:rFonts w:ascii="Arial" w:hAnsi="Arial" w:cs="Arial"/>
          <w:b w:val="0"/>
          <w:color w:val="000000"/>
          <w:sz w:val="24"/>
          <w:szCs w:val="24"/>
        </w:rPr>
        <w:t>Ne</w:t>
      </w:r>
      <w:r>
        <w:rPr>
          <w:rStyle w:val="Siln"/>
          <w:rFonts w:ascii="Arial" w:hAnsi="Arial" w:cs="Arial"/>
          <w:b w:val="0"/>
          <w:color w:val="000000"/>
          <w:sz w:val="24"/>
          <w:szCs w:val="24"/>
        </w:rPr>
        <w:t xml:space="preserve"> nevýznamným faktorem byla zprvu neochota zdravotních pojišťoven financovat screeningové programy. Například jako první zavedla TOKS pojišťovna 209, během jednoho roku v roce 1994.</w:t>
      </w:r>
    </w:p>
    <w:p w:rsidR="000C51BE" w:rsidRDefault="008D0F13">
      <w:pPr>
        <w:shd w:val="clear" w:color="auto" w:fill="FFFFFF"/>
        <w:spacing w:after="0" w:line="360" w:lineRule="auto"/>
        <w:jc w:val="both"/>
        <w:rPr>
          <w:rStyle w:val="Siln"/>
          <w:rFonts w:ascii="Arial" w:hAnsi="Arial" w:cs="Arial"/>
          <w:b w:val="0"/>
          <w:color w:val="000000"/>
          <w:sz w:val="24"/>
          <w:szCs w:val="24"/>
        </w:rPr>
      </w:pPr>
      <w:r>
        <w:rPr>
          <w:rStyle w:val="Siln"/>
          <w:rFonts w:ascii="Arial" w:hAnsi="Arial" w:cs="Arial"/>
          <w:b w:val="0"/>
          <w:color w:val="000000"/>
          <w:sz w:val="24"/>
          <w:szCs w:val="24"/>
        </w:rPr>
        <w:t>VZP rozhodovala o zavedení této metodiky 8 let, a nebýt autority tehdejšího</w:t>
      </w:r>
      <w:r>
        <w:rPr>
          <w:rStyle w:val="Siln"/>
          <w:rFonts w:ascii="Arial" w:hAnsi="Arial" w:cs="Arial"/>
          <w:b w:val="0"/>
          <w:color w:val="000000"/>
          <w:sz w:val="24"/>
          <w:szCs w:val="24"/>
        </w:rPr>
        <w:t xml:space="preserve"> prezidenta ČR Václava Havla, zřejmě by tento „ rozhodovací proces“ trval ještě déle.</w:t>
      </w:r>
    </w:p>
    <w:p w:rsidR="000C51BE" w:rsidRDefault="008D0F13">
      <w:pPr>
        <w:shd w:val="clear" w:color="auto" w:fill="FFFFFF"/>
        <w:spacing w:after="0" w:line="360" w:lineRule="auto"/>
        <w:jc w:val="both"/>
        <w:rPr>
          <w:rStyle w:val="Siln"/>
          <w:rFonts w:ascii="Arial" w:hAnsi="Arial" w:cs="Arial"/>
          <w:b w:val="0"/>
          <w:color w:val="000000"/>
          <w:sz w:val="24"/>
          <w:szCs w:val="24"/>
        </w:rPr>
      </w:pPr>
      <w:r>
        <w:rPr>
          <w:rStyle w:val="Siln"/>
          <w:rFonts w:ascii="Arial" w:hAnsi="Arial" w:cs="Arial"/>
          <w:b w:val="0"/>
          <w:color w:val="000000"/>
          <w:sz w:val="24"/>
          <w:szCs w:val="24"/>
        </w:rPr>
        <w:t>Po vstupu ČR do EU se situace změnila, takže postupně byly zavedeny všechny tři výše zmíněné screeningové programy.</w:t>
      </w:r>
    </w:p>
    <w:p w:rsidR="000C51BE" w:rsidRDefault="008D0F13">
      <w:pPr>
        <w:shd w:val="clear" w:color="auto" w:fill="FFFFFF"/>
        <w:spacing w:after="0" w:line="360" w:lineRule="auto"/>
        <w:jc w:val="both"/>
        <w:rPr>
          <w:rStyle w:val="Siln"/>
          <w:rFonts w:ascii="Arial" w:hAnsi="Arial" w:cs="Arial"/>
          <w:b w:val="0"/>
          <w:color w:val="000000"/>
          <w:sz w:val="24"/>
          <w:szCs w:val="24"/>
        </w:rPr>
      </w:pPr>
      <w:r>
        <w:rPr>
          <w:rStyle w:val="Siln"/>
          <w:rFonts w:ascii="Arial" w:hAnsi="Arial" w:cs="Arial"/>
          <w:b w:val="0"/>
          <w:color w:val="000000"/>
          <w:sz w:val="24"/>
          <w:szCs w:val="24"/>
        </w:rPr>
        <w:t xml:space="preserve">V současné době je největším problémem fakt, že účast </w:t>
      </w:r>
      <w:r>
        <w:rPr>
          <w:rStyle w:val="Siln"/>
          <w:rFonts w:ascii="Arial" w:hAnsi="Arial" w:cs="Arial"/>
          <w:b w:val="0"/>
          <w:color w:val="000000"/>
          <w:sz w:val="24"/>
          <w:szCs w:val="24"/>
        </w:rPr>
        <w:t xml:space="preserve">ve všech zmíněných programech není široce akceptována všemi občany. Programů se (jde o celoevropskou zkušenost) obvykle účastní relativně méně ohrožená skupina (tedy skupina, která dodržuje uvedená doporučení). Konkrétně v naší republice se screeningových </w:t>
      </w:r>
      <w:r>
        <w:rPr>
          <w:rStyle w:val="Siln"/>
          <w:rFonts w:ascii="Arial" w:hAnsi="Arial" w:cs="Arial"/>
          <w:b w:val="0"/>
          <w:color w:val="000000"/>
          <w:sz w:val="24"/>
          <w:szCs w:val="24"/>
        </w:rPr>
        <w:t>programů karcinomu prsu a čípku hrdla děložního účastní kolem 50 % cílové populační skupiny, u kolorektálního screeningu je to pouze kolem 20 %.</w:t>
      </w:r>
    </w:p>
    <w:p w:rsidR="000C51BE" w:rsidRDefault="008D0F13">
      <w:pPr>
        <w:shd w:val="clear" w:color="auto" w:fill="FFFFFF"/>
        <w:spacing w:after="0" w:line="360" w:lineRule="auto"/>
        <w:jc w:val="both"/>
        <w:rPr>
          <w:rStyle w:val="Siln"/>
          <w:rFonts w:ascii="Arial" w:hAnsi="Arial" w:cs="Arial"/>
          <w:b w:val="0"/>
          <w:color w:val="000000"/>
          <w:sz w:val="24"/>
          <w:szCs w:val="24"/>
        </w:rPr>
      </w:pPr>
      <w:r>
        <w:rPr>
          <w:rStyle w:val="Siln"/>
          <w:rFonts w:ascii="Arial" w:hAnsi="Arial" w:cs="Arial"/>
          <w:b w:val="0"/>
          <w:color w:val="000000"/>
          <w:sz w:val="24"/>
          <w:szCs w:val="24"/>
        </w:rPr>
        <w:t>V našem státě je tento problém řešen zdravotními pojišťovnami. Od ledna 2014 budou spoluobčané, na které se vzt</w:t>
      </w:r>
      <w:r>
        <w:rPr>
          <w:rStyle w:val="Siln"/>
          <w:rFonts w:ascii="Arial" w:hAnsi="Arial" w:cs="Arial"/>
          <w:b w:val="0"/>
          <w:color w:val="000000"/>
          <w:sz w:val="24"/>
          <w:szCs w:val="24"/>
        </w:rPr>
        <w:t>ahují jednotlivé screeningové programy aktivně zváni dopisem.</w:t>
      </w:r>
    </w:p>
    <w:p w:rsidR="000C51BE" w:rsidRDefault="000C51BE">
      <w:pPr>
        <w:shd w:val="clear" w:color="auto" w:fill="FFFFFF"/>
        <w:spacing w:after="0" w:line="360" w:lineRule="auto"/>
        <w:jc w:val="both"/>
        <w:rPr>
          <w:rStyle w:val="Siln"/>
          <w:rFonts w:ascii="Arial" w:hAnsi="Arial" w:cs="Arial"/>
          <w:b w:val="0"/>
          <w:color w:val="000000"/>
          <w:sz w:val="24"/>
          <w:szCs w:val="24"/>
        </w:rPr>
      </w:pPr>
    </w:p>
    <w:p w:rsidR="000C51BE" w:rsidRDefault="008D0F13">
      <w:pPr>
        <w:shd w:val="clear" w:color="auto" w:fill="FFFFFF"/>
        <w:spacing w:after="0" w:line="360" w:lineRule="auto"/>
        <w:jc w:val="both"/>
        <w:rPr>
          <w:rStyle w:val="Siln"/>
          <w:rFonts w:ascii="Arial" w:hAnsi="Arial" w:cs="Arial"/>
          <w:b w:val="0"/>
          <w:color w:val="000000"/>
          <w:sz w:val="24"/>
          <w:szCs w:val="24"/>
        </w:rPr>
      </w:pPr>
      <w:r>
        <w:rPr>
          <w:rStyle w:val="Siln"/>
          <w:rFonts w:ascii="Arial" w:hAnsi="Arial" w:cs="Arial"/>
          <w:b w:val="0"/>
          <w:color w:val="000000"/>
          <w:sz w:val="24"/>
          <w:szCs w:val="24"/>
        </w:rPr>
        <w:t>Role nelékařského zdravotnického personálu:</w:t>
      </w:r>
    </w:p>
    <w:p w:rsidR="000C51BE" w:rsidRDefault="008D0F13">
      <w:pPr>
        <w:shd w:val="clear" w:color="auto" w:fill="FFFFFF"/>
        <w:spacing w:after="0" w:line="360" w:lineRule="auto"/>
        <w:jc w:val="both"/>
        <w:rPr>
          <w:rStyle w:val="Siln"/>
          <w:rFonts w:ascii="Arial" w:hAnsi="Arial" w:cs="Arial"/>
          <w:b w:val="0"/>
          <w:color w:val="000000"/>
          <w:sz w:val="24"/>
          <w:szCs w:val="24"/>
        </w:rPr>
      </w:pPr>
      <w:r>
        <w:rPr>
          <w:rStyle w:val="Siln"/>
          <w:rFonts w:ascii="Arial" w:hAnsi="Arial" w:cs="Arial"/>
          <w:b w:val="0"/>
          <w:color w:val="000000"/>
          <w:sz w:val="24"/>
          <w:szCs w:val="24"/>
        </w:rPr>
        <w:t xml:space="preserve">Prevence malignit rozhodně není úkolem lékaře. Je jasné, že rozdílná náplň práce nelékařského zdravotnického personálu na specializovaných lůžkových </w:t>
      </w:r>
      <w:r>
        <w:rPr>
          <w:rStyle w:val="Siln"/>
          <w:rFonts w:ascii="Arial" w:hAnsi="Arial" w:cs="Arial"/>
          <w:b w:val="0"/>
          <w:color w:val="000000"/>
          <w:sz w:val="24"/>
          <w:szCs w:val="24"/>
        </w:rPr>
        <w:t>odděleních, v ambulanci specialisty, či v ordinaci praktického lékaře určitým způsobem určuje jejich roli v prevenci malignit.</w:t>
      </w:r>
    </w:p>
    <w:p w:rsidR="000C51BE" w:rsidRDefault="008D0F13">
      <w:pPr>
        <w:shd w:val="clear" w:color="auto" w:fill="FFFFFF"/>
        <w:spacing w:after="0" w:line="360" w:lineRule="auto"/>
        <w:jc w:val="both"/>
        <w:rPr>
          <w:rStyle w:val="Siln"/>
          <w:rFonts w:ascii="Arial" w:hAnsi="Arial" w:cs="Arial"/>
          <w:b w:val="0"/>
          <w:color w:val="000000"/>
          <w:sz w:val="24"/>
          <w:szCs w:val="24"/>
        </w:rPr>
      </w:pPr>
      <w:r>
        <w:rPr>
          <w:rStyle w:val="Siln"/>
          <w:rFonts w:ascii="Arial" w:hAnsi="Arial" w:cs="Arial"/>
          <w:b w:val="0"/>
          <w:color w:val="000000"/>
          <w:sz w:val="24"/>
          <w:szCs w:val="24"/>
        </w:rPr>
        <w:t>Každopádně by sestra měla sama být dostatečně informována o prevenci malignit a screeningových programech a má sama o nich poskyt</w:t>
      </w:r>
      <w:r>
        <w:rPr>
          <w:rStyle w:val="Siln"/>
          <w:rFonts w:ascii="Arial" w:hAnsi="Arial" w:cs="Arial"/>
          <w:b w:val="0"/>
          <w:color w:val="000000"/>
          <w:sz w:val="24"/>
          <w:szCs w:val="24"/>
        </w:rPr>
        <w:t>nout dostatečné informace.</w:t>
      </w:r>
    </w:p>
    <w:p w:rsidR="000C51BE" w:rsidRDefault="008D0F13">
      <w:pPr>
        <w:shd w:val="clear" w:color="auto" w:fill="FFFFFF"/>
        <w:spacing w:after="0" w:line="360" w:lineRule="auto"/>
        <w:jc w:val="both"/>
        <w:rPr>
          <w:rStyle w:val="Siln"/>
          <w:rFonts w:ascii="Arial" w:hAnsi="Arial" w:cs="Arial"/>
          <w:b w:val="0"/>
          <w:color w:val="000000"/>
          <w:sz w:val="24"/>
          <w:szCs w:val="24"/>
        </w:rPr>
      </w:pPr>
      <w:r>
        <w:rPr>
          <w:rStyle w:val="Siln"/>
          <w:rFonts w:ascii="Arial" w:hAnsi="Arial" w:cs="Arial"/>
          <w:b w:val="0"/>
          <w:color w:val="000000"/>
          <w:sz w:val="24"/>
          <w:szCs w:val="24"/>
        </w:rPr>
        <w:t>Sestra se má podílet na preventivních programech, má propagovat zdravý životní styl, nekuřáctví.</w:t>
      </w:r>
    </w:p>
    <w:p w:rsidR="000C51BE" w:rsidRDefault="000C51BE">
      <w:pPr>
        <w:widowControl w:val="0"/>
        <w:suppressAutoHyphens/>
        <w:rPr>
          <w:rFonts w:ascii="Arial" w:eastAsia="Calibri" w:hAnsi="Arial" w:cs="Arial"/>
          <w:color w:val="0D0D0D"/>
          <w:sz w:val="24"/>
          <w:szCs w:val="24"/>
          <w:lang w:eastAsia="ar-SA"/>
        </w:rPr>
      </w:pPr>
    </w:p>
    <w:p w:rsidR="000C51BE" w:rsidRDefault="008D0F13">
      <w:pPr>
        <w:widowControl w:val="0"/>
        <w:suppressAutoHyphens/>
        <w:rPr>
          <w:rFonts w:ascii="Arial" w:eastAsia="Calibri" w:hAnsi="Arial" w:cs="Arial"/>
          <w:b/>
          <w:color w:val="0D0D0D"/>
          <w:sz w:val="24"/>
          <w:szCs w:val="24"/>
          <w:lang w:eastAsia="ar-SA"/>
        </w:rPr>
      </w:pPr>
      <w:r>
        <w:rPr>
          <w:rFonts w:ascii="Arial" w:eastAsia="Calibri" w:hAnsi="Arial" w:cs="Arial"/>
          <w:b/>
          <w:color w:val="0D0D0D"/>
          <w:sz w:val="24"/>
          <w:szCs w:val="24"/>
          <w:lang w:eastAsia="ar-SA"/>
        </w:rPr>
        <w:t>4.6 Otázky:</w:t>
      </w:r>
    </w:p>
    <w:p w:rsidR="000C51BE" w:rsidRDefault="008D0F13">
      <w:pPr>
        <w:pStyle w:val="Odstavecseseznamem"/>
        <w:widowControl w:val="0"/>
        <w:numPr>
          <w:ilvl w:val="1"/>
          <w:numId w:val="14"/>
        </w:numPr>
        <w:suppressAutoHyphens/>
        <w:rPr>
          <w:rFonts w:ascii="Arial" w:eastAsia="Calibri" w:hAnsi="Arial" w:cs="Arial"/>
          <w:b/>
          <w:color w:val="0D0D0D"/>
          <w:sz w:val="24"/>
          <w:szCs w:val="24"/>
          <w:lang w:eastAsia="ar-SA"/>
        </w:rPr>
      </w:pPr>
      <w:r>
        <w:rPr>
          <w:rFonts w:ascii="Arial" w:eastAsia="Calibri" w:hAnsi="Arial" w:cs="Arial"/>
          <w:b/>
          <w:color w:val="0D0D0D"/>
          <w:sz w:val="24"/>
          <w:szCs w:val="24"/>
          <w:lang w:eastAsia="ar-SA"/>
        </w:rPr>
        <w:t>Neovlivnitelným rizikovým faktorem je:</w:t>
      </w:r>
    </w:p>
    <w:p w:rsidR="000C51BE" w:rsidRDefault="000C51BE">
      <w:pPr>
        <w:pStyle w:val="Odstavecseseznamem"/>
        <w:widowControl w:val="0"/>
        <w:suppressAutoHyphens/>
        <w:ind w:left="360"/>
        <w:rPr>
          <w:rFonts w:ascii="Arial" w:eastAsia="Calibri" w:hAnsi="Arial" w:cs="Arial"/>
          <w:b/>
          <w:color w:val="0D0D0D"/>
          <w:sz w:val="24"/>
          <w:szCs w:val="24"/>
          <w:lang w:eastAsia="ar-SA"/>
        </w:rPr>
      </w:pPr>
    </w:p>
    <w:p w:rsidR="000C51BE" w:rsidRDefault="008D0F13">
      <w:pPr>
        <w:pStyle w:val="Odstavecseseznamem"/>
        <w:widowControl w:val="0"/>
        <w:tabs>
          <w:tab w:val="left" w:pos="142"/>
        </w:tabs>
        <w:suppressAutoHyphens/>
        <w:ind w:left="142"/>
        <w:rPr>
          <w:rFonts w:ascii="Arial" w:eastAsia="Calibri" w:hAnsi="Arial" w:cs="Arial"/>
          <w:b/>
          <w:color w:val="0D0D0D"/>
          <w:sz w:val="24"/>
          <w:szCs w:val="24"/>
          <w:lang w:eastAsia="ar-SA"/>
        </w:rPr>
      </w:pPr>
      <w:r>
        <w:rPr>
          <w:rFonts w:ascii="Arial" w:eastAsia="Calibri" w:hAnsi="Arial" w:cs="Arial"/>
          <w:b/>
          <w:color w:val="0D0D0D"/>
          <w:sz w:val="24"/>
          <w:szCs w:val="24"/>
          <w:lang w:eastAsia="ar-SA"/>
        </w:rPr>
        <w:t>a) věk</w:t>
      </w:r>
    </w:p>
    <w:p w:rsidR="000C51BE" w:rsidRDefault="008D0F13">
      <w:pPr>
        <w:widowControl w:val="0"/>
        <w:tabs>
          <w:tab w:val="left" w:pos="142"/>
        </w:tabs>
        <w:suppressAutoHyphens/>
        <w:ind w:left="142"/>
        <w:rPr>
          <w:rFonts w:ascii="Arial" w:eastAsia="Calibri" w:hAnsi="Arial" w:cs="Arial"/>
          <w:color w:val="0D0D0D"/>
          <w:sz w:val="24"/>
          <w:szCs w:val="24"/>
          <w:lang w:eastAsia="ar-SA"/>
        </w:rPr>
      </w:pPr>
      <w:r>
        <w:rPr>
          <w:rFonts w:ascii="Arial" w:eastAsia="Calibri" w:hAnsi="Arial" w:cs="Arial"/>
          <w:color w:val="0D0D0D"/>
          <w:sz w:val="24"/>
          <w:szCs w:val="24"/>
          <w:lang w:eastAsia="ar-SA"/>
        </w:rPr>
        <w:t xml:space="preserve">   b) obezita</w:t>
      </w:r>
    </w:p>
    <w:p w:rsidR="000C51BE" w:rsidRDefault="008D0F13">
      <w:pPr>
        <w:widowControl w:val="0"/>
        <w:tabs>
          <w:tab w:val="left" w:pos="142"/>
        </w:tabs>
        <w:suppressAutoHyphens/>
        <w:ind w:left="142"/>
        <w:rPr>
          <w:rFonts w:ascii="Arial" w:eastAsia="Calibri" w:hAnsi="Arial" w:cs="Arial"/>
          <w:color w:val="0D0D0D"/>
          <w:sz w:val="24"/>
          <w:szCs w:val="24"/>
          <w:lang w:eastAsia="ar-SA"/>
        </w:rPr>
      </w:pPr>
      <w:r>
        <w:rPr>
          <w:rFonts w:ascii="Arial" w:eastAsia="Calibri" w:hAnsi="Arial" w:cs="Arial"/>
          <w:color w:val="0D0D0D"/>
          <w:sz w:val="24"/>
          <w:szCs w:val="24"/>
          <w:lang w:eastAsia="ar-SA"/>
        </w:rPr>
        <w:t xml:space="preserve">   c) kouření</w:t>
      </w:r>
    </w:p>
    <w:p w:rsidR="000C51BE" w:rsidRDefault="008D0F13">
      <w:pPr>
        <w:widowControl w:val="0"/>
        <w:tabs>
          <w:tab w:val="left" w:pos="142"/>
        </w:tabs>
        <w:suppressAutoHyphens/>
        <w:ind w:left="142"/>
        <w:rPr>
          <w:rFonts w:ascii="Arial" w:eastAsia="Calibri" w:hAnsi="Arial" w:cs="Arial"/>
          <w:color w:val="0D0D0D"/>
          <w:sz w:val="24"/>
          <w:szCs w:val="24"/>
          <w:lang w:eastAsia="ar-SA"/>
        </w:rPr>
      </w:pPr>
      <w:r>
        <w:rPr>
          <w:rFonts w:ascii="Arial" w:eastAsia="Calibri" w:hAnsi="Arial" w:cs="Arial"/>
          <w:color w:val="0D0D0D"/>
          <w:sz w:val="24"/>
          <w:szCs w:val="24"/>
          <w:lang w:eastAsia="ar-SA"/>
        </w:rPr>
        <w:t xml:space="preserve">   d) pití alkoholu</w:t>
      </w:r>
    </w:p>
    <w:p w:rsidR="000C51BE" w:rsidRDefault="008D0F13">
      <w:pPr>
        <w:pStyle w:val="Odstavecseseznamem"/>
        <w:widowControl w:val="0"/>
        <w:numPr>
          <w:ilvl w:val="1"/>
          <w:numId w:val="14"/>
        </w:numPr>
        <w:suppressAutoHyphens/>
        <w:rPr>
          <w:rFonts w:ascii="Arial" w:eastAsia="Calibri" w:hAnsi="Arial" w:cs="Arial"/>
          <w:b/>
          <w:color w:val="0D0D0D"/>
          <w:sz w:val="24"/>
          <w:szCs w:val="24"/>
          <w:lang w:eastAsia="ar-SA"/>
        </w:rPr>
      </w:pPr>
      <w:r>
        <w:rPr>
          <w:rFonts w:ascii="Arial" w:eastAsia="Calibri" w:hAnsi="Arial" w:cs="Arial"/>
          <w:b/>
          <w:color w:val="0D0D0D"/>
          <w:sz w:val="24"/>
          <w:szCs w:val="24"/>
          <w:lang w:eastAsia="ar-SA"/>
        </w:rPr>
        <w:t xml:space="preserve">Ovlivnitelným rizikovým </w:t>
      </w:r>
      <w:r>
        <w:rPr>
          <w:rFonts w:ascii="Arial" w:eastAsia="Calibri" w:hAnsi="Arial" w:cs="Arial"/>
          <w:b/>
          <w:color w:val="0D0D0D"/>
          <w:sz w:val="24"/>
          <w:szCs w:val="24"/>
          <w:lang w:eastAsia="ar-SA"/>
        </w:rPr>
        <w:t>faktorem není:</w:t>
      </w:r>
    </w:p>
    <w:p w:rsidR="000C51BE" w:rsidRDefault="000C51BE">
      <w:pPr>
        <w:pStyle w:val="Odstavecseseznamem"/>
        <w:widowControl w:val="0"/>
        <w:suppressAutoHyphens/>
        <w:ind w:left="360"/>
        <w:rPr>
          <w:rFonts w:ascii="Arial" w:eastAsia="Calibri" w:hAnsi="Arial" w:cs="Arial"/>
          <w:b/>
          <w:color w:val="0D0D0D"/>
          <w:sz w:val="24"/>
          <w:szCs w:val="24"/>
          <w:lang w:eastAsia="ar-SA"/>
        </w:rPr>
      </w:pPr>
    </w:p>
    <w:p w:rsidR="000C51BE" w:rsidRDefault="008D0F13">
      <w:pPr>
        <w:pStyle w:val="Odstavecseseznamem"/>
        <w:widowControl w:val="0"/>
        <w:numPr>
          <w:ilvl w:val="0"/>
          <w:numId w:val="65"/>
        </w:numPr>
        <w:suppressAutoHyphens/>
        <w:rPr>
          <w:rFonts w:ascii="Arial" w:eastAsia="Calibri" w:hAnsi="Arial" w:cs="Arial"/>
          <w:b/>
          <w:color w:val="0D0D0D"/>
          <w:sz w:val="24"/>
          <w:szCs w:val="24"/>
          <w:lang w:eastAsia="ar-SA"/>
        </w:rPr>
      </w:pPr>
      <w:r>
        <w:rPr>
          <w:rFonts w:ascii="Arial" w:eastAsia="Calibri" w:hAnsi="Arial" w:cs="Arial"/>
          <w:b/>
          <w:color w:val="0D0D0D"/>
          <w:sz w:val="24"/>
          <w:szCs w:val="24"/>
          <w:lang w:eastAsia="ar-SA"/>
        </w:rPr>
        <w:t>věk</w:t>
      </w:r>
    </w:p>
    <w:p w:rsidR="000C51BE" w:rsidRDefault="008D0F13">
      <w:pPr>
        <w:pStyle w:val="Odstavecseseznamem"/>
        <w:widowControl w:val="0"/>
        <w:numPr>
          <w:ilvl w:val="0"/>
          <w:numId w:val="65"/>
        </w:numPr>
        <w:suppressAutoHyphens/>
        <w:rPr>
          <w:rFonts w:ascii="Arial" w:eastAsia="Calibri" w:hAnsi="Arial" w:cs="Arial"/>
          <w:color w:val="0D0D0D"/>
          <w:sz w:val="24"/>
          <w:szCs w:val="24"/>
          <w:lang w:eastAsia="ar-SA"/>
        </w:rPr>
      </w:pPr>
      <w:r>
        <w:rPr>
          <w:rFonts w:ascii="Arial" w:eastAsia="Calibri" w:hAnsi="Arial" w:cs="Arial"/>
          <w:color w:val="0D0D0D"/>
          <w:sz w:val="24"/>
          <w:szCs w:val="24"/>
          <w:lang w:eastAsia="ar-SA"/>
        </w:rPr>
        <w:t>obezita</w:t>
      </w:r>
    </w:p>
    <w:p w:rsidR="000C51BE" w:rsidRDefault="008D0F13">
      <w:pPr>
        <w:pStyle w:val="Odstavecseseznamem"/>
        <w:widowControl w:val="0"/>
        <w:numPr>
          <w:ilvl w:val="0"/>
          <w:numId w:val="65"/>
        </w:numPr>
        <w:suppressAutoHyphens/>
        <w:rPr>
          <w:rFonts w:ascii="Arial" w:eastAsia="Calibri" w:hAnsi="Arial" w:cs="Arial"/>
          <w:color w:val="0D0D0D"/>
          <w:sz w:val="24"/>
          <w:szCs w:val="24"/>
          <w:lang w:eastAsia="ar-SA"/>
        </w:rPr>
      </w:pPr>
      <w:r>
        <w:rPr>
          <w:rFonts w:ascii="Arial" w:eastAsia="Calibri" w:hAnsi="Arial" w:cs="Arial"/>
          <w:color w:val="0D0D0D"/>
          <w:sz w:val="24"/>
          <w:szCs w:val="24"/>
          <w:lang w:eastAsia="ar-SA"/>
        </w:rPr>
        <w:t>kouření</w:t>
      </w:r>
    </w:p>
    <w:p w:rsidR="000C51BE" w:rsidRDefault="008D0F13">
      <w:pPr>
        <w:pStyle w:val="Odstavecseseznamem"/>
        <w:widowControl w:val="0"/>
        <w:numPr>
          <w:ilvl w:val="0"/>
          <w:numId w:val="65"/>
        </w:numPr>
        <w:suppressAutoHyphens/>
        <w:rPr>
          <w:rFonts w:ascii="Arial" w:eastAsia="Calibri" w:hAnsi="Arial" w:cs="Arial"/>
          <w:color w:val="0D0D0D"/>
          <w:sz w:val="24"/>
          <w:szCs w:val="24"/>
          <w:lang w:eastAsia="ar-SA"/>
        </w:rPr>
      </w:pPr>
      <w:r>
        <w:rPr>
          <w:rFonts w:ascii="Arial" w:eastAsia="Calibri" w:hAnsi="Arial" w:cs="Arial"/>
          <w:color w:val="0D0D0D"/>
          <w:sz w:val="24"/>
          <w:szCs w:val="24"/>
          <w:lang w:eastAsia="ar-SA"/>
        </w:rPr>
        <w:t>pití alkoholu</w:t>
      </w:r>
    </w:p>
    <w:p w:rsidR="000C51BE" w:rsidRDefault="000C51BE">
      <w:pPr>
        <w:widowControl w:val="0"/>
        <w:suppressAutoHyphens/>
        <w:rPr>
          <w:rFonts w:ascii="Arial" w:eastAsia="Calibri" w:hAnsi="Arial" w:cs="Arial"/>
          <w:color w:val="0D0D0D"/>
          <w:sz w:val="24"/>
          <w:szCs w:val="24"/>
          <w:lang w:eastAsia="ar-SA"/>
        </w:rPr>
      </w:pPr>
    </w:p>
    <w:p w:rsidR="000C51BE" w:rsidRDefault="008D0F13">
      <w:pPr>
        <w:widowControl w:val="0"/>
        <w:suppressAutoHyphens/>
        <w:rPr>
          <w:rFonts w:ascii="Arial" w:eastAsia="Calibri" w:hAnsi="Arial" w:cs="Arial"/>
          <w:b/>
          <w:color w:val="0D0D0D"/>
          <w:sz w:val="24"/>
          <w:szCs w:val="24"/>
          <w:lang w:eastAsia="ar-SA"/>
        </w:rPr>
      </w:pPr>
      <w:r>
        <w:rPr>
          <w:rFonts w:ascii="Arial" w:eastAsia="Calibri" w:hAnsi="Arial" w:cs="Arial"/>
          <w:color w:val="0D0D0D"/>
          <w:sz w:val="24"/>
          <w:szCs w:val="24"/>
          <w:lang w:eastAsia="ar-SA"/>
        </w:rPr>
        <w:t xml:space="preserve">3. </w:t>
      </w:r>
      <w:r>
        <w:rPr>
          <w:rFonts w:ascii="Arial" w:eastAsia="Calibri" w:hAnsi="Arial" w:cs="Arial"/>
          <w:b/>
          <w:color w:val="0D0D0D"/>
          <w:sz w:val="24"/>
          <w:szCs w:val="24"/>
          <w:lang w:eastAsia="ar-SA"/>
        </w:rPr>
        <w:t>UV záření zvyšuje riziko</w:t>
      </w:r>
    </w:p>
    <w:p w:rsidR="000C51BE" w:rsidRDefault="008D0F13">
      <w:pPr>
        <w:widowControl w:val="0"/>
        <w:suppressAutoHyphens/>
        <w:rPr>
          <w:rFonts w:ascii="Arial" w:eastAsia="Calibri" w:hAnsi="Arial" w:cs="Arial"/>
          <w:color w:val="0D0D0D"/>
          <w:sz w:val="24"/>
          <w:szCs w:val="24"/>
          <w:lang w:eastAsia="ar-SA"/>
        </w:rPr>
      </w:pPr>
      <w:r>
        <w:rPr>
          <w:rFonts w:ascii="Arial" w:eastAsia="Calibri" w:hAnsi="Arial" w:cs="Arial"/>
          <w:color w:val="0D0D0D"/>
          <w:sz w:val="24"/>
          <w:szCs w:val="24"/>
          <w:lang w:eastAsia="ar-SA"/>
        </w:rPr>
        <w:t>a) nádorů plic</w:t>
      </w:r>
    </w:p>
    <w:p w:rsidR="000C51BE" w:rsidRDefault="008D0F13">
      <w:pPr>
        <w:widowControl w:val="0"/>
        <w:suppressAutoHyphens/>
        <w:rPr>
          <w:rFonts w:ascii="Arial" w:eastAsia="Calibri" w:hAnsi="Arial" w:cs="Arial"/>
          <w:color w:val="0D0D0D"/>
          <w:sz w:val="24"/>
          <w:szCs w:val="24"/>
          <w:lang w:eastAsia="ar-SA"/>
        </w:rPr>
      </w:pPr>
      <w:r>
        <w:rPr>
          <w:rFonts w:ascii="Arial" w:eastAsia="Calibri" w:hAnsi="Arial" w:cs="Arial"/>
          <w:color w:val="0D0D0D"/>
          <w:sz w:val="24"/>
          <w:szCs w:val="24"/>
          <w:lang w:eastAsia="ar-SA"/>
        </w:rPr>
        <w:t>b) nádorů prsu</w:t>
      </w:r>
    </w:p>
    <w:p w:rsidR="000C51BE" w:rsidRDefault="008D0F13">
      <w:pPr>
        <w:widowControl w:val="0"/>
        <w:suppressAutoHyphens/>
        <w:rPr>
          <w:rFonts w:ascii="Arial" w:eastAsia="Calibri" w:hAnsi="Arial" w:cs="Arial"/>
          <w:b/>
          <w:color w:val="0D0D0D"/>
          <w:sz w:val="24"/>
          <w:szCs w:val="24"/>
          <w:lang w:eastAsia="ar-SA"/>
        </w:rPr>
      </w:pPr>
      <w:r>
        <w:rPr>
          <w:rFonts w:ascii="Arial" w:eastAsia="Calibri" w:hAnsi="Arial" w:cs="Arial"/>
          <w:b/>
          <w:color w:val="0D0D0D"/>
          <w:sz w:val="24"/>
          <w:szCs w:val="24"/>
          <w:lang w:eastAsia="ar-SA"/>
        </w:rPr>
        <w:t>c) nádorů kůže</w:t>
      </w:r>
    </w:p>
    <w:p w:rsidR="000C51BE" w:rsidRDefault="008D0F13">
      <w:pPr>
        <w:widowControl w:val="0"/>
        <w:suppressAutoHyphens/>
        <w:rPr>
          <w:rFonts w:ascii="Arial" w:eastAsia="Calibri" w:hAnsi="Arial" w:cs="Arial"/>
          <w:color w:val="0D0D0D"/>
          <w:sz w:val="24"/>
          <w:szCs w:val="24"/>
          <w:lang w:eastAsia="ar-SA"/>
        </w:rPr>
      </w:pPr>
      <w:r>
        <w:rPr>
          <w:rFonts w:ascii="Arial" w:eastAsia="Calibri" w:hAnsi="Arial" w:cs="Arial"/>
          <w:color w:val="0D0D0D"/>
          <w:sz w:val="24"/>
          <w:szCs w:val="24"/>
          <w:lang w:eastAsia="ar-SA"/>
        </w:rPr>
        <w:t>d) nádorů žaludku</w:t>
      </w:r>
    </w:p>
    <w:p w:rsidR="000C51BE" w:rsidRDefault="008D0F13">
      <w:pPr>
        <w:widowControl w:val="0"/>
        <w:suppressAutoHyphens/>
        <w:rPr>
          <w:rFonts w:ascii="Arial" w:eastAsia="Calibri" w:hAnsi="Arial" w:cs="Arial"/>
          <w:b/>
          <w:color w:val="0D0D0D"/>
          <w:sz w:val="24"/>
          <w:szCs w:val="24"/>
          <w:lang w:eastAsia="ar-SA"/>
        </w:rPr>
      </w:pPr>
      <w:r>
        <w:rPr>
          <w:rFonts w:ascii="Arial" w:eastAsia="Calibri" w:hAnsi="Arial" w:cs="Arial"/>
          <w:color w:val="0D0D0D"/>
          <w:sz w:val="24"/>
          <w:szCs w:val="24"/>
          <w:lang w:eastAsia="ar-SA"/>
        </w:rPr>
        <w:t xml:space="preserve">4. </w:t>
      </w:r>
      <w:r>
        <w:rPr>
          <w:rFonts w:ascii="Arial" w:eastAsia="Calibri" w:hAnsi="Arial" w:cs="Arial"/>
          <w:b/>
          <w:color w:val="0D0D0D"/>
          <w:sz w:val="24"/>
          <w:szCs w:val="24"/>
          <w:lang w:eastAsia="ar-SA"/>
        </w:rPr>
        <w:t>Screningové programy v naší republice se týkají:</w:t>
      </w:r>
    </w:p>
    <w:p w:rsidR="000C51BE" w:rsidRDefault="008D0F13">
      <w:pPr>
        <w:widowControl w:val="0"/>
        <w:suppressAutoHyphens/>
        <w:rPr>
          <w:rFonts w:ascii="Arial" w:eastAsia="Calibri" w:hAnsi="Arial" w:cs="Arial"/>
          <w:color w:val="0D0D0D"/>
          <w:sz w:val="24"/>
          <w:szCs w:val="24"/>
          <w:lang w:eastAsia="ar-SA"/>
        </w:rPr>
      </w:pPr>
      <w:r>
        <w:rPr>
          <w:rFonts w:ascii="Arial" w:eastAsia="Calibri" w:hAnsi="Arial" w:cs="Arial"/>
          <w:color w:val="0D0D0D"/>
          <w:sz w:val="24"/>
          <w:szCs w:val="24"/>
          <w:lang w:eastAsia="ar-SA"/>
        </w:rPr>
        <w:t>a) nádorů plic</w:t>
      </w:r>
    </w:p>
    <w:p w:rsidR="000C51BE" w:rsidRDefault="008D0F13">
      <w:pPr>
        <w:widowControl w:val="0"/>
        <w:suppressAutoHyphens/>
        <w:rPr>
          <w:rFonts w:ascii="Arial" w:eastAsia="Calibri" w:hAnsi="Arial" w:cs="Arial"/>
          <w:color w:val="0D0D0D"/>
          <w:sz w:val="24"/>
          <w:szCs w:val="24"/>
          <w:lang w:eastAsia="ar-SA"/>
        </w:rPr>
      </w:pPr>
      <w:r>
        <w:rPr>
          <w:rFonts w:ascii="Arial" w:eastAsia="Calibri" w:hAnsi="Arial" w:cs="Arial"/>
          <w:color w:val="0D0D0D"/>
          <w:sz w:val="24"/>
          <w:szCs w:val="24"/>
          <w:lang w:eastAsia="ar-SA"/>
        </w:rPr>
        <w:t>b) nádorů prostaty</w:t>
      </w:r>
    </w:p>
    <w:p w:rsidR="000C51BE" w:rsidRDefault="008D0F13">
      <w:pPr>
        <w:widowControl w:val="0"/>
        <w:suppressAutoHyphens/>
        <w:rPr>
          <w:rFonts w:ascii="Arial" w:eastAsia="Calibri" w:hAnsi="Arial" w:cs="Arial"/>
          <w:b/>
          <w:color w:val="0D0D0D"/>
          <w:sz w:val="24"/>
          <w:szCs w:val="24"/>
          <w:lang w:eastAsia="ar-SA"/>
        </w:rPr>
      </w:pPr>
      <w:r>
        <w:rPr>
          <w:rFonts w:ascii="Arial" w:eastAsia="Calibri" w:hAnsi="Arial" w:cs="Arial"/>
          <w:color w:val="0D0D0D"/>
          <w:sz w:val="24"/>
          <w:szCs w:val="24"/>
          <w:lang w:eastAsia="ar-SA"/>
        </w:rPr>
        <w:t xml:space="preserve">c) </w:t>
      </w:r>
      <w:r>
        <w:rPr>
          <w:rFonts w:ascii="Arial" w:eastAsia="Calibri" w:hAnsi="Arial" w:cs="Arial"/>
          <w:b/>
          <w:color w:val="0D0D0D"/>
          <w:sz w:val="24"/>
          <w:szCs w:val="24"/>
          <w:lang w:eastAsia="ar-SA"/>
        </w:rPr>
        <w:t>nádorů prsu</w:t>
      </w:r>
    </w:p>
    <w:p w:rsidR="000C51BE" w:rsidRDefault="008D0F13">
      <w:pPr>
        <w:widowControl w:val="0"/>
        <w:suppressAutoHyphens/>
        <w:rPr>
          <w:rFonts w:ascii="Arial" w:eastAsia="Calibri" w:hAnsi="Arial" w:cs="Arial"/>
          <w:color w:val="0D0D0D"/>
          <w:sz w:val="24"/>
          <w:szCs w:val="24"/>
          <w:lang w:eastAsia="ar-SA"/>
        </w:rPr>
      </w:pPr>
      <w:r>
        <w:rPr>
          <w:rFonts w:ascii="Arial" w:eastAsia="Calibri" w:hAnsi="Arial" w:cs="Arial"/>
          <w:color w:val="0D0D0D"/>
          <w:sz w:val="24"/>
          <w:szCs w:val="24"/>
          <w:lang w:eastAsia="ar-SA"/>
        </w:rPr>
        <w:t xml:space="preserve">d) nádorů </w:t>
      </w:r>
      <w:r>
        <w:rPr>
          <w:rFonts w:ascii="Arial" w:eastAsia="Calibri" w:hAnsi="Arial" w:cs="Arial"/>
          <w:color w:val="0D0D0D"/>
          <w:sz w:val="24"/>
          <w:szCs w:val="24"/>
          <w:lang w:eastAsia="ar-SA"/>
        </w:rPr>
        <w:t>kůže</w:t>
      </w:r>
    </w:p>
    <w:p w:rsidR="000C51BE" w:rsidRDefault="008D0F13">
      <w:pPr>
        <w:widowControl w:val="0"/>
        <w:suppressAutoHyphens/>
        <w:rPr>
          <w:rFonts w:ascii="Arial" w:eastAsia="Calibri" w:hAnsi="Arial" w:cs="Arial"/>
          <w:color w:val="0D0D0D"/>
          <w:sz w:val="24"/>
          <w:szCs w:val="24"/>
          <w:lang w:eastAsia="ar-SA"/>
        </w:rPr>
      </w:pPr>
      <w:r>
        <w:rPr>
          <w:rFonts w:ascii="Arial" w:eastAsia="Calibri" w:hAnsi="Arial" w:cs="Arial"/>
          <w:color w:val="0D0D0D"/>
          <w:sz w:val="24"/>
          <w:szCs w:val="24"/>
          <w:lang w:eastAsia="ar-SA"/>
        </w:rPr>
        <w:t xml:space="preserve">5. </w:t>
      </w:r>
      <w:r>
        <w:rPr>
          <w:rFonts w:ascii="Arial" w:eastAsia="Calibri" w:hAnsi="Arial" w:cs="Arial"/>
          <w:b/>
          <w:color w:val="0D0D0D"/>
          <w:sz w:val="24"/>
          <w:szCs w:val="24"/>
          <w:lang w:eastAsia="ar-SA"/>
        </w:rPr>
        <w:t>Screningové programy v naší republice se týkají:</w:t>
      </w:r>
    </w:p>
    <w:p w:rsidR="000C51BE" w:rsidRDefault="008D0F13">
      <w:pPr>
        <w:widowControl w:val="0"/>
        <w:suppressAutoHyphens/>
        <w:rPr>
          <w:rFonts w:ascii="Arial" w:eastAsia="Calibri" w:hAnsi="Arial" w:cs="Arial"/>
          <w:color w:val="0D0D0D"/>
          <w:sz w:val="24"/>
          <w:szCs w:val="24"/>
          <w:lang w:eastAsia="ar-SA"/>
        </w:rPr>
      </w:pPr>
      <w:r>
        <w:rPr>
          <w:rFonts w:ascii="Arial" w:eastAsia="Calibri" w:hAnsi="Arial" w:cs="Arial"/>
          <w:color w:val="0D0D0D"/>
          <w:sz w:val="24"/>
          <w:szCs w:val="24"/>
          <w:lang w:eastAsia="ar-SA"/>
        </w:rPr>
        <w:t>a) nádorů jícnu</w:t>
      </w:r>
    </w:p>
    <w:p w:rsidR="000C51BE" w:rsidRDefault="008D0F13">
      <w:pPr>
        <w:widowControl w:val="0"/>
        <w:suppressAutoHyphens/>
        <w:rPr>
          <w:rFonts w:ascii="Arial" w:eastAsia="Calibri" w:hAnsi="Arial" w:cs="Arial"/>
          <w:color w:val="0D0D0D"/>
          <w:sz w:val="24"/>
          <w:szCs w:val="24"/>
          <w:lang w:eastAsia="ar-SA"/>
        </w:rPr>
      </w:pPr>
      <w:r>
        <w:rPr>
          <w:rFonts w:ascii="Arial" w:eastAsia="Calibri" w:hAnsi="Arial" w:cs="Arial"/>
          <w:color w:val="0D0D0D"/>
          <w:sz w:val="24"/>
          <w:szCs w:val="24"/>
          <w:lang w:eastAsia="ar-SA"/>
        </w:rPr>
        <w:t xml:space="preserve">b) </w:t>
      </w:r>
      <w:r>
        <w:rPr>
          <w:rFonts w:ascii="Arial" w:eastAsia="Calibri" w:hAnsi="Arial" w:cs="Arial"/>
          <w:b/>
          <w:color w:val="0D0D0D"/>
          <w:sz w:val="24"/>
          <w:szCs w:val="24"/>
          <w:lang w:eastAsia="ar-SA"/>
        </w:rPr>
        <w:t>nádorů čípku hrdla děložního</w:t>
      </w:r>
    </w:p>
    <w:p w:rsidR="000C51BE" w:rsidRDefault="008D0F13">
      <w:pPr>
        <w:widowControl w:val="0"/>
        <w:suppressAutoHyphens/>
        <w:rPr>
          <w:rFonts w:ascii="Arial" w:eastAsia="Calibri" w:hAnsi="Arial" w:cs="Arial"/>
          <w:color w:val="0D0D0D"/>
          <w:sz w:val="24"/>
          <w:szCs w:val="24"/>
          <w:lang w:eastAsia="ar-SA"/>
        </w:rPr>
      </w:pPr>
      <w:r>
        <w:rPr>
          <w:rFonts w:ascii="Arial" w:eastAsia="Calibri" w:hAnsi="Arial" w:cs="Arial"/>
          <w:color w:val="0D0D0D"/>
          <w:sz w:val="24"/>
          <w:szCs w:val="24"/>
          <w:lang w:eastAsia="ar-SA"/>
        </w:rPr>
        <w:t>c) nádorů kostí</w:t>
      </w:r>
    </w:p>
    <w:p w:rsidR="000C51BE" w:rsidRDefault="008D0F13">
      <w:pPr>
        <w:widowControl w:val="0"/>
        <w:suppressAutoHyphens/>
        <w:rPr>
          <w:rFonts w:ascii="Arial" w:eastAsia="Calibri" w:hAnsi="Arial" w:cs="Arial"/>
          <w:color w:val="0D0D0D"/>
          <w:sz w:val="24"/>
          <w:szCs w:val="24"/>
          <w:lang w:eastAsia="ar-SA"/>
        </w:rPr>
      </w:pPr>
      <w:r>
        <w:rPr>
          <w:rFonts w:ascii="Arial" w:eastAsia="Calibri" w:hAnsi="Arial" w:cs="Arial"/>
          <w:color w:val="0D0D0D"/>
          <w:sz w:val="24"/>
          <w:szCs w:val="24"/>
          <w:lang w:eastAsia="ar-SA"/>
        </w:rPr>
        <w:t>d) nádorů mozku</w:t>
      </w:r>
    </w:p>
    <w:p w:rsidR="000C51BE" w:rsidRDefault="000C51BE">
      <w:pPr>
        <w:widowControl w:val="0"/>
        <w:suppressAutoHyphens/>
        <w:rPr>
          <w:rFonts w:ascii="Arial" w:eastAsia="Calibri" w:hAnsi="Arial" w:cs="Arial"/>
          <w:color w:val="0D0D0D"/>
          <w:sz w:val="24"/>
          <w:szCs w:val="24"/>
          <w:lang w:eastAsia="ar-SA"/>
        </w:rPr>
      </w:pPr>
    </w:p>
    <w:p w:rsidR="000C51BE" w:rsidRDefault="008D0F13">
      <w:pPr>
        <w:widowControl w:val="0"/>
        <w:suppressAutoHyphens/>
        <w:rPr>
          <w:rFonts w:ascii="Arial" w:eastAsia="Calibri" w:hAnsi="Arial" w:cs="Arial"/>
          <w:b/>
          <w:color w:val="0D0D0D"/>
          <w:sz w:val="24"/>
          <w:szCs w:val="24"/>
          <w:lang w:eastAsia="ar-SA"/>
        </w:rPr>
      </w:pPr>
      <w:r>
        <w:rPr>
          <w:rFonts w:ascii="Arial" w:eastAsia="Calibri" w:hAnsi="Arial" w:cs="Arial"/>
          <w:color w:val="0D0D0D"/>
          <w:sz w:val="24"/>
          <w:szCs w:val="24"/>
          <w:lang w:eastAsia="ar-SA"/>
        </w:rPr>
        <w:t xml:space="preserve">6. </w:t>
      </w:r>
      <w:r>
        <w:rPr>
          <w:rFonts w:ascii="Arial" w:eastAsia="Calibri" w:hAnsi="Arial" w:cs="Arial"/>
          <w:b/>
          <w:color w:val="0D0D0D"/>
          <w:sz w:val="24"/>
          <w:szCs w:val="24"/>
          <w:lang w:eastAsia="ar-SA"/>
        </w:rPr>
        <w:t>Screningové programy v naší republice se týkají:</w:t>
      </w:r>
    </w:p>
    <w:p w:rsidR="000C51BE" w:rsidRDefault="008D0F13">
      <w:pPr>
        <w:widowControl w:val="0"/>
        <w:suppressAutoHyphens/>
        <w:rPr>
          <w:rFonts w:ascii="Arial" w:eastAsia="Calibri" w:hAnsi="Arial" w:cs="Arial"/>
          <w:b/>
          <w:color w:val="0D0D0D"/>
          <w:sz w:val="24"/>
          <w:szCs w:val="24"/>
          <w:lang w:eastAsia="ar-SA"/>
        </w:rPr>
      </w:pPr>
      <w:r>
        <w:rPr>
          <w:rFonts w:ascii="Arial" w:eastAsia="Calibri" w:hAnsi="Arial" w:cs="Arial"/>
          <w:color w:val="0D0D0D"/>
          <w:sz w:val="24"/>
          <w:szCs w:val="24"/>
          <w:lang w:eastAsia="ar-SA"/>
        </w:rPr>
        <w:t xml:space="preserve">a) </w:t>
      </w:r>
      <w:r>
        <w:rPr>
          <w:rFonts w:ascii="Arial" w:eastAsia="Calibri" w:hAnsi="Arial" w:cs="Arial"/>
          <w:b/>
          <w:color w:val="0D0D0D"/>
          <w:sz w:val="24"/>
          <w:szCs w:val="24"/>
          <w:lang w:eastAsia="ar-SA"/>
        </w:rPr>
        <w:t>kolorektální rakoviny</w:t>
      </w:r>
    </w:p>
    <w:p w:rsidR="000C51BE" w:rsidRDefault="008D0F13">
      <w:pPr>
        <w:widowControl w:val="0"/>
        <w:suppressAutoHyphens/>
        <w:rPr>
          <w:rFonts w:ascii="Arial" w:eastAsia="Calibri" w:hAnsi="Arial" w:cs="Arial"/>
          <w:color w:val="0D0D0D"/>
          <w:sz w:val="24"/>
          <w:szCs w:val="24"/>
          <w:lang w:eastAsia="ar-SA"/>
        </w:rPr>
      </w:pPr>
      <w:r>
        <w:rPr>
          <w:rFonts w:ascii="Arial" w:eastAsia="Calibri" w:hAnsi="Arial" w:cs="Arial"/>
          <w:color w:val="0D0D0D"/>
          <w:sz w:val="24"/>
          <w:szCs w:val="24"/>
          <w:lang w:eastAsia="ar-SA"/>
        </w:rPr>
        <w:t>b) nádorů žaludku</w:t>
      </w:r>
    </w:p>
    <w:p w:rsidR="000C51BE" w:rsidRDefault="008D0F13">
      <w:pPr>
        <w:widowControl w:val="0"/>
        <w:suppressAutoHyphens/>
        <w:rPr>
          <w:rFonts w:ascii="Arial" w:eastAsia="Calibri" w:hAnsi="Arial" w:cs="Arial"/>
          <w:color w:val="0D0D0D"/>
          <w:sz w:val="24"/>
          <w:szCs w:val="24"/>
          <w:lang w:eastAsia="ar-SA"/>
        </w:rPr>
      </w:pPr>
      <w:r>
        <w:rPr>
          <w:rFonts w:ascii="Arial" w:eastAsia="Calibri" w:hAnsi="Arial" w:cs="Arial"/>
          <w:color w:val="0D0D0D"/>
          <w:sz w:val="24"/>
          <w:szCs w:val="24"/>
          <w:lang w:eastAsia="ar-SA"/>
        </w:rPr>
        <w:t>c) nádorů štítné žlázy</w:t>
      </w:r>
    </w:p>
    <w:p w:rsidR="000C51BE" w:rsidRDefault="008D0F13">
      <w:pPr>
        <w:widowControl w:val="0"/>
        <w:suppressAutoHyphens/>
        <w:rPr>
          <w:rFonts w:ascii="Arial" w:eastAsia="Calibri" w:hAnsi="Arial" w:cs="Arial"/>
          <w:color w:val="0D0D0D"/>
          <w:sz w:val="24"/>
          <w:szCs w:val="24"/>
          <w:lang w:eastAsia="ar-SA"/>
        </w:rPr>
      </w:pPr>
      <w:r>
        <w:rPr>
          <w:rFonts w:ascii="Arial" w:eastAsia="Calibri" w:hAnsi="Arial" w:cs="Arial"/>
          <w:color w:val="0D0D0D"/>
          <w:sz w:val="24"/>
          <w:szCs w:val="24"/>
          <w:lang w:eastAsia="ar-SA"/>
        </w:rPr>
        <w:t>d) nádorů vaječníků</w:t>
      </w:r>
    </w:p>
    <w:p w:rsidR="000C51BE" w:rsidRDefault="000C51BE">
      <w:pPr>
        <w:widowControl w:val="0"/>
        <w:suppressAutoHyphens/>
        <w:rPr>
          <w:rFonts w:ascii="Arial" w:eastAsia="Calibri" w:hAnsi="Arial" w:cs="Arial"/>
          <w:color w:val="0D0D0D"/>
          <w:sz w:val="24"/>
          <w:szCs w:val="24"/>
          <w:lang w:eastAsia="ar-SA"/>
        </w:rPr>
      </w:pPr>
    </w:p>
    <w:p w:rsidR="000C51BE" w:rsidRDefault="008D0F13">
      <w:pPr>
        <w:widowControl w:val="0"/>
        <w:suppressAutoHyphens/>
        <w:rPr>
          <w:rFonts w:ascii="Arial" w:eastAsia="Calibri" w:hAnsi="Arial" w:cs="Arial"/>
          <w:b/>
          <w:color w:val="0D0D0D"/>
          <w:sz w:val="24"/>
          <w:szCs w:val="24"/>
          <w:lang w:eastAsia="ar-SA"/>
        </w:rPr>
      </w:pPr>
      <w:r>
        <w:rPr>
          <w:rFonts w:ascii="Arial" w:eastAsia="Calibri" w:hAnsi="Arial" w:cs="Arial"/>
          <w:color w:val="0D0D0D"/>
          <w:sz w:val="24"/>
          <w:szCs w:val="24"/>
          <w:lang w:eastAsia="ar-SA"/>
        </w:rPr>
        <w:t xml:space="preserve">7. </w:t>
      </w:r>
      <w:r>
        <w:rPr>
          <w:rFonts w:ascii="Arial" w:eastAsia="Calibri" w:hAnsi="Arial" w:cs="Arial"/>
          <w:b/>
          <w:color w:val="0D0D0D"/>
          <w:sz w:val="24"/>
          <w:szCs w:val="24"/>
          <w:lang w:eastAsia="ar-SA"/>
        </w:rPr>
        <w:t>Kouření je rizikovým faktorem</w:t>
      </w:r>
    </w:p>
    <w:p w:rsidR="000C51BE" w:rsidRDefault="008D0F13">
      <w:pPr>
        <w:widowControl w:val="0"/>
        <w:suppressAutoHyphens/>
        <w:rPr>
          <w:rFonts w:ascii="Arial" w:eastAsia="Calibri" w:hAnsi="Arial" w:cs="Arial"/>
          <w:color w:val="0D0D0D"/>
          <w:sz w:val="24"/>
          <w:szCs w:val="24"/>
          <w:lang w:eastAsia="ar-SA"/>
        </w:rPr>
      </w:pPr>
      <w:r>
        <w:rPr>
          <w:rFonts w:ascii="Arial" w:eastAsia="Calibri" w:hAnsi="Arial" w:cs="Arial"/>
          <w:color w:val="0D0D0D"/>
          <w:sz w:val="24"/>
          <w:szCs w:val="24"/>
          <w:lang w:eastAsia="ar-SA"/>
        </w:rPr>
        <w:t>a) nádorů plic</w:t>
      </w:r>
    </w:p>
    <w:p w:rsidR="000C51BE" w:rsidRDefault="008D0F13">
      <w:pPr>
        <w:widowControl w:val="0"/>
        <w:suppressAutoHyphens/>
        <w:rPr>
          <w:rFonts w:ascii="Arial" w:eastAsia="Calibri" w:hAnsi="Arial" w:cs="Arial"/>
          <w:color w:val="0D0D0D"/>
          <w:sz w:val="24"/>
          <w:szCs w:val="24"/>
          <w:lang w:eastAsia="ar-SA"/>
        </w:rPr>
      </w:pPr>
      <w:r>
        <w:rPr>
          <w:rFonts w:ascii="Arial" w:eastAsia="Calibri" w:hAnsi="Arial" w:cs="Arial"/>
          <w:color w:val="0D0D0D"/>
          <w:sz w:val="24"/>
          <w:szCs w:val="24"/>
          <w:lang w:eastAsia="ar-SA"/>
        </w:rPr>
        <w:t>b) nádorů mozku</w:t>
      </w:r>
    </w:p>
    <w:p w:rsidR="000C51BE" w:rsidRDefault="008D0F13">
      <w:pPr>
        <w:widowControl w:val="0"/>
        <w:suppressAutoHyphens/>
        <w:rPr>
          <w:rFonts w:ascii="Arial" w:eastAsia="Calibri" w:hAnsi="Arial" w:cs="Arial"/>
          <w:b/>
          <w:color w:val="0D0D0D"/>
          <w:sz w:val="24"/>
          <w:szCs w:val="24"/>
          <w:lang w:eastAsia="ar-SA"/>
        </w:rPr>
      </w:pPr>
      <w:r>
        <w:rPr>
          <w:rFonts w:ascii="Arial" w:eastAsia="Calibri" w:hAnsi="Arial" w:cs="Arial"/>
          <w:color w:val="0D0D0D"/>
          <w:sz w:val="24"/>
          <w:szCs w:val="24"/>
          <w:lang w:eastAsia="ar-SA"/>
        </w:rPr>
        <w:t xml:space="preserve">c) </w:t>
      </w:r>
      <w:r>
        <w:rPr>
          <w:rFonts w:ascii="Arial" w:eastAsia="Calibri" w:hAnsi="Arial" w:cs="Arial"/>
          <w:b/>
          <w:color w:val="0D0D0D"/>
          <w:sz w:val="24"/>
          <w:szCs w:val="24"/>
          <w:lang w:eastAsia="ar-SA"/>
        </w:rPr>
        <w:t>řady nádorových onemocnění</w:t>
      </w:r>
    </w:p>
    <w:p w:rsidR="000C51BE" w:rsidRDefault="008D0F13">
      <w:pPr>
        <w:widowControl w:val="0"/>
        <w:suppressAutoHyphens/>
        <w:rPr>
          <w:rFonts w:ascii="Arial" w:eastAsia="Calibri" w:hAnsi="Arial" w:cs="Arial"/>
          <w:color w:val="0D0D0D"/>
          <w:sz w:val="24"/>
          <w:szCs w:val="24"/>
          <w:lang w:eastAsia="ar-SA"/>
        </w:rPr>
      </w:pPr>
      <w:r>
        <w:rPr>
          <w:rFonts w:ascii="Arial" w:eastAsia="Calibri" w:hAnsi="Arial" w:cs="Arial"/>
          <w:color w:val="0D0D0D"/>
          <w:sz w:val="24"/>
          <w:szCs w:val="24"/>
          <w:lang w:eastAsia="ar-SA"/>
        </w:rPr>
        <w:t>d) nejde o rizikový faktor</w:t>
      </w:r>
    </w:p>
    <w:p w:rsidR="000C51BE" w:rsidRDefault="000C51BE">
      <w:pPr>
        <w:widowControl w:val="0"/>
        <w:suppressAutoHyphens/>
        <w:rPr>
          <w:rFonts w:ascii="Arial" w:eastAsia="Calibri" w:hAnsi="Arial" w:cs="Arial"/>
          <w:color w:val="0D0D0D"/>
          <w:sz w:val="24"/>
          <w:szCs w:val="24"/>
          <w:lang w:eastAsia="ar-SA"/>
        </w:rPr>
      </w:pPr>
    </w:p>
    <w:p w:rsidR="000C51BE" w:rsidRDefault="008D0F13">
      <w:pPr>
        <w:widowControl w:val="0"/>
        <w:suppressAutoHyphens/>
        <w:rPr>
          <w:rFonts w:ascii="Arial" w:eastAsia="Calibri" w:hAnsi="Arial" w:cs="Arial"/>
          <w:b/>
          <w:color w:val="0D0D0D"/>
          <w:sz w:val="24"/>
          <w:szCs w:val="24"/>
          <w:lang w:eastAsia="ar-SA"/>
        </w:rPr>
      </w:pPr>
      <w:r>
        <w:rPr>
          <w:rFonts w:ascii="Arial" w:eastAsia="Calibri" w:hAnsi="Arial" w:cs="Arial"/>
          <w:color w:val="0D0D0D"/>
          <w:sz w:val="24"/>
          <w:szCs w:val="24"/>
          <w:lang w:eastAsia="ar-SA"/>
        </w:rPr>
        <w:t xml:space="preserve">8. </w:t>
      </w:r>
      <w:r>
        <w:rPr>
          <w:rFonts w:ascii="Arial" w:eastAsia="Calibri" w:hAnsi="Arial" w:cs="Arial"/>
          <w:b/>
          <w:color w:val="0D0D0D"/>
          <w:sz w:val="24"/>
          <w:szCs w:val="24"/>
          <w:lang w:eastAsia="ar-SA"/>
        </w:rPr>
        <w:t>Nejškodlivější složkou v tabákovém dýmu je</w:t>
      </w:r>
    </w:p>
    <w:p w:rsidR="000C51BE" w:rsidRDefault="008D0F13">
      <w:pPr>
        <w:widowControl w:val="0"/>
        <w:suppressAutoHyphens/>
        <w:rPr>
          <w:rFonts w:ascii="Arial" w:eastAsia="Calibri" w:hAnsi="Arial" w:cs="Arial"/>
          <w:color w:val="0D0D0D"/>
          <w:sz w:val="24"/>
          <w:szCs w:val="24"/>
          <w:lang w:eastAsia="ar-SA"/>
        </w:rPr>
      </w:pPr>
      <w:r>
        <w:rPr>
          <w:rFonts w:ascii="Arial" w:eastAsia="Calibri" w:hAnsi="Arial" w:cs="Arial"/>
          <w:color w:val="0D0D0D"/>
          <w:sz w:val="24"/>
          <w:szCs w:val="24"/>
          <w:lang w:eastAsia="ar-SA"/>
        </w:rPr>
        <w:t>a) nikotin</w:t>
      </w:r>
    </w:p>
    <w:p w:rsidR="000C51BE" w:rsidRDefault="008D0F13">
      <w:pPr>
        <w:widowControl w:val="0"/>
        <w:suppressAutoHyphens/>
        <w:rPr>
          <w:rFonts w:ascii="Arial" w:eastAsia="Calibri" w:hAnsi="Arial" w:cs="Arial"/>
          <w:color w:val="0D0D0D"/>
          <w:sz w:val="24"/>
          <w:szCs w:val="24"/>
          <w:lang w:eastAsia="ar-SA"/>
        </w:rPr>
      </w:pPr>
      <w:r>
        <w:rPr>
          <w:rFonts w:ascii="Arial" w:eastAsia="Calibri" w:hAnsi="Arial" w:cs="Arial"/>
          <w:color w:val="0D0D0D"/>
          <w:sz w:val="24"/>
          <w:szCs w:val="24"/>
          <w:lang w:eastAsia="ar-SA"/>
        </w:rPr>
        <w:t>b) teplota vdechovaného dýmu</w:t>
      </w:r>
    </w:p>
    <w:p w:rsidR="000C51BE" w:rsidRDefault="008D0F13">
      <w:pPr>
        <w:widowControl w:val="0"/>
        <w:suppressAutoHyphens/>
        <w:rPr>
          <w:rFonts w:ascii="Arial" w:eastAsia="Calibri" w:hAnsi="Arial" w:cs="Arial"/>
          <w:b/>
          <w:color w:val="0D0D0D"/>
          <w:sz w:val="24"/>
          <w:szCs w:val="24"/>
          <w:lang w:eastAsia="ar-SA"/>
        </w:rPr>
      </w:pPr>
      <w:r>
        <w:rPr>
          <w:rFonts w:ascii="Arial" w:eastAsia="Calibri" w:hAnsi="Arial" w:cs="Arial"/>
          <w:color w:val="0D0D0D"/>
          <w:sz w:val="24"/>
          <w:szCs w:val="24"/>
          <w:lang w:eastAsia="ar-SA"/>
        </w:rPr>
        <w:t xml:space="preserve">c) </w:t>
      </w:r>
      <w:r>
        <w:rPr>
          <w:rFonts w:ascii="Arial" w:eastAsia="Calibri" w:hAnsi="Arial" w:cs="Arial"/>
          <w:b/>
          <w:color w:val="0D0D0D"/>
          <w:sz w:val="24"/>
          <w:szCs w:val="24"/>
          <w:lang w:eastAsia="ar-SA"/>
        </w:rPr>
        <w:t>dehet</w:t>
      </w:r>
    </w:p>
    <w:p w:rsidR="000C51BE" w:rsidRDefault="008D0F13">
      <w:pPr>
        <w:widowControl w:val="0"/>
        <w:suppressAutoHyphens/>
        <w:rPr>
          <w:rFonts w:ascii="Arial" w:eastAsia="Calibri" w:hAnsi="Arial" w:cs="Arial"/>
          <w:color w:val="0D0D0D"/>
          <w:sz w:val="24"/>
          <w:szCs w:val="24"/>
          <w:lang w:eastAsia="ar-SA"/>
        </w:rPr>
      </w:pPr>
      <w:r>
        <w:rPr>
          <w:rFonts w:ascii="Arial" w:eastAsia="Calibri" w:hAnsi="Arial" w:cs="Arial"/>
          <w:color w:val="0D0D0D"/>
          <w:sz w:val="24"/>
          <w:szCs w:val="24"/>
          <w:lang w:eastAsia="ar-SA"/>
        </w:rPr>
        <w:t>d) tabákový dým je</w:t>
      </w:r>
      <w:r>
        <w:rPr>
          <w:rFonts w:ascii="Arial" w:eastAsia="Calibri" w:hAnsi="Arial" w:cs="Arial"/>
          <w:color w:val="0D0D0D"/>
          <w:sz w:val="24"/>
          <w:szCs w:val="24"/>
          <w:lang w:eastAsia="ar-SA"/>
        </w:rPr>
        <w:t xml:space="preserve"> neškodný</w:t>
      </w:r>
    </w:p>
    <w:p w:rsidR="000C51BE" w:rsidRDefault="000C51BE">
      <w:pPr>
        <w:widowControl w:val="0"/>
        <w:suppressAutoHyphens/>
        <w:rPr>
          <w:rFonts w:ascii="Arial" w:eastAsia="Calibri" w:hAnsi="Arial" w:cs="Arial"/>
          <w:color w:val="0D0D0D"/>
          <w:sz w:val="24"/>
          <w:szCs w:val="24"/>
          <w:lang w:eastAsia="ar-SA"/>
        </w:rPr>
      </w:pPr>
    </w:p>
    <w:p w:rsidR="000C51BE" w:rsidRDefault="008D0F13">
      <w:pPr>
        <w:widowControl w:val="0"/>
        <w:suppressAutoHyphens/>
        <w:rPr>
          <w:rFonts w:ascii="Arial" w:eastAsia="Calibri" w:hAnsi="Arial" w:cs="Arial"/>
          <w:b/>
          <w:color w:val="0D0D0D"/>
          <w:sz w:val="24"/>
          <w:szCs w:val="24"/>
          <w:lang w:eastAsia="ar-SA"/>
        </w:rPr>
      </w:pPr>
      <w:r>
        <w:rPr>
          <w:rFonts w:ascii="Arial" w:eastAsia="Calibri" w:hAnsi="Arial" w:cs="Arial"/>
          <w:color w:val="0D0D0D"/>
          <w:sz w:val="24"/>
          <w:szCs w:val="24"/>
          <w:lang w:eastAsia="ar-SA"/>
        </w:rPr>
        <w:t xml:space="preserve">9. </w:t>
      </w:r>
      <w:r>
        <w:rPr>
          <w:rFonts w:ascii="Arial" w:eastAsia="Calibri" w:hAnsi="Arial" w:cs="Arial"/>
          <w:b/>
          <w:color w:val="0D0D0D"/>
          <w:sz w:val="24"/>
          <w:szCs w:val="24"/>
          <w:lang w:eastAsia="ar-SA"/>
        </w:rPr>
        <w:t>HPV viry způsobují</w:t>
      </w:r>
    </w:p>
    <w:p w:rsidR="000C51BE" w:rsidRDefault="008D0F13">
      <w:pPr>
        <w:widowControl w:val="0"/>
        <w:suppressAutoHyphens/>
        <w:rPr>
          <w:rFonts w:ascii="Arial" w:eastAsia="Calibri" w:hAnsi="Arial" w:cs="Arial"/>
          <w:color w:val="0D0D0D"/>
          <w:sz w:val="24"/>
          <w:szCs w:val="24"/>
          <w:lang w:eastAsia="ar-SA"/>
        </w:rPr>
      </w:pPr>
      <w:r>
        <w:rPr>
          <w:rFonts w:ascii="Arial" w:eastAsia="Calibri" w:hAnsi="Arial" w:cs="Arial"/>
          <w:color w:val="0D0D0D"/>
          <w:sz w:val="24"/>
          <w:szCs w:val="24"/>
          <w:lang w:eastAsia="ar-SA"/>
        </w:rPr>
        <w:t>a) nádory jícnu</w:t>
      </w:r>
    </w:p>
    <w:p w:rsidR="000C51BE" w:rsidRDefault="008D0F13">
      <w:pPr>
        <w:widowControl w:val="0"/>
        <w:suppressAutoHyphens/>
        <w:rPr>
          <w:rFonts w:ascii="Arial" w:eastAsia="Calibri" w:hAnsi="Arial" w:cs="Arial"/>
          <w:color w:val="0D0D0D"/>
          <w:sz w:val="24"/>
          <w:szCs w:val="24"/>
          <w:lang w:eastAsia="ar-SA"/>
        </w:rPr>
      </w:pPr>
      <w:r>
        <w:rPr>
          <w:rFonts w:ascii="Arial" w:eastAsia="Calibri" w:hAnsi="Arial" w:cs="Arial"/>
          <w:color w:val="0D0D0D"/>
          <w:sz w:val="24"/>
          <w:szCs w:val="24"/>
          <w:lang w:eastAsia="ar-SA"/>
        </w:rPr>
        <w:t xml:space="preserve">b) </w:t>
      </w:r>
      <w:r>
        <w:rPr>
          <w:rFonts w:ascii="Arial" w:eastAsia="Calibri" w:hAnsi="Arial" w:cs="Arial"/>
          <w:b/>
          <w:color w:val="0D0D0D"/>
          <w:sz w:val="24"/>
          <w:szCs w:val="24"/>
          <w:lang w:eastAsia="ar-SA"/>
        </w:rPr>
        <w:t>nádory čípku hrdla děložního</w:t>
      </w:r>
    </w:p>
    <w:p w:rsidR="000C51BE" w:rsidRDefault="008D0F13">
      <w:pPr>
        <w:widowControl w:val="0"/>
        <w:suppressAutoHyphens/>
        <w:rPr>
          <w:rFonts w:ascii="Arial" w:eastAsia="Calibri" w:hAnsi="Arial" w:cs="Arial"/>
          <w:color w:val="0D0D0D"/>
          <w:sz w:val="24"/>
          <w:szCs w:val="24"/>
          <w:lang w:eastAsia="ar-SA"/>
        </w:rPr>
      </w:pPr>
      <w:r>
        <w:rPr>
          <w:rFonts w:ascii="Arial" w:eastAsia="Calibri" w:hAnsi="Arial" w:cs="Arial"/>
          <w:color w:val="0D0D0D"/>
          <w:sz w:val="24"/>
          <w:szCs w:val="24"/>
          <w:lang w:eastAsia="ar-SA"/>
        </w:rPr>
        <w:t>d) nádory konečníku</w:t>
      </w:r>
    </w:p>
    <w:p w:rsidR="000C51BE" w:rsidRDefault="008D0F13">
      <w:pPr>
        <w:widowControl w:val="0"/>
        <w:suppressAutoHyphens/>
        <w:rPr>
          <w:rFonts w:ascii="Arial" w:eastAsia="Calibri" w:hAnsi="Arial" w:cs="Arial"/>
          <w:color w:val="0D0D0D"/>
          <w:sz w:val="24"/>
          <w:szCs w:val="24"/>
          <w:lang w:eastAsia="ar-SA"/>
        </w:rPr>
      </w:pPr>
      <w:r>
        <w:rPr>
          <w:rFonts w:ascii="Arial" w:eastAsia="Calibri" w:hAnsi="Arial" w:cs="Arial"/>
          <w:color w:val="0D0D0D"/>
          <w:sz w:val="24"/>
          <w:szCs w:val="24"/>
          <w:lang w:eastAsia="ar-SA"/>
        </w:rPr>
        <w:t>e) nádory žaludku</w:t>
      </w:r>
    </w:p>
    <w:p w:rsidR="000C51BE" w:rsidRDefault="000C51BE">
      <w:pPr>
        <w:widowControl w:val="0"/>
        <w:suppressAutoHyphens/>
        <w:rPr>
          <w:rFonts w:ascii="Arial" w:eastAsia="Calibri" w:hAnsi="Arial" w:cs="Arial"/>
          <w:color w:val="0D0D0D"/>
          <w:sz w:val="24"/>
          <w:szCs w:val="24"/>
          <w:lang w:eastAsia="ar-SA"/>
        </w:rPr>
      </w:pPr>
    </w:p>
    <w:p w:rsidR="000C51BE" w:rsidRDefault="008D0F13">
      <w:pPr>
        <w:widowControl w:val="0"/>
        <w:suppressAutoHyphens/>
        <w:rPr>
          <w:rFonts w:ascii="Arial" w:eastAsia="Calibri" w:hAnsi="Arial" w:cs="Arial"/>
          <w:color w:val="0D0D0D"/>
          <w:sz w:val="24"/>
          <w:szCs w:val="24"/>
          <w:lang w:eastAsia="ar-SA"/>
        </w:rPr>
      </w:pPr>
      <w:r>
        <w:rPr>
          <w:rFonts w:ascii="Arial" w:eastAsia="Calibri" w:hAnsi="Arial" w:cs="Arial"/>
          <w:color w:val="0D0D0D"/>
          <w:sz w:val="24"/>
          <w:szCs w:val="24"/>
          <w:lang w:eastAsia="ar-SA"/>
        </w:rPr>
        <w:t xml:space="preserve">10. </w:t>
      </w:r>
      <w:r>
        <w:rPr>
          <w:rFonts w:ascii="Arial" w:eastAsia="Calibri" w:hAnsi="Arial" w:cs="Arial"/>
          <w:b/>
          <w:color w:val="0D0D0D"/>
          <w:sz w:val="24"/>
          <w:szCs w:val="24"/>
          <w:lang w:eastAsia="ar-SA"/>
        </w:rPr>
        <w:t>Nejčastějším způsobem přenosu onkogenních HPV virů</w:t>
      </w:r>
      <w:r>
        <w:rPr>
          <w:rFonts w:ascii="Arial" w:eastAsia="Calibri" w:hAnsi="Arial" w:cs="Arial"/>
          <w:color w:val="0D0D0D"/>
          <w:sz w:val="24"/>
          <w:szCs w:val="24"/>
          <w:lang w:eastAsia="ar-SA"/>
        </w:rPr>
        <w:t xml:space="preserve"> je</w:t>
      </w:r>
    </w:p>
    <w:p w:rsidR="000C51BE" w:rsidRDefault="008D0F13">
      <w:pPr>
        <w:widowControl w:val="0"/>
        <w:suppressAutoHyphens/>
        <w:rPr>
          <w:rFonts w:ascii="Arial" w:eastAsia="Calibri" w:hAnsi="Arial" w:cs="Arial"/>
          <w:color w:val="0D0D0D"/>
          <w:sz w:val="24"/>
          <w:szCs w:val="24"/>
          <w:lang w:eastAsia="ar-SA"/>
        </w:rPr>
      </w:pPr>
      <w:r>
        <w:rPr>
          <w:rFonts w:ascii="Arial" w:eastAsia="Calibri" w:hAnsi="Arial" w:cs="Arial"/>
          <w:color w:val="0D0D0D"/>
          <w:sz w:val="24"/>
          <w:szCs w:val="24"/>
          <w:lang w:eastAsia="ar-SA"/>
        </w:rPr>
        <w:t>a) voda v rybnících</w:t>
      </w:r>
    </w:p>
    <w:p w:rsidR="000C51BE" w:rsidRDefault="008D0F13">
      <w:pPr>
        <w:widowControl w:val="0"/>
        <w:suppressAutoHyphens/>
        <w:rPr>
          <w:rFonts w:ascii="Arial" w:eastAsia="Calibri" w:hAnsi="Arial" w:cs="Arial"/>
          <w:color w:val="0D0D0D"/>
          <w:sz w:val="24"/>
          <w:szCs w:val="24"/>
          <w:lang w:eastAsia="ar-SA"/>
        </w:rPr>
      </w:pPr>
      <w:r>
        <w:rPr>
          <w:rFonts w:ascii="Arial" w:eastAsia="Calibri" w:hAnsi="Arial" w:cs="Arial"/>
          <w:color w:val="0D0D0D"/>
          <w:sz w:val="24"/>
          <w:szCs w:val="24"/>
          <w:lang w:eastAsia="ar-SA"/>
        </w:rPr>
        <w:t>b) tepelně neupravené potraviny</w:t>
      </w:r>
    </w:p>
    <w:p w:rsidR="000C51BE" w:rsidRDefault="008D0F13">
      <w:pPr>
        <w:widowControl w:val="0"/>
        <w:suppressAutoHyphens/>
        <w:rPr>
          <w:rFonts w:ascii="Arial" w:eastAsia="Calibri" w:hAnsi="Arial" w:cs="Arial"/>
          <w:b/>
          <w:color w:val="0D0D0D"/>
          <w:sz w:val="24"/>
          <w:szCs w:val="24"/>
          <w:lang w:eastAsia="ar-SA"/>
        </w:rPr>
      </w:pPr>
      <w:r>
        <w:rPr>
          <w:rFonts w:ascii="Arial" w:eastAsia="Calibri" w:hAnsi="Arial" w:cs="Arial"/>
          <w:b/>
          <w:color w:val="0D0D0D"/>
          <w:sz w:val="24"/>
          <w:szCs w:val="24"/>
          <w:lang w:eastAsia="ar-SA"/>
        </w:rPr>
        <w:t>c) pohlavní styk</w:t>
      </w:r>
    </w:p>
    <w:p w:rsidR="000C51BE" w:rsidRDefault="008D0F13">
      <w:pPr>
        <w:widowControl w:val="0"/>
        <w:suppressAutoHyphens/>
        <w:rPr>
          <w:rFonts w:ascii="Arial" w:eastAsia="Calibri" w:hAnsi="Arial" w:cs="Arial"/>
          <w:color w:val="0D0D0D"/>
          <w:sz w:val="24"/>
          <w:szCs w:val="24"/>
          <w:lang w:eastAsia="ar-SA"/>
        </w:rPr>
      </w:pPr>
      <w:r>
        <w:rPr>
          <w:rFonts w:ascii="Arial" w:eastAsia="Calibri" w:hAnsi="Arial" w:cs="Arial"/>
          <w:color w:val="0D0D0D"/>
          <w:sz w:val="24"/>
          <w:szCs w:val="24"/>
          <w:lang w:eastAsia="ar-SA"/>
        </w:rPr>
        <w:t xml:space="preserve">d) jde o </w:t>
      </w:r>
      <w:r>
        <w:rPr>
          <w:rFonts w:ascii="Arial" w:eastAsia="Calibri" w:hAnsi="Arial" w:cs="Arial"/>
          <w:color w:val="0D0D0D"/>
          <w:sz w:val="24"/>
          <w:szCs w:val="24"/>
          <w:lang w:eastAsia="ar-SA"/>
        </w:rPr>
        <w:t xml:space="preserve">kapénkovou infekci </w:t>
      </w:r>
    </w:p>
    <w:p w:rsidR="000C51BE" w:rsidRDefault="000C51BE">
      <w:pPr>
        <w:widowControl w:val="0"/>
        <w:suppressAutoHyphens/>
        <w:rPr>
          <w:rFonts w:ascii="Arial" w:eastAsia="Calibri" w:hAnsi="Arial" w:cs="Arial"/>
          <w:color w:val="0D0D0D"/>
          <w:sz w:val="24"/>
          <w:szCs w:val="24"/>
          <w:lang w:eastAsia="ar-SA"/>
        </w:rPr>
      </w:pPr>
    </w:p>
    <w:p w:rsidR="000C51BE" w:rsidRDefault="008D0F13">
      <w:pPr>
        <w:spacing w:line="360" w:lineRule="auto"/>
        <w:rPr>
          <w:rFonts w:ascii="Arial" w:hAnsi="Arial" w:cs="Arial"/>
          <w:b/>
          <w:sz w:val="28"/>
          <w:szCs w:val="24"/>
        </w:rPr>
      </w:pPr>
      <w:r>
        <w:rPr>
          <w:rFonts w:ascii="Arial" w:hAnsi="Arial" w:cs="Arial"/>
          <w:b/>
          <w:sz w:val="28"/>
          <w:szCs w:val="24"/>
        </w:rPr>
        <w:t>5 Diagnostické metody v onkologii</w:t>
      </w:r>
    </w:p>
    <w:p w:rsidR="000C51BE" w:rsidRDefault="008D0F13">
      <w:pPr>
        <w:spacing w:line="360" w:lineRule="auto"/>
        <w:rPr>
          <w:rFonts w:ascii="Arial" w:hAnsi="Arial" w:cs="Arial"/>
          <w:b/>
          <w:sz w:val="24"/>
          <w:szCs w:val="24"/>
        </w:rPr>
      </w:pPr>
      <w:r>
        <w:rPr>
          <w:rFonts w:ascii="Arial" w:hAnsi="Arial" w:cs="Arial"/>
          <w:b/>
          <w:sz w:val="24"/>
          <w:szCs w:val="24"/>
        </w:rPr>
        <w:t>5.1 Základní pojmy</w:t>
      </w:r>
    </w:p>
    <w:p w:rsidR="000C51BE" w:rsidRDefault="008D0F13">
      <w:pPr>
        <w:spacing w:line="360" w:lineRule="auto"/>
        <w:rPr>
          <w:rFonts w:ascii="Arial" w:hAnsi="Arial" w:cs="Arial"/>
          <w:sz w:val="24"/>
          <w:szCs w:val="24"/>
        </w:rPr>
      </w:pPr>
      <w:r>
        <w:rPr>
          <w:rFonts w:ascii="Arial" w:hAnsi="Arial" w:cs="Arial"/>
          <w:sz w:val="24"/>
          <w:szCs w:val="24"/>
        </w:rPr>
        <w:t xml:space="preserve">Alfou i omegou diagnostiky malignit je stanovení včasné diagnózy. Včasnou diagnózou rozumíme diagnózu onemocnění v okamžiku, kdy jde o onemocnění nepokročilé, léčitelné s dobrými vyhlídkami na trvalou úzdravu. </w:t>
      </w:r>
    </w:p>
    <w:p w:rsidR="000C51BE" w:rsidRDefault="008D0F13">
      <w:pPr>
        <w:spacing w:line="360" w:lineRule="auto"/>
        <w:rPr>
          <w:rFonts w:ascii="Arial" w:hAnsi="Arial" w:cs="Arial"/>
          <w:sz w:val="24"/>
          <w:szCs w:val="24"/>
        </w:rPr>
      </w:pPr>
      <w:r>
        <w:rPr>
          <w:rFonts w:ascii="Arial" w:hAnsi="Arial" w:cs="Arial"/>
          <w:sz w:val="24"/>
          <w:szCs w:val="24"/>
        </w:rPr>
        <w:t>Diagnostika malignit ovšem naráží ne dvě zása</w:t>
      </w:r>
      <w:r>
        <w:rPr>
          <w:rFonts w:ascii="Arial" w:hAnsi="Arial" w:cs="Arial"/>
          <w:sz w:val="24"/>
          <w:szCs w:val="24"/>
        </w:rPr>
        <w:t xml:space="preserve">dní nesnáze. V počátečních stadiích vývoje onemocnění jde o onemocnění prakticky bezpříznakové. To znamená, že nemocný nemá žádné zdravotní problémy, které by ho přivedly k lékaři. </w:t>
      </w:r>
    </w:p>
    <w:p w:rsidR="000C51BE" w:rsidRDefault="008D0F13">
      <w:pPr>
        <w:spacing w:line="360" w:lineRule="auto"/>
        <w:rPr>
          <w:rFonts w:ascii="Arial" w:hAnsi="Arial" w:cs="Arial"/>
          <w:sz w:val="24"/>
          <w:szCs w:val="24"/>
        </w:rPr>
      </w:pPr>
      <w:r>
        <w:rPr>
          <w:rFonts w:ascii="Arial" w:hAnsi="Arial" w:cs="Arial"/>
          <w:sz w:val="24"/>
          <w:szCs w:val="24"/>
        </w:rPr>
        <w:t>Dalším problémem je stav, kdy i pokročilé onemocnění nemá žádné typické př</w:t>
      </w:r>
      <w:r>
        <w:rPr>
          <w:rFonts w:ascii="Arial" w:hAnsi="Arial" w:cs="Arial"/>
          <w:sz w:val="24"/>
          <w:szCs w:val="24"/>
        </w:rPr>
        <w:t>íznaky, které by nás vedly k podezření na nádorové onemocnění. Příznakem i pokročilého onemocnění je například, zvýšená únava, bolesti svalů, či kloubů a celá řada dalších zcela netypických problémů.</w:t>
      </w:r>
    </w:p>
    <w:p w:rsidR="000C51BE" w:rsidRDefault="008D0F13">
      <w:pPr>
        <w:spacing w:line="360" w:lineRule="auto"/>
        <w:rPr>
          <w:rFonts w:ascii="Arial" w:hAnsi="Arial" w:cs="Arial"/>
          <w:sz w:val="24"/>
          <w:szCs w:val="24"/>
        </w:rPr>
      </w:pPr>
      <w:r>
        <w:rPr>
          <w:rFonts w:ascii="Arial" w:hAnsi="Arial" w:cs="Arial"/>
          <w:sz w:val="24"/>
          <w:szCs w:val="24"/>
        </w:rPr>
        <w:t>Stěžejním problémem je tedy stanovení přesné diagnózy vč</w:t>
      </w:r>
      <w:r>
        <w:rPr>
          <w:rFonts w:ascii="Arial" w:hAnsi="Arial" w:cs="Arial"/>
          <w:sz w:val="24"/>
          <w:szCs w:val="24"/>
        </w:rPr>
        <w:t>as, diagnostika pokročilých onemocnění obvykle nečiní problémy. Pro ilustraci dobré vyhlídky na trvalé vyléčení má nádor prsu o velikosti několika milimetrů, bez postižení spádových lymfatických uzlin. Ten je však běžnými metodami (vyšetření prsu palpací p</w:t>
      </w:r>
      <w:r>
        <w:rPr>
          <w:rFonts w:ascii="Arial" w:hAnsi="Arial" w:cs="Arial"/>
          <w:sz w:val="24"/>
          <w:szCs w:val="24"/>
        </w:rPr>
        <w:t>rakticky nezjistitelný). Naopak, hmatný nádor prsu o průměru několika centimetrů je snadno zjistitelný běžným fyzikálním vyšetřením (pohmatem). V tomto případě se ovšem jedná o pokročilé onemocnění.</w:t>
      </w:r>
    </w:p>
    <w:p w:rsidR="000C51BE" w:rsidRDefault="008D0F13">
      <w:pPr>
        <w:spacing w:line="360" w:lineRule="auto"/>
        <w:rPr>
          <w:rFonts w:ascii="Arial" w:hAnsi="Arial" w:cs="Arial"/>
          <w:sz w:val="24"/>
          <w:szCs w:val="24"/>
        </w:rPr>
      </w:pPr>
      <w:r>
        <w:rPr>
          <w:rFonts w:ascii="Arial" w:hAnsi="Arial" w:cs="Arial"/>
          <w:sz w:val="24"/>
          <w:szCs w:val="24"/>
        </w:rPr>
        <w:t>Co požadujeme od diagnostických postupů v onkologii?</w:t>
      </w:r>
    </w:p>
    <w:p w:rsidR="000C51BE" w:rsidRDefault="008D0F13">
      <w:pPr>
        <w:spacing w:line="360" w:lineRule="auto"/>
        <w:rPr>
          <w:rFonts w:ascii="Arial" w:hAnsi="Arial" w:cs="Arial"/>
          <w:sz w:val="24"/>
          <w:szCs w:val="24"/>
        </w:rPr>
      </w:pPr>
      <w:r>
        <w:rPr>
          <w:rFonts w:ascii="Arial" w:hAnsi="Arial" w:cs="Arial"/>
          <w:sz w:val="24"/>
          <w:szCs w:val="24"/>
        </w:rPr>
        <w:t>Zákl</w:t>
      </w:r>
      <w:r>
        <w:rPr>
          <w:rFonts w:ascii="Arial" w:hAnsi="Arial" w:cs="Arial"/>
          <w:sz w:val="24"/>
          <w:szCs w:val="24"/>
        </w:rPr>
        <w:t>adem jsou metody, které nám pomohou stanovit plán léčby onemocnění, tedy:</w:t>
      </w:r>
    </w:p>
    <w:p w:rsidR="000C51BE" w:rsidRDefault="008D0F13">
      <w:pPr>
        <w:pStyle w:val="Odstavecseseznamem"/>
        <w:numPr>
          <w:ilvl w:val="0"/>
          <w:numId w:val="28"/>
        </w:numPr>
        <w:spacing w:line="360" w:lineRule="auto"/>
        <w:rPr>
          <w:rFonts w:ascii="Arial" w:hAnsi="Arial" w:cs="Arial"/>
          <w:sz w:val="24"/>
          <w:szCs w:val="24"/>
        </w:rPr>
      </w:pPr>
      <w:r>
        <w:rPr>
          <w:rFonts w:ascii="Arial" w:hAnsi="Arial" w:cs="Arial"/>
          <w:sz w:val="24"/>
          <w:szCs w:val="24"/>
        </w:rPr>
        <w:t xml:space="preserve">Stanovení diagnózy </w:t>
      </w:r>
    </w:p>
    <w:p w:rsidR="000C51BE" w:rsidRDefault="008D0F13">
      <w:pPr>
        <w:pStyle w:val="Odstavecseseznamem"/>
        <w:numPr>
          <w:ilvl w:val="0"/>
          <w:numId w:val="28"/>
        </w:numPr>
        <w:spacing w:line="360" w:lineRule="auto"/>
        <w:rPr>
          <w:rFonts w:ascii="Arial" w:hAnsi="Arial" w:cs="Arial"/>
          <w:sz w:val="24"/>
          <w:szCs w:val="24"/>
        </w:rPr>
      </w:pPr>
      <w:r>
        <w:rPr>
          <w:rFonts w:ascii="Arial" w:hAnsi="Arial" w:cs="Arial"/>
          <w:sz w:val="24"/>
          <w:szCs w:val="24"/>
        </w:rPr>
        <w:t>Určení stadia o nemocnění (rozsah nádoru, postižení uzlin, zjištění či vyloučení případných vzdálených metastáz)</w:t>
      </w:r>
    </w:p>
    <w:p w:rsidR="000C51BE" w:rsidRDefault="008D0F13">
      <w:pPr>
        <w:spacing w:line="360" w:lineRule="auto"/>
        <w:rPr>
          <w:rFonts w:ascii="Arial" w:hAnsi="Arial" w:cs="Arial"/>
          <w:sz w:val="24"/>
          <w:szCs w:val="24"/>
        </w:rPr>
      </w:pPr>
      <w:r>
        <w:rPr>
          <w:rFonts w:ascii="Arial" w:hAnsi="Arial" w:cs="Arial"/>
          <w:sz w:val="24"/>
          <w:szCs w:val="24"/>
        </w:rPr>
        <w:t>V péči o nemocné malignitami ještě ovšem používám</w:t>
      </w:r>
      <w:r>
        <w:rPr>
          <w:rFonts w:ascii="Arial" w:hAnsi="Arial" w:cs="Arial"/>
          <w:sz w:val="24"/>
          <w:szCs w:val="24"/>
        </w:rPr>
        <w:t>e řadu diagnostických postupů, které nám pomáhají:</w:t>
      </w:r>
    </w:p>
    <w:p w:rsidR="000C51BE" w:rsidRDefault="008D0F13">
      <w:pPr>
        <w:pStyle w:val="Odstavecseseznamem"/>
        <w:numPr>
          <w:ilvl w:val="0"/>
          <w:numId w:val="29"/>
        </w:numPr>
        <w:spacing w:line="360" w:lineRule="auto"/>
        <w:rPr>
          <w:rFonts w:ascii="Arial" w:hAnsi="Arial" w:cs="Arial"/>
          <w:sz w:val="24"/>
          <w:szCs w:val="24"/>
        </w:rPr>
      </w:pPr>
      <w:r>
        <w:rPr>
          <w:rFonts w:ascii="Arial" w:hAnsi="Arial" w:cs="Arial"/>
          <w:sz w:val="24"/>
          <w:szCs w:val="24"/>
        </w:rPr>
        <w:t xml:space="preserve">Sledovat úspěšnosti léčby (například zmenšení nádoru) </w:t>
      </w:r>
    </w:p>
    <w:p w:rsidR="000C51BE" w:rsidRDefault="008D0F13">
      <w:pPr>
        <w:pStyle w:val="Odstavecseseznamem"/>
        <w:numPr>
          <w:ilvl w:val="0"/>
          <w:numId w:val="29"/>
        </w:numPr>
        <w:spacing w:line="360" w:lineRule="auto"/>
        <w:rPr>
          <w:rFonts w:ascii="Arial" w:hAnsi="Arial" w:cs="Arial"/>
          <w:sz w:val="24"/>
          <w:szCs w:val="24"/>
        </w:rPr>
      </w:pPr>
      <w:r>
        <w:rPr>
          <w:rFonts w:ascii="Arial" w:hAnsi="Arial" w:cs="Arial"/>
          <w:sz w:val="24"/>
          <w:szCs w:val="24"/>
        </w:rPr>
        <w:t>Zjistit případné znovu vzplanutí onemocnění (například zvýšení počtu bílých krvinek u hematoonkologických onemocnění)</w:t>
      </w:r>
    </w:p>
    <w:p w:rsidR="000C51BE" w:rsidRDefault="008D0F13">
      <w:pPr>
        <w:pStyle w:val="Odstavecseseznamem"/>
        <w:numPr>
          <w:ilvl w:val="0"/>
          <w:numId w:val="29"/>
        </w:numPr>
        <w:spacing w:line="360" w:lineRule="auto"/>
        <w:rPr>
          <w:rFonts w:ascii="Arial" w:hAnsi="Arial" w:cs="Arial"/>
          <w:sz w:val="24"/>
          <w:szCs w:val="24"/>
        </w:rPr>
      </w:pPr>
      <w:r>
        <w:rPr>
          <w:rFonts w:ascii="Arial" w:hAnsi="Arial" w:cs="Arial"/>
          <w:sz w:val="24"/>
          <w:szCs w:val="24"/>
        </w:rPr>
        <w:t xml:space="preserve">Zjištění případných komplikací léčby (například vznik zánětu sliznice tlustého střeva po ozáření) </w:t>
      </w:r>
    </w:p>
    <w:p w:rsidR="000C51BE" w:rsidRDefault="000C51BE">
      <w:pPr>
        <w:pStyle w:val="Odstavecseseznamem"/>
        <w:spacing w:line="360" w:lineRule="auto"/>
        <w:rPr>
          <w:rFonts w:ascii="Arial" w:hAnsi="Arial" w:cs="Arial"/>
          <w:sz w:val="24"/>
          <w:szCs w:val="24"/>
        </w:rPr>
      </w:pPr>
    </w:p>
    <w:p w:rsidR="000C51BE" w:rsidRDefault="008D0F13">
      <w:pPr>
        <w:spacing w:line="360" w:lineRule="auto"/>
        <w:rPr>
          <w:rFonts w:ascii="Arial" w:hAnsi="Arial" w:cs="Arial"/>
          <w:sz w:val="24"/>
          <w:szCs w:val="24"/>
        </w:rPr>
      </w:pPr>
      <w:r>
        <w:rPr>
          <w:rFonts w:ascii="Arial" w:hAnsi="Arial" w:cs="Arial"/>
          <w:sz w:val="24"/>
          <w:szCs w:val="24"/>
        </w:rPr>
        <w:t xml:space="preserve">V některých případech není jednoznačný rozpor, či rozdíl mezi diagnostikou a léčbou. Sem patří především některé intervenční metody v endoskopii (například </w:t>
      </w:r>
      <w:r>
        <w:rPr>
          <w:rFonts w:ascii="Arial" w:hAnsi="Arial" w:cs="Arial"/>
          <w:sz w:val="24"/>
          <w:szCs w:val="24"/>
        </w:rPr>
        <w:t>zavedení stentu do jícnu, zúženého nádorem) a v radiologii (například cílené podání cytostatik do tepny, které vede k nádoru).</w:t>
      </w:r>
    </w:p>
    <w:p w:rsidR="000C51BE" w:rsidRDefault="000C51BE">
      <w:pPr>
        <w:spacing w:line="360" w:lineRule="auto"/>
        <w:rPr>
          <w:rFonts w:ascii="Arial" w:hAnsi="Arial" w:cs="Arial"/>
          <w:sz w:val="24"/>
          <w:szCs w:val="24"/>
        </w:rPr>
      </w:pPr>
    </w:p>
    <w:p w:rsidR="000C51BE" w:rsidRDefault="008D0F13">
      <w:pPr>
        <w:spacing w:line="360" w:lineRule="auto"/>
        <w:rPr>
          <w:rFonts w:ascii="Arial" w:hAnsi="Arial" w:cs="Arial"/>
          <w:sz w:val="24"/>
          <w:szCs w:val="24"/>
        </w:rPr>
      </w:pPr>
      <w:r>
        <w:rPr>
          <w:rFonts w:ascii="Arial" w:hAnsi="Arial" w:cs="Arial"/>
          <w:sz w:val="24"/>
          <w:szCs w:val="24"/>
        </w:rPr>
        <w:t>Před dalším výkladem si ozřejmíme některé základní pojmy, se kterými budeme pracovat v dalším textu</w:t>
      </w:r>
    </w:p>
    <w:p w:rsidR="000C51BE" w:rsidRDefault="008D0F13">
      <w:pPr>
        <w:spacing w:line="360" w:lineRule="auto"/>
        <w:rPr>
          <w:rFonts w:ascii="Arial" w:hAnsi="Arial" w:cs="Arial"/>
          <w:b/>
          <w:sz w:val="24"/>
          <w:szCs w:val="24"/>
        </w:rPr>
      </w:pPr>
      <w:r>
        <w:rPr>
          <w:rFonts w:ascii="Arial" w:hAnsi="Arial" w:cs="Arial"/>
          <w:b/>
          <w:sz w:val="24"/>
          <w:szCs w:val="24"/>
        </w:rPr>
        <w:t xml:space="preserve">Screening </w:t>
      </w:r>
    </w:p>
    <w:p w:rsidR="000C51BE" w:rsidRDefault="008D0F13">
      <w:pPr>
        <w:spacing w:line="360" w:lineRule="auto"/>
        <w:rPr>
          <w:rFonts w:ascii="Arial" w:hAnsi="Arial" w:cs="Arial"/>
          <w:sz w:val="24"/>
          <w:szCs w:val="24"/>
        </w:rPr>
      </w:pPr>
      <w:r>
        <w:rPr>
          <w:rFonts w:ascii="Arial" w:hAnsi="Arial" w:cs="Arial"/>
          <w:sz w:val="24"/>
          <w:szCs w:val="24"/>
        </w:rPr>
        <w:t>Screeningem v med</w:t>
      </w:r>
      <w:r>
        <w:rPr>
          <w:rFonts w:ascii="Arial" w:hAnsi="Arial" w:cs="Arial"/>
          <w:sz w:val="24"/>
          <w:szCs w:val="24"/>
        </w:rPr>
        <w:t>icíně rozumíme diagnostický postup, který nám umožní vyhledat onemocnění v okamžiku, kdy se daná choroba ještě neprojevuje klinicky (bezpříznakové období).</w:t>
      </w:r>
    </w:p>
    <w:p w:rsidR="000C51BE" w:rsidRDefault="008D0F13">
      <w:pPr>
        <w:spacing w:line="360" w:lineRule="auto"/>
        <w:rPr>
          <w:rFonts w:ascii="Arial" w:hAnsi="Arial" w:cs="Arial"/>
          <w:sz w:val="24"/>
          <w:szCs w:val="24"/>
        </w:rPr>
      </w:pPr>
      <w:r>
        <w:rPr>
          <w:rFonts w:ascii="Arial" w:hAnsi="Arial" w:cs="Arial"/>
          <w:sz w:val="24"/>
          <w:szCs w:val="24"/>
        </w:rPr>
        <w:t>Cílem screeningu v onkologické diagnostice je zachytit nepokročilé nádory, případně přednádorové sta</w:t>
      </w:r>
      <w:r>
        <w:rPr>
          <w:rFonts w:ascii="Arial" w:hAnsi="Arial" w:cs="Arial"/>
          <w:sz w:val="24"/>
          <w:szCs w:val="24"/>
        </w:rPr>
        <w:t xml:space="preserve">vy (prekancerózy). </w:t>
      </w:r>
    </w:p>
    <w:p w:rsidR="000C51BE" w:rsidRDefault="008D0F13">
      <w:pPr>
        <w:spacing w:line="360" w:lineRule="auto"/>
        <w:rPr>
          <w:rFonts w:ascii="Arial" w:hAnsi="Arial" w:cs="Arial"/>
          <w:sz w:val="24"/>
          <w:szCs w:val="24"/>
        </w:rPr>
      </w:pPr>
      <w:r>
        <w:rPr>
          <w:rFonts w:ascii="Arial" w:hAnsi="Arial" w:cs="Arial"/>
          <w:b/>
          <w:sz w:val="24"/>
          <w:szCs w:val="24"/>
        </w:rPr>
        <w:t>Populační screening</w:t>
      </w:r>
      <w:r>
        <w:rPr>
          <w:rFonts w:ascii="Arial" w:hAnsi="Arial" w:cs="Arial"/>
          <w:sz w:val="24"/>
          <w:szCs w:val="24"/>
        </w:rPr>
        <w:t xml:space="preserve"> </w:t>
      </w:r>
    </w:p>
    <w:p w:rsidR="000C51BE" w:rsidRDefault="008D0F13">
      <w:pPr>
        <w:spacing w:line="360" w:lineRule="auto"/>
        <w:rPr>
          <w:rFonts w:ascii="Arial" w:hAnsi="Arial" w:cs="Arial"/>
          <w:sz w:val="24"/>
          <w:szCs w:val="24"/>
        </w:rPr>
      </w:pPr>
      <w:r>
        <w:rPr>
          <w:rFonts w:ascii="Arial" w:hAnsi="Arial" w:cs="Arial"/>
          <w:sz w:val="24"/>
          <w:szCs w:val="24"/>
        </w:rPr>
        <w:t xml:space="preserve">Populační screeningem rozumíme diagnostický postup, kterým pátráme po onemocněních, která mají vysokou </w:t>
      </w:r>
      <w:r>
        <w:rPr>
          <w:rFonts w:ascii="Arial" w:hAnsi="Arial" w:cs="Arial"/>
          <w:b/>
          <w:sz w:val="24"/>
          <w:szCs w:val="24"/>
        </w:rPr>
        <w:t xml:space="preserve">incidenci, </w:t>
      </w:r>
      <w:r>
        <w:rPr>
          <w:rFonts w:ascii="Arial" w:hAnsi="Arial" w:cs="Arial"/>
          <w:sz w:val="24"/>
          <w:szCs w:val="24"/>
        </w:rPr>
        <w:t>takže se stávají socioekonomickým problémem. Nemusí se přitom vždy jednat jen o nádorové onemocnění.</w:t>
      </w:r>
    </w:p>
    <w:p w:rsidR="000C51BE" w:rsidRDefault="008D0F13">
      <w:pPr>
        <w:spacing w:line="360" w:lineRule="auto"/>
        <w:rPr>
          <w:rFonts w:ascii="Arial" w:hAnsi="Arial" w:cs="Arial"/>
          <w:b/>
          <w:sz w:val="24"/>
          <w:szCs w:val="24"/>
        </w:rPr>
      </w:pPr>
      <w:r>
        <w:rPr>
          <w:rFonts w:ascii="Arial" w:hAnsi="Arial" w:cs="Arial"/>
          <w:sz w:val="24"/>
          <w:szCs w:val="24"/>
        </w:rPr>
        <w:t xml:space="preserve">Pro populační screening jsou vhodné diagnostické metody, které nejsou příliš ekonomický zatěžující, a mají vysokou </w:t>
      </w:r>
      <w:r>
        <w:rPr>
          <w:rFonts w:ascii="Arial" w:hAnsi="Arial" w:cs="Arial"/>
          <w:b/>
          <w:sz w:val="24"/>
          <w:szCs w:val="24"/>
        </w:rPr>
        <w:t>senzitivitu.</w:t>
      </w:r>
    </w:p>
    <w:p w:rsidR="000C51BE" w:rsidRDefault="008D0F13">
      <w:pPr>
        <w:spacing w:line="360" w:lineRule="auto"/>
        <w:rPr>
          <w:rFonts w:ascii="Arial" w:hAnsi="Arial" w:cs="Arial"/>
          <w:b/>
          <w:sz w:val="24"/>
          <w:szCs w:val="24"/>
        </w:rPr>
      </w:pPr>
      <w:r>
        <w:rPr>
          <w:rFonts w:ascii="Arial" w:hAnsi="Arial" w:cs="Arial"/>
          <w:b/>
          <w:sz w:val="24"/>
          <w:szCs w:val="24"/>
        </w:rPr>
        <w:t>Z onkologických onemocnění v naší republice toho času probíhá screening malignit prsu, karcinomu čípku hrdla děložního a kolorek</w:t>
      </w:r>
      <w:r>
        <w:rPr>
          <w:rFonts w:ascii="Arial" w:hAnsi="Arial" w:cs="Arial"/>
          <w:b/>
          <w:sz w:val="24"/>
          <w:szCs w:val="24"/>
        </w:rPr>
        <w:t>tální rakoviny.</w:t>
      </w:r>
    </w:p>
    <w:p w:rsidR="000C51BE" w:rsidRDefault="008D0F13">
      <w:pPr>
        <w:spacing w:line="360" w:lineRule="auto"/>
        <w:rPr>
          <w:rFonts w:ascii="Arial" w:hAnsi="Arial" w:cs="Arial"/>
          <w:sz w:val="24"/>
          <w:szCs w:val="24"/>
        </w:rPr>
      </w:pPr>
      <w:r>
        <w:rPr>
          <w:rFonts w:ascii="Arial" w:hAnsi="Arial" w:cs="Arial"/>
          <w:b/>
          <w:sz w:val="24"/>
          <w:szCs w:val="24"/>
        </w:rPr>
        <w:t>Senzitivita a specifita</w:t>
      </w:r>
      <w:r>
        <w:rPr>
          <w:rFonts w:ascii="Arial" w:hAnsi="Arial" w:cs="Arial"/>
          <w:sz w:val="24"/>
          <w:szCs w:val="24"/>
        </w:rPr>
        <w:t xml:space="preserve"> jsou statistické ukazatele </w:t>
      </w:r>
    </w:p>
    <w:p w:rsidR="000C51BE" w:rsidRDefault="008D0F13">
      <w:pPr>
        <w:spacing w:line="360" w:lineRule="auto"/>
        <w:rPr>
          <w:rFonts w:ascii="Arial" w:hAnsi="Arial" w:cs="Arial"/>
          <w:sz w:val="24"/>
          <w:szCs w:val="24"/>
        </w:rPr>
      </w:pPr>
      <w:r>
        <w:rPr>
          <w:rFonts w:ascii="Arial" w:hAnsi="Arial" w:cs="Arial"/>
          <w:b/>
          <w:sz w:val="24"/>
          <w:szCs w:val="24"/>
        </w:rPr>
        <w:t xml:space="preserve">Senzitivita </w:t>
      </w:r>
      <w:r>
        <w:rPr>
          <w:rFonts w:ascii="Arial" w:hAnsi="Arial" w:cs="Arial"/>
          <w:sz w:val="24"/>
          <w:szCs w:val="24"/>
        </w:rPr>
        <w:t>nám udává pravděpodobnost, že daná metoda, například RTG vyšetření, nebo biochemické vyšetření odhalí skutečně všechny nemocné s daným onemocněním.</w:t>
      </w:r>
    </w:p>
    <w:p w:rsidR="000C51BE" w:rsidRDefault="008D0F13">
      <w:pPr>
        <w:spacing w:line="360" w:lineRule="auto"/>
        <w:rPr>
          <w:rFonts w:ascii="Arial" w:hAnsi="Arial" w:cs="Arial"/>
          <w:sz w:val="24"/>
          <w:szCs w:val="24"/>
        </w:rPr>
      </w:pPr>
      <w:r>
        <w:rPr>
          <w:rFonts w:ascii="Arial" w:hAnsi="Arial" w:cs="Arial"/>
          <w:sz w:val="24"/>
          <w:szCs w:val="24"/>
        </w:rPr>
        <w:t>Je-li tedy senzitivita 100 p</w:t>
      </w:r>
      <w:r>
        <w:rPr>
          <w:rFonts w:ascii="Arial" w:hAnsi="Arial" w:cs="Arial"/>
          <w:sz w:val="24"/>
          <w:szCs w:val="24"/>
        </w:rPr>
        <w:t>rocent, můžeme se tedy spolehnout, že odhalíme všechny nemocné s podezřením na daný patologický proces. Senzitivita je tedy obrazem správné pozitivity testu.</w:t>
      </w:r>
    </w:p>
    <w:p w:rsidR="000C51BE" w:rsidRDefault="008D0F13">
      <w:pPr>
        <w:spacing w:line="360" w:lineRule="auto"/>
        <w:rPr>
          <w:rFonts w:ascii="Arial" w:hAnsi="Arial" w:cs="Arial"/>
          <w:sz w:val="24"/>
          <w:szCs w:val="24"/>
        </w:rPr>
      </w:pPr>
      <w:r>
        <w:rPr>
          <w:rFonts w:ascii="Arial" w:hAnsi="Arial" w:cs="Arial"/>
          <w:sz w:val="24"/>
          <w:szCs w:val="24"/>
        </w:rPr>
        <w:t>Diagnostické metody s vysokou senzitivitou jsou vhodné především pro populační screening.</w:t>
      </w:r>
    </w:p>
    <w:p w:rsidR="000C51BE" w:rsidRDefault="008D0F13">
      <w:pPr>
        <w:spacing w:line="360" w:lineRule="auto"/>
        <w:rPr>
          <w:rFonts w:ascii="Arial" w:hAnsi="Arial" w:cs="Arial"/>
          <w:sz w:val="24"/>
          <w:szCs w:val="24"/>
        </w:rPr>
      </w:pPr>
      <w:r>
        <w:rPr>
          <w:rFonts w:ascii="Arial" w:hAnsi="Arial" w:cs="Arial"/>
          <w:b/>
          <w:sz w:val="24"/>
          <w:szCs w:val="24"/>
        </w:rPr>
        <w:t>Specifit</w:t>
      </w:r>
      <w:r>
        <w:rPr>
          <w:rFonts w:ascii="Arial" w:hAnsi="Arial" w:cs="Arial"/>
          <w:b/>
          <w:sz w:val="24"/>
          <w:szCs w:val="24"/>
        </w:rPr>
        <w:t>a</w:t>
      </w:r>
      <w:r>
        <w:rPr>
          <w:rFonts w:ascii="Arial" w:hAnsi="Arial" w:cs="Arial"/>
          <w:sz w:val="24"/>
          <w:szCs w:val="24"/>
        </w:rPr>
        <w:t xml:space="preserve"> testu, či diagnostické metody znamená, že bezpečně vyloučí všechny zdravé jedince, a odhalí nemocné s určitým patologickým procesem. Specifita je tedy obrazem správné negativity testu.</w:t>
      </w:r>
    </w:p>
    <w:p w:rsidR="000C51BE" w:rsidRDefault="008D0F13">
      <w:pPr>
        <w:spacing w:line="360" w:lineRule="auto"/>
        <w:rPr>
          <w:rFonts w:ascii="Arial" w:hAnsi="Arial" w:cs="Arial"/>
          <w:sz w:val="24"/>
          <w:szCs w:val="24"/>
        </w:rPr>
      </w:pPr>
      <w:r>
        <w:rPr>
          <w:rFonts w:ascii="Arial" w:hAnsi="Arial" w:cs="Arial"/>
          <w:sz w:val="24"/>
          <w:szCs w:val="24"/>
        </w:rPr>
        <w:t xml:space="preserve">Například pro </w:t>
      </w:r>
      <w:r>
        <w:rPr>
          <w:rFonts w:ascii="Arial" w:hAnsi="Arial" w:cs="Arial"/>
          <w:b/>
          <w:sz w:val="24"/>
          <w:szCs w:val="24"/>
        </w:rPr>
        <w:t xml:space="preserve">screening </w:t>
      </w:r>
      <w:r>
        <w:rPr>
          <w:rFonts w:ascii="Arial" w:hAnsi="Arial" w:cs="Arial"/>
          <w:sz w:val="24"/>
          <w:szCs w:val="24"/>
        </w:rPr>
        <w:t>nádorů tlustého střeva a konečníku se používá</w:t>
      </w:r>
      <w:r>
        <w:rPr>
          <w:rFonts w:ascii="Arial" w:hAnsi="Arial" w:cs="Arial"/>
          <w:sz w:val="24"/>
          <w:szCs w:val="24"/>
        </w:rPr>
        <w:t xml:space="preserve"> test na okultní krvácení. Ten vychází z toho, že většina nádorů i prekanceróz krvácí. Toto krvácení není pozorovatelné (mluvíme o skrytém, okultním krvácení). Můžeme je však detekovat biochemickými metodami.</w:t>
      </w:r>
    </w:p>
    <w:p w:rsidR="000C51BE" w:rsidRDefault="008D0F13">
      <w:pPr>
        <w:spacing w:line="360" w:lineRule="auto"/>
        <w:rPr>
          <w:rFonts w:ascii="Arial" w:hAnsi="Arial" w:cs="Arial"/>
          <w:sz w:val="24"/>
          <w:szCs w:val="24"/>
        </w:rPr>
      </w:pPr>
      <w:r>
        <w:rPr>
          <w:rFonts w:ascii="Arial" w:hAnsi="Arial" w:cs="Arial"/>
          <w:sz w:val="24"/>
          <w:szCs w:val="24"/>
        </w:rPr>
        <w:t xml:space="preserve">Tyto metody mají relativně vysokou senzitivitu </w:t>
      </w:r>
      <w:r>
        <w:rPr>
          <w:rFonts w:ascii="Arial" w:hAnsi="Arial" w:cs="Arial"/>
          <w:sz w:val="24"/>
          <w:szCs w:val="24"/>
        </w:rPr>
        <w:t xml:space="preserve">(odhalí vysoké procento pacientů, u kterých je ve stolici přítomno mikroskopické množství krve). Jejich specifita je ovšem nulová. (Příčinou mikroskopického krvácení mohou být například hemoroidy, zánětlivé onemocnění tlustého střeva.) </w:t>
      </w:r>
    </w:p>
    <w:p w:rsidR="000C51BE" w:rsidRDefault="008D0F13">
      <w:pPr>
        <w:spacing w:line="360" w:lineRule="auto"/>
        <w:rPr>
          <w:rFonts w:ascii="Arial" w:hAnsi="Arial" w:cs="Arial"/>
          <w:sz w:val="24"/>
          <w:szCs w:val="24"/>
        </w:rPr>
      </w:pPr>
      <w:r>
        <w:rPr>
          <w:rFonts w:ascii="Arial" w:hAnsi="Arial" w:cs="Arial"/>
          <w:sz w:val="24"/>
          <w:szCs w:val="24"/>
        </w:rPr>
        <w:t>Dalším krokem po to</w:t>
      </w:r>
      <w:r>
        <w:rPr>
          <w:rFonts w:ascii="Arial" w:hAnsi="Arial" w:cs="Arial"/>
          <w:sz w:val="24"/>
          <w:szCs w:val="24"/>
        </w:rPr>
        <w:t>mto screeningovém vyšetření musí být tedy vyšetření s vysokou specifitou.</w:t>
      </w:r>
    </w:p>
    <w:p w:rsidR="000C51BE" w:rsidRDefault="008D0F13">
      <w:pPr>
        <w:spacing w:line="360" w:lineRule="auto"/>
        <w:rPr>
          <w:rFonts w:ascii="Arial" w:hAnsi="Arial" w:cs="Arial"/>
          <w:sz w:val="24"/>
          <w:szCs w:val="24"/>
        </w:rPr>
      </w:pPr>
      <w:r>
        <w:rPr>
          <w:rFonts w:ascii="Arial" w:hAnsi="Arial" w:cs="Arial"/>
          <w:sz w:val="24"/>
          <w:szCs w:val="24"/>
        </w:rPr>
        <w:t xml:space="preserve">V daném případ všichni vyšetřovaní, u kterých biochemické vyšetření prokáže mikroskopické stopy krve ve stolici, mají podstoupit koloskopii (endoskopické vyšetření tlustého střeva), </w:t>
      </w:r>
      <w:r>
        <w:rPr>
          <w:rFonts w:ascii="Arial" w:hAnsi="Arial" w:cs="Arial"/>
          <w:sz w:val="24"/>
          <w:szCs w:val="24"/>
        </w:rPr>
        <w:t>která nám jako vyšetření s vysokou specifitou určí přesný zdroj krvácení. Tím mohou být hemoroidy, polyp v tlustém střevu či skutečně nádor.</w:t>
      </w:r>
    </w:p>
    <w:p w:rsidR="000C51BE" w:rsidRDefault="008D0F13">
      <w:pPr>
        <w:spacing w:line="360" w:lineRule="auto"/>
        <w:rPr>
          <w:rFonts w:ascii="Arial" w:hAnsi="Arial" w:cs="Arial"/>
          <w:sz w:val="24"/>
          <w:szCs w:val="24"/>
        </w:rPr>
      </w:pPr>
      <w:r>
        <w:rPr>
          <w:rFonts w:ascii="Arial" w:hAnsi="Arial" w:cs="Arial"/>
          <w:b/>
          <w:sz w:val="24"/>
          <w:szCs w:val="24"/>
        </w:rPr>
        <w:t xml:space="preserve">Invazivita vyšetření. </w:t>
      </w:r>
      <w:r>
        <w:rPr>
          <w:rFonts w:ascii="Arial" w:hAnsi="Arial" w:cs="Arial"/>
          <w:sz w:val="24"/>
          <w:szCs w:val="24"/>
        </w:rPr>
        <w:t>Pojmem invazivní vyšetření rozumíme diagnostický postup, při kterém určitým způsobem narušuje</w:t>
      </w:r>
      <w:r>
        <w:rPr>
          <w:rFonts w:ascii="Arial" w:hAnsi="Arial" w:cs="Arial"/>
          <w:sz w:val="24"/>
          <w:szCs w:val="24"/>
        </w:rPr>
        <w:t>me integritu nemocného. Někdy se tento pojem používá pro vyšetření, které přináší pro nemocného určitá rizika.</w:t>
      </w:r>
    </w:p>
    <w:p w:rsidR="000C51BE" w:rsidRDefault="008D0F13">
      <w:pPr>
        <w:spacing w:line="360" w:lineRule="auto"/>
        <w:rPr>
          <w:rFonts w:ascii="Arial" w:hAnsi="Arial" w:cs="Arial"/>
          <w:sz w:val="24"/>
          <w:szCs w:val="24"/>
        </w:rPr>
      </w:pPr>
      <w:r>
        <w:rPr>
          <w:rFonts w:ascii="Arial" w:hAnsi="Arial" w:cs="Arial"/>
          <w:sz w:val="24"/>
          <w:szCs w:val="24"/>
        </w:rPr>
        <w:t xml:space="preserve">Například </w:t>
      </w:r>
      <w:r>
        <w:rPr>
          <w:rFonts w:ascii="Arial" w:hAnsi="Arial" w:cs="Arial"/>
          <w:b/>
          <w:sz w:val="24"/>
          <w:szCs w:val="24"/>
        </w:rPr>
        <w:t>minimálně invazivním</w:t>
      </w:r>
      <w:r>
        <w:rPr>
          <w:rFonts w:ascii="Arial" w:hAnsi="Arial" w:cs="Arial"/>
          <w:sz w:val="24"/>
          <w:szCs w:val="24"/>
        </w:rPr>
        <w:t xml:space="preserve"> vyšetřením je sonografické vyšetření. Naopak invazivním vyšetřením je endoskopické vyšetření (gastroskopie, bronchoskopie) punkce orgánu, nebo podezřelého ložiska, kterou se snažíme získat materiál pro histologické vyšetření.</w:t>
      </w:r>
    </w:p>
    <w:p w:rsidR="000C51BE" w:rsidRDefault="008D0F13">
      <w:pPr>
        <w:spacing w:line="360" w:lineRule="auto"/>
        <w:rPr>
          <w:rFonts w:ascii="Arial" w:hAnsi="Arial" w:cs="Arial"/>
          <w:sz w:val="24"/>
          <w:szCs w:val="24"/>
        </w:rPr>
      </w:pPr>
      <w:r>
        <w:rPr>
          <w:rFonts w:ascii="Arial" w:hAnsi="Arial" w:cs="Arial"/>
          <w:sz w:val="24"/>
          <w:szCs w:val="24"/>
        </w:rPr>
        <w:t>Obecně v onkologické diagnost</w:t>
      </w:r>
      <w:r>
        <w:rPr>
          <w:rFonts w:ascii="Arial" w:hAnsi="Arial" w:cs="Arial"/>
          <w:sz w:val="24"/>
          <w:szCs w:val="24"/>
        </w:rPr>
        <w:t>ice využíváme jak vyšetření s vysokou senzitivitou a to především v rámci výše zmíněného screeningu, tak vyšetření s vysokou specifitou. Vysoká specifita je nutná především k přesnému stanovení lokalizace, nádoru, jeho rozsahu a typu o jaký nádor se jedná.</w:t>
      </w:r>
    </w:p>
    <w:p w:rsidR="000C51BE" w:rsidRDefault="008D0F13">
      <w:pPr>
        <w:spacing w:line="360" w:lineRule="auto"/>
        <w:rPr>
          <w:rFonts w:ascii="Arial" w:hAnsi="Arial" w:cs="Arial"/>
          <w:sz w:val="24"/>
          <w:szCs w:val="24"/>
        </w:rPr>
      </w:pPr>
      <w:r>
        <w:rPr>
          <w:rFonts w:ascii="Arial" w:hAnsi="Arial" w:cs="Arial"/>
          <w:sz w:val="24"/>
          <w:szCs w:val="24"/>
        </w:rPr>
        <w:t>Obvykle je třeba použít řady diagnostických metod a postupů. Zásadou je používat zprvu vždy metody méně invazivní s minimálním rizikem pro nemocného.</w:t>
      </w:r>
    </w:p>
    <w:p w:rsidR="000C51BE" w:rsidRDefault="008D0F13">
      <w:pPr>
        <w:spacing w:line="360" w:lineRule="auto"/>
        <w:rPr>
          <w:rFonts w:ascii="Arial" w:hAnsi="Arial" w:cs="Arial"/>
          <w:b/>
          <w:sz w:val="24"/>
          <w:szCs w:val="24"/>
        </w:rPr>
      </w:pPr>
      <w:r>
        <w:rPr>
          <w:rFonts w:ascii="Arial" w:hAnsi="Arial" w:cs="Arial"/>
          <w:b/>
          <w:sz w:val="24"/>
          <w:szCs w:val="24"/>
        </w:rPr>
        <w:t>5.2 Klinická a laboratorní vyšetření</w:t>
      </w:r>
    </w:p>
    <w:p w:rsidR="000C51BE" w:rsidRDefault="008D0F13">
      <w:pPr>
        <w:spacing w:line="360" w:lineRule="auto"/>
        <w:rPr>
          <w:rFonts w:ascii="Arial" w:hAnsi="Arial" w:cs="Arial"/>
          <w:sz w:val="24"/>
          <w:szCs w:val="24"/>
        </w:rPr>
      </w:pPr>
      <w:r>
        <w:rPr>
          <w:rFonts w:ascii="Arial" w:hAnsi="Arial" w:cs="Arial"/>
          <w:b/>
          <w:sz w:val="24"/>
          <w:szCs w:val="24"/>
        </w:rPr>
        <w:t>Anamnéza</w:t>
      </w:r>
      <w:r>
        <w:rPr>
          <w:rFonts w:ascii="Arial" w:hAnsi="Arial" w:cs="Arial"/>
          <w:sz w:val="24"/>
          <w:szCs w:val="24"/>
        </w:rPr>
        <w:t xml:space="preserve"> z řeckého </w:t>
      </w:r>
      <w:r>
        <w:rPr>
          <w:rFonts w:ascii="Arial" w:hAnsi="Arial" w:cs="Arial"/>
          <w:iCs/>
          <w:sz w:val="24"/>
          <w:szCs w:val="24"/>
        </w:rPr>
        <w:t>anamnésis</w:t>
      </w:r>
      <w:r>
        <w:rPr>
          <w:rFonts w:ascii="Arial" w:hAnsi="Arial" w:cs="Arial"/>
          <w:sz w:val="24"/>
          <w:szCs w:val="24"/>
        </w:rPr>
        <w:t xml:space="preserve"> = rozpomínání, vzpomenutí je souhrn informací, který nám pomůže objasnit povahu onemocnění.</w:t>
      </w:r>
    </w:p>
    <w:p w:rsidR="000C51BE" w:rsidRDefault="008D0F13">
      <w:pPr>
        <w:spacing w:line="360" w:lineRule="auto"/>
        <w:rPr>
          <w:rFonts w:ascii="Arial" w:hAnsi="Arial" w:cs="Arial"/>
          <w:sz w:val="24"/>
          <w:szCs w:val="24"/>
        </w:rPr>
      </w:pPr>
      <w:r>
        <w:rPr>
          <w:rFonts w:ascii="Arial" w:hAnsi="Arial" w:cs="Arial"/>
          <w:sz w:val="24"/>
          <w:szCs w:val="24"/>
        </w:rPr>
        <w:t xml:space="preserve">Anamnéza odebírána u nemocných s nádorovým onemocněním nebo podezřením na něj se nijak neliší od anamnézy při celkovém vyšetření neonkologického nemocného. Skládá </w:t>
      </w:r>
      <w:r>
        <w:rPr>
          <w:rFonts w:ascii="Arial" w:hAnsi="Arial" w:cs="Arial"/>
          <w:sz w:val="24"/>
          <w:szCs w:val="24"/>
        </w:rPr>
        <w:t>se tedy ze zdánlivě oddělených součástí, kterými jsou: rodinná historie, osobní anamnéza, pracovní anamnéza, historie současných obtíží našeho pacienta.</w:t>
      </w:r>
    </w:p>
    <w:p w:rsidR="000C51BE" w:rsidRDefault="008D0F13">
      <w:pPr>
        <w:spacing w:line="360" w:lineRule="auto"/>
        <w:rPr>
          <w:rFonts w:ascii="Arial" w:hAnsi="Arial" w:cs="Arial"/>
          <w:sz w:val="24"/>
          <w:szCs w:val="24"/>
        </w:rPr>
      </w:pPr>
      <w:r>
        <w:rPr>
          <w:rFonts w:ascii="Arial" w:hAnsi="Arial" w:cs="Arial"/>
          <w:sz w:val="24"/>
          <w:szCs w:val="24"/>
        </w:rPr>
        <w:t>Důležitá je již rodinná historie, kde se zaměříme na případná nádorová onemocnění u pokrevních příbuzný</w:t>
      </w:r>
      <w:r>
        <w:rPr>
          <w:rFonts w:ascii="Arial" w:hAnsi="Arial" w:cs="Arial"/>
          <w:sz w:val="24"/>
          <w:szCs w:val="24"/>
        </w:rPr>
        <w:t>ch. V pracovní anamnéze se zaměříme na možná rizika (práce s asbestem, některými chemikáliemi).</w:t>
      </w:r>
    </w:p>
    <w:p w:rsidR="000C51BE" w:rsidRDefault="008D0F13">
      <w:pPr>
        <w:spacing w:line="360" w:lineRule="auto"/>
        <w:rPr>
          <w:rFonts w:ascii="Arial" w:hAnsi="Arial" w:cs="Arial"/>
          <w:sz w:val="24"/>
          <w:szCs w:val="24"/>
        </w:rPr>
      </w:pPr>
      <w:r>
        <w:rPr>
          <w:rFonts w:ascii="Arial" w:hAnsi="Arial" w:cs="Arial"/>
          <w:sz w:val="24"/>
          <w:szCs w:val="24"/>
        </w:rPr>
        <w:t>Odběr anamnézy bývá podceňován a považován mnohdy za zbytečnost, či banalitu. Vyžaduje však citlivý a odpovědný přístup k nemocnému. Mnohdy nám nemocný ze strac</w:t>
      </w:r>
      <w:r>
        <w:rPr>
          <w:rFonts w:ascii="Arial" w:hAnsi="Arial" w:cs="Arial"/>
          <w:sz w:val="24"/>
          <w:szCs w:val="24"/>
        </w:rPr>
        <w:t>hu z nádorového onemocnění některé varovné známky, týkající sepředením současného stavu zamlčí.</w:t>
      </w:r>
    </w:p>
    <w:p w:rsidR="000C51BE" w:rsidRDefault="008D0F13">
      <w:pPr>
        <w:spacing w:line="360" w:lineRule="auto"/>
        <w:rPr>
          <w:rFonts w:ascii="Arial" w:hAnsi="Arial" w:cs="Arial"/>
          <w:sz w:val="24"/>
          <w:szCs w:val="24"/>
        </w:rPr>
      </w:pPr>
      <w:r>
        <w:rPr>
          <w:rFonts w:ascii="Arial" w:hAnsi="Arial" w:cs="Arial"/>
          <w:sz w:val="24"/>
          <w:szCs w:val="24"/>
        </w:rPr>
        <w:t>Pro stručnost uvádíme ty nejdůležitější, patří sem „ nepravidelné krvácení či výtok z tělesných dutin (konečník, pochva), přítomnost krve v moči. Trvalý dráždiv</w:t>
      </w:r>
      <w:r>
        <w:rPr>
          <w:rFonts w:ascii="Arial" w:hAnsi="Arial" w:cs="Arial"/>
          <w:sz w:val="24"/>
          <w:szCs w:val="24"/>
        </w:rPr>
        <w:t>ý kašel a chrapot vykašlávání krve.</w:t>
      </w:r>
    </w:p>
    <w:p w:rsidR="000C51BE" w:rsidRDefault="008D0F13">
      <w:pPr>
        <w:spacing w:line="360" w:lineRule="auto"/>
        <w:rPr>
          <w:rFonts w:ascii="Arial" w:hAnsi="Arial" w:cs="Arial"/>
          <w:sz w:val="24"/>
          <w:szCs w:val="24"/>
        </w:rPr>
      </w:pPr>
      <w:r>
        <w:rPr>
          <w:rFonts w:ascii="Arial" w:hAnsi="Arial" w:cs="Arial"/>
          <w:sz w:val="24"/>
          <w:szCs w:val="24"/>
        </w:rPr>
        <w:t>Zduření či zatvrdnutí v prsu, a to i u mužů!, hmatné zvětšené uzliny v třísle, nebo v podpaží a na krku. Zvětšující se, nebo krvácející „ mateřská znaménka „ a nehojící se vředy.</w:t>
      </w:r>
    </w:p>
    <w:p w:rsidR="000C51BE" w:rsidRDefault="008D0F13">
      <w:pPr>
        <w:spacing w:line="360" w:lineRule="auto"/>
        <w:rPr>
          <w:rFonts w:ascii="Arial" w:hAnsi="Arial" w:cs="Arial"/>
          <w:sz w:val="24"/>
          <w:szCs w:val="24"/>
        </w:rPr>
      </w:pPr>
      <w:r>
        <w:rPr>
          <w:rFonts w:ascii="Arial" w:hAnsi="Arial" w:cs="Arial"/>
          <w:sz w:val="24"/>
          <w:szCs w:val="24"/>
        </w:rPr>
        <w:t>Některá pracoviště používají standardizov</w:t>
      </w:r>
      <w:r>
        <w:rPr>
          <w:rFonts w:ascii="Arial" w:hAnsi="Arial" w:cs="Arial"/>
          <w:sz w:val="24"/>
          <w:szCs w:val="24"/>
        </w:rPr>
        <w:t xml:space="preserve">ané dotazníky, které nemocný vyplňuje před vlastním pohovorem se zdravotnickým pracovníkem. Někdy nám takový postup umožní odhalit problémy, které by jinak nemocný zamlčel. Příprava takových dotazníků je poměrně náročnou záležitostí. Musí být srozumitelné </w:t>
      </w:r>
      <w:r>
        <w:rPr>
          <w:rFonts w:ascii="Arial" w:hAnsi="Arial" w:cs="Arial"/>
          <w:sz w:val="24"/>
          <w:szCs w:val="24"/>
        </w:rPr>
        <w:t>i laikovi, jednoduché, odpovědi musí být jednoznačné, nejlépe systémem ano, ne.</w:t>
      </w:r>
    </w:p>
    <w:p w:rsidR="000C51BE" w:rsidRDefault="008D0F13">
      <w:pPr>
        <w:spacing w:line="360" w:lineRule="auto"/>
        <w:rPr>
          <w:rFonts w:ascii="Arial" w:hAnsi="Arial" w:cs="Arial"/>
          <w:sz w:val="24"/>
          <w:szCs w:val="24"/>
        </w:rPr>
      </w:pPr>
      <w:r>
        <w:rPr>
          <w:rFonts w:ascii="Arial" w:hAnsi="Arial" w:cs="Arial"/>
          <w:sz w:val="24"/>
          <w:szCs w:val="24"/>
        </w:rPr>
        <w:t>Jakýkoli dotazník ovšem nesmí nahradit osobní kontakt, může sloužit jen jako určité vodítko, při pohovoru s nemocným.</w:t>
      </w:r>
    </w:p>
    <w:p w:rsidR="000C51BE" w:rsidRDefault="008D0F13">
      <w:pPr>
        <w:spacing w:line="360" w:lineRule="auto"/>
        <w:rPr>
          <w:rFonts w:ascii="Arial" w:hAnsi="Arial" w:cs="Arial"/>
          <w:sz w:val="24"/>
          <w:szCs w:val="24"/>
        </w:rPr>
      </w:pPr>
      <w:r>
        <w:rPr>
          <w:rFonts w:ascii="Arial" w:hAnsi="Arial" w:cs="Arial"/>
          <w:sz w:val="24"/>
          <w:szCs w:val="24"/>
        </w:rPr>
        <w:t>Ačkoli je odběr anamnézy často podceňován, je nesmírně důl</w:t>
      </w:r>
      <w:r>
        <w:rPr>
          <w:rFonts w:ascii="Arial" w:hAnsi="Arial" w:cs="Arial"/>
          <w:sz w:val="24"/>
          <w:szCs w:val="24"/>
        </w:rPr>
        <w:t xml:space="preserve">ežitý. Slouží nám k získání důvěry nemocného při prvém kontaktu s ním. </w:t>
      </w:r>
      <w:r>
        <w:rPr>
          <w:rFonts w:ascii="Arial" w:hAnsi="Arial" w:cs="Arial"/>
          <w:b/>
          <w:sz w:val="24"/>
          <w:szCs w:val="24"/>
        </w:rPr>
        <w:t>Při rozhovoru je nemocného třeba citlivě usměrňovat.</w:t>
      </w:r>
      <w:r>
        <w:rPr>
          <w:rFonts w:ascii="Arial" w:hAnsi="Arial" w:cs="Arial"/>
          <w:sz w:val="24"/>
          <w:szCs w:val="24"/>
        </w:rPr>
        <w:t xml:space="preserve"> </w:t>
      </w:r>
    </w:p>
    <w:p w:rsidR="000C51BE" w:rsidRDefault="008D0F13">
      <w:pPr>
        <w:spacing w:line="360" w:lineRule="auto"/>
        <w:rPr>
          <w:rFonts w:ascii="Arial" w:hAnsi="Arial" w:cs="Arial"/>
          <w:sz w:val="24"/>
          <w:szCs w:val="24"/>
        </w:rPr>
      </w:pPr>
      <w:r>
        <w:rPr>
          <w:rFonts w:ascii="Arial" w:hAnsi="Arial" w:cs="Arial"/>
          <w:sz w:val="24"/>
          <w:szCs w:val="24"/>
        </w:rPr>
        <w:t xml:space="preserve">Nesmíme se nechat vést nemocným, ani jej naopak vést k určitému typu odpovědí, které očekáváme. </w:t>
      </w:r>
    </w:p>
    <w:p w:rsidR="000C51BE" w:rsidRDefault="008D0F13">
      <w:pPr>
        <w:spacing w:line="360" w:lineRule="auto"/>
        <w:rPr>
          <w:rFonts w:ascii="Arial" w:hAnsi="Arial" w:cs="Arial"/>
          <w:sz w:val="24"/>
          <w:szCs w:val="24"/>
        </w:rPr>
      </w:pPr>
      <w:r>
        <w:rPr>
          <w:rFonts w:ascii="Arial" w:hAnsi="Arial" w:cs="Arial"/>
          <w:sz w:val="24"/>
          <w:szCs w:val="24"/>
        </w:rPr>
        <w:t>V současné době je anamnéza na lůž</w:t>
      </w:r>
      <w:r>
        <w:rPr>
          <w:rFonts w:ascii="Arial" w:hAnsi="Arial" w:cs="Arial"/>
          <w:sz w:val="24"/>
          <w:szCs w:val="24"/>
        </w:rPr>
        <w:t>kových odděleních zaznamenávána jak v dokumentaci vedené lékařem, tak nelékařským zdravotnickým personálem. Mnohdy sestra u lůžka získá vzhledem ke svému přístupu a častějším kontaktem s nemocným cennější informace, než ošetřující lékař.</w:t>
      </w:r>
    </w:p>
    <w:p w:rsidR="000C51BE" w:rsidRDefault="008D0F13">
      <w:pPr>
        <w:spacing w:line="360" w:lineRule="auto"/>
        <w:rPr>
          <w:rFonts w:ascii="Arial" w:hAnsi="Arial" w:cs="Arial"/>
          <w:b/>
          <w:sz w:val="24"/>
          <w:szCs w:val="24"/>
        </w:rPr>
      </w:pPr>
      <w:r>
        <w:rPr>
          <w:rFonts w:ascii="Arial" w:hAnsi="Arial" w:cs="Arial"/>
          <w:b/>
          <w:sz w:val="24"/>
          <w:szCs w:val="24"/>
        </w:rPr>
        <w:t>Klinické vyšetření</w:t>
      </w:r>
      <w:r>
        <w:rPr>
          <w:rFonts w:ascii="Arial" w:hAnsi="Arial" w:cs="Arial"/>
          <w:b/>
          <w:sz w:val="24"/>
          <w:szCs w:val="24"/>
        </w:rPr>
        <w:t>:</w:t>
      </w:r>
    </w:p>
    <w:p w:rsidR="000C51BE" w:rsidRDefault="008D0F13">
      <w:pPr>
        <w:spacing w:line="360" w:lineRule="auto"/>
        <w:rPr>
          <w:rFonts w:ascii="Arial" w:hAnsi="Arial" w:cs="Arial"/>
          <w:sz w:val="24"/>
          <w:szCs w:val="24"/>
        </w:rPr>
      </w:pPr>
      <w:r>
        <w:rPr>
          <w:rFonts w:ascii="Arial" w:hAnsi="Arial" w:cs="Arial"/>
          <w:sz w:val="24"/>
          <w:szCs w:val="24"/>
        </w:rPr>
        <w:t>V současné době, kdy pozornost medií a tedy i veřejnosti je zaměřena směrem k novým přístrojovým technikám jde veřejnosti a bohužel i částí pracovníků ve zdravotnictví podceňovanou část diagnostiky.</w:t>
      </w:r>
    </w:p>
    <w:p w:rsidR="000C51BE" w:rsidRDefault="008D0F13">
      <w:pPr>
        <w:spacing w:line="360" w:lineRule="auto"/>
        <w:rPr>
          <w:rFonts w:ascii="Arial" w:hAnsi="Arial" w:cs="Arial"/>
          <w:sz w:val="24"/>
          <w:szCs w:val="24"/>
        </w:rPr>
      </w:pPr>
      <w:r>
        <w:rPr>
          <w:rFonts w:ascii="Arial" w:hAnsi="Arial" w:cs="Arial"/>
          <w:sz w:val="24"/>
          <w:szCs w:val="24"/>
        </w:rPr>
        <w:t>Přitom 30 % malignit je možné zjistit při klasickém kli</w:t>
      </w:r>
      <w:r>
        <w:rPr>
          <w:rFonts w:ascii="Arial" w:hAnsi="Arial" w:cs="Arial"/>
          <w:sz w:val="24"/>
          <w:szCs w:val="24"/>
        </w:rPr>
        <w:t>nickém vyšetření nemocného.</w:t>
      </w:r>
    </w:p>
    <w:p w:rsidR="000C51BE" w:rsidRDefault="008D0F13">
      <w:pPr>
        <w:spacing w:line="360" w:lineRule="auto"/>
        <w:rPr>
          <w:rFonts w:ascii="Arial" w:hAnsi="Arial" w:cs="Arial"/>
          <w:sz w:val="24"/>
          <w:szCs w:val="24"/>
        </w:rPr>
      </w:pPr>
      <w:r>
        <w:rPr>
          <w:rFonts w:ascii="Arial" w:hAnsi="Arial" w:cs="Arial"/>
          <w:sz w:val="24"/>
          <w:szCs w:val="24"/>
        </w:rPr>
        <w:t>Mezi ně patří veškeré kožní nádory, nádory konečníku, nádory prsu a nádory dutiny ústní.</w:t>
      </w:r>
    </w:p>
    <w:p w:rsidR="000C51BE" w:rsidRDefault="008D0F13">
      <w:pPr>
        <w:spacing w:line="360" w:lineRule="auto"/>
        <w:rPr>
          <w:rFonts w:ascii="Arial" w:hAnsi="Arial" w:cs="Arial"/>
          <w:sz w:val="24"/>
          <w:szCs w:val="24"/>
        </w:rPr>
      </w:pPr>
      <w:r>
        <w:rPr>
          <w:rFonts w:ascii="Arial" w:hAnsi="Arial" w:cs="Arial"/>
          <w:sz w:val="24"/>
          <w:szCs w:val="24"/>
        </w:rPr>
        <w:t>Základní diagnostické metody při klinickém vyšetření zůstávají neměnné, patří sem pohled, poslech poklep, pohmat. Vyšetřujeme kůži nemocnéh</w:t>
      </w:r>
      <w:r>
        <w:rPr>
          <w:rFonts w:ascii="Arial" w:hAnsi="Arial" w:cs="Arial"/>
          <w:sz w:val="24"/>
          <w:szCs w:val="24"/>
        </w:rPr>
        <w:t>o, dutinu ústní, hrudník, břicho, dolní a horní končetiny.</w:t>
      </w:r>
    </w:p>
    <w:p w:rsidR="000C51BE" w:rsidRDefault="008D0F13">
      <w:pPr>
        <w:spacing w:line="360" w:lineRule="auto"/>
        <w:rPr>
          <w:rFonts w:ascii="Arial" w:hAnsi="Arial" w:cs="Arial"/>
          <w:sz w:val="24"/>
          <w:szCs w:val="24"/>
        </w:rPr>
      </w:pPr>
      <w:r>
        <w:rPr>
          <w:rFonts w:ascii="Arial" w:hAnsi="Arial" w:cs="Arial"/>
          <w:sz w:val="24"/>
          <w:szCs w:val="24"/>
        </w:rPr>
        <w:t>Pro vyhledávání časných forem malignit mají zvláštní význam kromě vyšetření kůže i vyšetření dutiny ústní, lymfatických uzlin v tříslech a podpaží, vyšetření prsů a to i u mužů!, a digitální vyšetř</w:t>
      </w:r>
      <w:r>
        <w:rPr>
          <w:rFonts w:ascii="Arial" w:hAnsi="Arial" w:cs="Arial"/>
          <w:sz w:val="24"/>
          <w:szCs w:val="24"/>
        </w:rPr>
        <w:t>ení konečníku, při kterém u mužů vyšetřujeme prostatu.</w:t>
      </w:r>
    </w:p>
    <w:p w:rsidR="000C51BE" w:rsidRDefault="000C51BE">
      <w:pPr>
        <w:spacing w:line="360" w:lineRule="auto"/>
        <w:rPr>
          <w:rFonts w:ascii="Arial" w:hAnsi="Arial" w:cs="Arial"/>
          <w:sz w:val="24"/>
          <w:szCs w:val="24"/>
        </w:rPr>
      </w:pPr>
    </w:p>
    <w:p w:rsidR="000C51BE" w:rsidRDefault="008D0F13">
      <w:pPr>
        <w:spacing w:line="360" w:lineRule="auto"/>
        <w:rPr>
          <w:rFonts w:ascii="Arial" w:hAnsi="Arial" w:cs="Arial"/>
          <w:b/>
          <w:sz w:val="24"/>
          <w:szCs w:val="24"/>
        </w:rPr>
      </w:pPr>
      <w:r>
        <w:rPr>
          <w:rFonts w:ascii="Arial" w:hAnsi="Arial" w:cs="Arial"/>
          <w:b/>
          <w:sz w:val="24"/>
          <w:szCs w:val="24"/>
        </w:rPr>
        <w:t>Laboratorní vyšetření:</w:t>
      </w:r>
    </w:p>
    <w:p w:rsidR="000C51BE" w:rsidRDefault="008D0F13">
      <w:pPr>
        <w:spacing w:line="360" w:lineRule="auto"/>
        <w:rPr>
          <w:rFonts w:ascii="Arial" w:hAnsi="Arial" w:cs="Arial"/>
          <w:sz w:val="24"/>
          <w:szCs w:val="24"/>
        </w:rPr>
      </w:pPr>
      <w:r>
        <w:rPr>
          <w:rFonts w:ascii="Arial" w:hAnsi="Arial" w:cs="Arial"/>
          <w:b/>
          <w:sz w:val="24"/>
          <w:szCs w:val="24"/>
        </w:rPr>
        <w:t>Mají značný význam jak v diagnostice, tak v průběhu léčby nádorových onemocnění.</w:t>
      </w:r>
      <w:r>
        <w:rPr>
          <w:rFonts w:ascii="Arial" w:hAnsi="Arial" w:cs="Arial"/>
          <w:sz w:val="24"/>
          <w:szCs w:val="24"/>
        </w:rPr>
        <w:t xml:space="preserve"> V užším slova smyslu sem počítáme vyšetření hematologická a biochemická, včetně některých speciá</w:t>
      </w:r>
      <w:r>
        <w:rPr>
          <w:rFonts w:ascii="Arial" w:hAnsi="Arial" w:cs="Arial"/>
          <w:sz w:val="24"/>
          <w:szCs w:val="24"/>
        </w:rPr>
        <w:t>lních vyšetření, která provádíme pouze u nemocných potvrzených s již stanovenou diagnózou.</w:t>
      </w:r>
    </w:p>
    <w:p w:rsidR="000C51BE" w:rsidRDefault="008D0F13">
      <w:pPr>
        <w:spacing w:line="360" w:lineRule="auto"/>
        <w:rPr>
          <w:rFonts w:ascii="Arial" w:hAnsi="Arial" w:cs="Arial"/>
          <w:sz w:val="24"/>
          <w:szCs w:val="24"/>
        </w:rPr>
      </w:pPr>
      <w:r>
        <w:rPr>
          <w:rFonts w:ascii="Arial" w:hAnsi="Arial" w:cs="Arial"/>
          <w:sz w:val="24"/>
          <w:szCs w:val="24"/>
        </w:rPr>
        <w:t>Bohužel neexistuje speciální laboratorní metoda, která by nám jednoznačně prokázala, že se jedná o nádorové nemocnění.</w:t>
      </w:r>
    </w:p>
    <w:p w:rsidR="000C51BE" w:rsidRDefault="008D0F13">
      <w:pPr>
        <w:spacing w:line="360" w:lineRule="auto"/>
        <w:rPr>
          <w:rFonts w:ascii="Arial" w:hAnsi="Arial" w:cs="Arial"/>
          <w:b/>
          <w:sz w:val="24"/>
          <w:szCs w:val="24"/>
        </w:rPr>
      </w:pPr>
      <w:r>
        <w:rPr>
          <w:rFonts w:ascii="Arial" w:hAnsi="Arial" w:cs="Arial"/>
          <w:b/>
          <w:sz w:val="24"/>
          <w:szCs w:val="24"/>
        </w:rPr>
        <w:t>Hematologická vyšetření:</w:t>
      </w:r>
    </w:p>
    <w:p w:rsidR="000C51BE" w:rsidRDefault="008D0F13">
      <w:pPr>
        <w:spacing w:line="360" w:lineRule="auto"/>
        <w:rPr>
          <w:rFonts w:ascii="Arial" w:hAnsi="Arial" w:cs="Arial"/>
          <w:sz w:val="24"/>
          <w:szCs w:val="24"/>
        </w:rPr>
      </w:pPr>
      <w:r>
        <w:rPr>
          <w:rFonts w:ascii="Arial" w:hAnsi="Arial" w:cs="Arial"/>
          <w:sz w:val="24"/>
          <w:szCs w:val="24"/>
        </w:rPr>
        <w:t>Sledují se základní p</w:t>
      </w:r>
      <w:r>
        <w:rPr>
          <w:rFonts w:ascii="Arial" w:hAnsi="Arial" w:cs="Arial"/>
          <w:sz w:val="24"/>
          <w:szCs w:val="24"/>
        </w:rPr>
        <w:t>arametry, jakými jsou počet červených a bílých krvinek, trombocytů, hematokrit, sedimentace. U hematoonkologických onemocnění sledujeme ještě množství nezralých krevních buněk v periferní krvi a složení kostní dřeně. Poruchy v krevním obraze mohou ukazovat</w:t>
      </w:r>
      <w:r>
        <w:rPr>
          <w:rFonts w:ascii="Arial" w:hAnsi="Arial" w:cs="Arial"/>
          <w:sz w:val="24"/>
          <w:szCs w:val="24"/>
        </w:rPr>
        <w:t xml:space="preserve"> přímo na nádorové onemocnění (hematoonkologické malignity) nebo jsou nepřímou známkou nádoru (anemie u řady nádorů trávicího traktu). </w:t>
      </w:r>
    </w:p>
    <w:p w:rsidR="000C51BE" w:rsidRDefault="008D0F13">
      <w:pPr>
        <w:spacing w:line="360" w:lineRule="auto"/>
        <w:rPr>
          <w:rFonts w:ascii="Arial" w:hAnsi="Arial" w:cs="Arial"/>
          <w:sz w:val="24"/>
          <w:szCs w:val="24"/>
        </w:rPr>
      </w:pPr>
      <w:r>
        <w:rPr>
          <w:rFonts w:ascii="Arial" w:hAnsi="Arial" w:cs="Arial"/>
          <w:sz w:val="24"/>
          <w:szCs w:val="24"/>
        </w:rPr>
        <w:t>Během léčby nám hematologická vyšetření pomáhají sledovat jak výsledky léčby (Normalizace krevního obrazu u hematoonkolo</w:t>
      </w:r>
      <w:r>
        <w:rPr>
          <w:rFonts w:ascii="Arial" w:hAnsi="Arial" w:cs="Arial"/>
          <w:sz w:val="24"/>
          <w:szCs w:val="24"/>
        </w:rPr>
        <w:t xml:space="preserve">gických onemocnění), tak nežádoucí účinky léčebných postupů. </w:t>
      </w:r>
    </w:p>
    <w:p w:rsidR="000C51BE" w:rsidRDefault="008D0F13">
      <w:pPr>
        <w:spacing w:line="360" w:lineRule="auto"/>
        <w:rPr>
          <w:rFonts w:ascii="Arial" w:hAnsi="Arial" w:cs="Arial"/>
          <w:sz w:val="24"/>
          <w:szCs w:val="24"/>
        </w:rPr>
      </w:pPr>
      <w:r>
        <w:rPr>
          <w:rFonts w:ascii="Arial" w:hAnsi="Arial" w:cs="Arial"/>
          <w:sz w:val="24"/>
          <w:szCs w:val="24"/>
        </w:rPr>
        <w:t>(Například útlum krvetvorby po chemoterapii, nebo radioterapii.)</w:t>
      </w:r>
    </w:p>
    <w:p w:rsidR="000C51BE" w:rsidRDefault="000C51BE">
      <w:pPr>
        <w:spacing w:line="360" w:lineRule="auto"/>
        <w:rPr>
          <w:rFonts w:ascii="Arial" w:hAnsi="Arial" w:cs="Arial"/>
          <w:b/>
          <w:sz w:val="24"/>
          <w:szCs w:val="24"/>
        </w:rPr>
      </w:pPr>
    </w:p>
    <w:p w:rsidR="000C51BE" w:rsidRDefault="008D0F13">
      <w:pPr>
        <w:spacing w:line="360" w:lineRule="auto"/>
        <w:rPr>
          <w:rFonts w:ascii="Arial" w:hAnsi="Arial" w:cs="Arial"/>
          <w:b/>
          <w:sz w:val="24"/>
          <w:szCs w:val="24"/>
        </w:rPr>
      </w:pPr>
      <w:r>
        <w:rPr>
          <w:rFonts w:ascii="Arial" w:hAnsi="Arial" w:cs="Arial"/>
          <w:b/>
          <w:sz w:val="24"/>
          <w:szCs w:val="24"/>
        </w:rPr>
        <w:t>Biochemická vyšetření:</w:t>
      </w:r>
    </w:p>
    <w:p w:rsidR="000C51BE" w:rsidRDefault="008D0F13">
      <w:pPr>
        <w:spacing w:line="360" w:lineRule="auto"/>
        <w:rPr>
          <w:rFonts w:ascii="Arial" w:hAnsi="Arial" w:cs="Arial"/>
          <w:sz w:val="24"/>
          <w:szCs w:val="24"/>
        </w:rPr>
      </w:pPr>
      <w:r>
        <w:rPr>
          <w:rFonts w:ascii="Arial" w:hAnsi="Arial" w:cs="Arial"/>
          <w:sz w:val="24"/>
          <w:szCs w:val="24"/>
        </w:rPr>
        <w:t>Běžná biochemická stanovení nejsou pro vlastní diagnostiku nádorových onemocnění vhodná. Specifický test,</w:t>
      </w:r>
      <w:r>
        <w:rPr>
          <w:rFonts w:ascii="Arial" w:hAnsi="Arial" w:cs="Arial"/>
          <w:sz w:val="24"/>
          <w:szCs w:val="24"/>
        </w:rPr>
        <w:t xml:space="preserve"> který by nám odhalil nemocnění malignitou, neexistuje. </w:t>
      </w:r>
    </w:p>
    <w:p w:rsidR="000C51BE" w:rsidRDefault="008D0F13">
      <w:pPr>
        <w:spacing w:line="360" w:lineRule="auto"/>
        <w:rPr>
          <w:rFonts w:ascii="Arial" w:hAnsi="Arial" w:cs="Arial"/>
          <w:sz w:val="24"/>
          <w:szCs w:val="24"/>
        </w:rPr>
      </w:pPr>
      <w:r>
        <w:rPr>
          <w:rFonts w:ascii="Arial" w:hAnsi="Arial" w:cs="Arial"/>
          <w:sz w:val="24"/>
          <w:szCs w:val="24"/>
        </w:rPr>
        <w:t>Standardní bioetická vyšetření se používají se především při sledování případných poškození organismu vlastním onemocněním případně léčbou. (Například toxické poškození jater některými cytostatiky)</w:t>
      </w:r>
    </w:p>
    <w:p w:rsidR="000C51BE" w:rsidRDefault="008D0F13">
      <w:pPr>
        <w:spacing w:line="360" w:lineRule="auto"/>
        <w:rPr>
          <w:rFonts w:ascii="Arial" w:hAnsi="Arial" w:cs="Arial"/>
          <w:sz w:val="24"/>
          <w:szCs w:val="24"/>
        </w:rPr>
      </w:pPr>
      <w:r>
        <w:rPr>
          <w:rFonts w:ascii="Arial" w:hAnsi="Arial" w:cs="Arial"/>
          <w:sz w:val="24"/>
          <w:szCs w:val="24"/>
        </w:rPr>
        <w:t xml:space="preserve">Ze speciálních vyšetření se v široké míře používá stanovení takzvaných </w:t>
      </w:r>
      <w:r>
        <w:rPr>
          <w:rFonts w:ascii="Arial" w:hAnsi="Arial" w:cs="Arial"/>
          <w:b/>
          <w:sz w:val="24"/>
          <w:szCs w:val="24"/>
        </w:rPr>
        <w:t>nádorových markerů.</w:t>
      </w:r>
    </w:p>
    <w:p w:rsidR="000C51BE" w:rsidRDefault="008D0F13">
      <w:pPr>
        <w:spacing w:line="360" w:lineRule="auto"/>
        <w:rPr>
          <w:rFonts w:ascii="Arial" w:hAnsi="Arial" w:cs="Arial"/>
          <w:sz w:val="24"/>
          <w:szCs w:val="24"/>
        </w:rPr>
      </w:pPr>
      <w:r>
        <w:rPr>
          <w:rFonts w:ascii="Arial" w:hAnsi="Arial" w:cs="Arial"/>
          <w:b/>
          <w:sz w:val="24"/>
          <w:szCs w:val="24"/>
        </w:rPr>
        <w:t>Nádorové markery</w:t>
      </w:r>
      <w:r>
        <w:rPr>
          <w:rFonts w:ascii="Arial" w:hAnsi="Arial" w:cs="Arial"/>
          <w:sz w:val="24"/>
          <w:szCs w:val="24"/>
        </w:rPr>
        <w:t xml:space="preserve"> jsou molekuly produkované nádorem. Jedná se o velmi různorodé látky, jejich stanovení ve tkáni nádoru nebo v krevním séru či jiných biologických tek</w:t>
      </w:r>
      <w:r>
        <w:rPr>
          <w:rFonts w:ascii="Arial" w:hAnsi="Arial" w:cs="Arial"/>
          <w:sz w:val="24"/>
          <w:szCs w:val="24"/>
        </w:rPr>
        <w:t>utinách nám poskytne informaci o vlastnostech a chování případného nádoru. Obecně platí, že ne každý nádor produkuje nádorové markery. Například nádorový marker CEA (kanceroembryonální antigen) produkuje jen asi 60 % kolorektálních nádorů.</w:t>
      </w:r>
    </w:p>
    <w:p w:rsidR="000C51BE" w:rsidRDefault="008D0F13">
      <w:pPr>
        <w:spacing w:after="0" w:line="360" w:lineRule="auto"/>
        <w:rPr>
          <w:rFonts w:ascii="Arial" w:hAnsi="Arial" w:cs="Arial"/>
          <w:sz w:val="24"/>
          <w:szCs w:val="24"/>
        </w:rPr>
      </w:pPr>
      <w:r>
        <w:rPr>
          <w:rFonts w:ascii="Arial" w:hAnsi="Arial" w:cs="Arial"/>
          <w:b/>
          <w:sz w:val="24"/>
          <w:szCs w:val="24"/>
        </w:rPr>
        <w:t xml:space="preserve">Negativní nález </w:t>
      </w:r>
      <w:r>
        <w:rPr>
          <w:rFonts w:ascii="Arial" w:hAnsi="Arial" w:cs="Arial"/>
          <w:b/>
          <w:sz w:val="24"/>
          <w:szCs w:val="24"/>
        </w:rPr>
        <w:t>tedy neznamená, že nemocný nemá nádor</w:t>
      </w:r>
      <w:r>
        <w:rPr>
          <w:rFonts w:ascii="Arial" w:hAnsi="Arial" w:cs="Arial"/>
          <w:sz w:val="24"/>
          <w:szCs w:val="24"/>
        </w:rPr>
        <w:t xml:space="preserve">! </w:t>
      </w:r>
    </w:p>
    <w:p w:rsidR="000C51BE" w:rsidRDefault="008D0F13">
      <w:pPr>
        <w:spacing w:after="0" w:line="360" w:lineRule="auto"/>
        <w:rPr>
          <w:rFonts w:ascii="Arial" w:hAnsi="Arial" w:cs="Arial"/>
          <w:sz w:val="24"/>
          <w:szCs w:val="24"/>
        </w:rPr>
      </w:pPr>
      <w:r>
        <w:rPr>
          <w:rFonts w:ascii="Arial" w:hAnsi="Arial" w:cs="Arial"/>
          <w:sz w:val="24"/>
          <w:szCs w:val="24"/>
        </w:rPr>
        <w:t>Výjimku tvoří PSA, prostatický specifický antigen, jehož hladina je zvýšená prakticky u všech nádorů prostaty a který lze používat s vysokou spolehlivostí v diagnostice tohoto onemocnění.</w:t>
      </w:r>
    </w:p>
    <w:p w:rsidR="000C51BE" w:rsidRDefault="008D0F13">
      <w:pPr>
        <w:spacing w:after="0" w:line="360" w:lineRule="auto"/>
        <w:rPr>
          <w:rFonts w:ascii="Arial" w:hAnsi="Arial" w:cs="Arial"/>
          <w:sz w:val="24"/>
          <w:szCs w:val="24"/>
        </w:rPr>
      </w:pPr>
      <w:r>
        <w:rPr>
          <w:rFonts w:ascii="Arial" w:hAnsi="Arial" w:cs="Arial"/>
          <w:sz w:val="24"/>
          <w:szCs w:val="24"/>
        </w:rPr>
        <w:t>Stanovení nádorových markerů</w:t>
      </w:r>
      <w:r>
        <w:rPr>
          <w:rFonts w:ascii="Arial" w:hAnsi="Arial" w:cs="Arial"/>
          <w:sz w:val="24"/>
          <w:szCs w:val="24"/>
        </w:rPr>
        <w:t xml:space="preserve"> se tedy používá při sledování dynamiky onemocnění.</w:t>
      </w:r>
    </w:p>
    <w:p w:rsidR="000C51BE" w:rsidRDefault="008D0F13">
      <w:pPr>
        <w:spacing w:after="0" w:line="360" w:lineRule="auto"/>
        <w:rPr>
          <w:rFonts w:ascii="Arial" w:hAnsi="Arial" w:cs="Arial"/>
          <w:sz w:val="24"/>
          <w:szCs w:val="24"/>
        </w:rPr>
      </w:pPr>
      <w:r>
        <w:rPr>
          <w:rFonts w:ascii="Arial" w:hAnsi="Arial" w:cs="Arial"/>
          <w:sz w:val="24"/>
          <w:szCs w:val="24"/>
        </w:rPr>
        <w:t xml:space="preserve">U nemocného s určitým nádorem je stanovena hladiny markeru před zahájením léčby. Pokud je hladina zvýšená, jsou prováděna pravidelná vyšetření po ukončení léčby a dále při sledování nemocného. Po úspěšné </w:t>
      </w:r>
      <w:r>
        <w:rPr>
          <w:rFonts w:ascii="Arial" w:hAnsi="Arial" w:cs="Arial"/>
          <w:sz w:val="24"/>
          <w:szCs w:val="24"/>
        </w:rPr>
        <w:t>léčbě, hladina markeru klesá, dojde-li k recidivě onemocnění, hladina markeru opět stoupá.</w:t>
      </w:r>
    </w:p>
    <w:p w:rsidR="000C51BE" w:rsidRDefault="008D0F13">
      <w:pPr>
        <w:spacing w:after="0" w:line="360" w:lineRule="auto"/>
        <w:rPr>
          <w:rFonts w:ascii="Arial" w:hAnsi="Arial" w:cs="Arial"/>
          <w:sz w:val="24"/>
          <w:szCs w:val="24"/>
        </w:rPr>
      </w:pPr>
      <w:r>
        <w:rPr>
          <w:rFonts w:ascii="Arial" w:hAnsi="Arial" w:cs="Arial"/>
          <w:sz w:val="24"/>
          <w:szCs w:val="24"/>
        </w:rPr>
        <w:t xml:space="preserve">Například – nemocný s diagnostikovaným nádorem prostaty má vysokou hladinu PSA (specifický prostatický antigen) po léčbě (operace, radikální prostatektomie) hladina </w:t>
      </w:r>
      <w:r>
        <w:rPr>
          <w:rFonts w:ascii="Arial" w:hAnsi="Arial" w:cs="Arial"/>
          <w:sz w:val="24"/>
          <w:szCs w:val="24"/>
        </w:rPr>
        <w:t>PSA klesne na nulové hodnoty. Jde tedy o léčebný úspěch. Při dalším sledování nemocného je po dvou letech nalezena v krevním seru opět vysoká hodnota PSA. Ošetřující mají důvodné podezření, že došlo k lokální recidivě, či že se u nemocného objevily vzdálen</w:t>
      </w:r>
      <w:r>
        <w:rPr>
          <w:rFonts w:ascii="Arial" w:hAnsi="Arial" w:cs="Arial"/>
          <w:sz w:val="24"/>
          <w:szCs w:val="24"/>
        </w:rPr>
        <w:t>é metastázy. Další diagnostický postup potvrdil u nemocného metastázy ve skeletu.</w:t>
      </w:r>
    </w:p>
    <w:p w:rsidR="000C51BE" w:rsidRDefault="000C51BE">
      <w:pPr>
        <w:spacing w:after="0" w:line="360" w:lineRule="auto"/>
        <w:rPr>
          <w:rFonts w:ascii="Arial" w:hAnsi="Arial" w:cs="Arial"/>
          <w:sz w:val="24"/>
          <w:szCs w:val="24"/>
        </w:rPr>
      </w:pPr>
    </w:p>
    <w:p w:rsidR="000C51BE" w:rsidRDefault="008D0F13">
      <w:pPr>
        <w:spacing w:after="0" w:line="360" w:lineRule="auto"/>
        <w:rPr>
          <w:rFonts w:ascii="Arial" w:hAnsi="Arial" w:cs="Arial"/>
          <w:sz w:val="24"/>
          <w:szCs w:val="24"/>
        </w:rPr>
      </w:pPr>
      <w:r>
        <w:rPr>
          <w:rFonts w:ascii="Arial" w:hAnsi="Arial" w:cs="Arial"/>
          <w:sz w:val="24"/>
          <w:szCs w:val="24"/>
        </w:rPr>
        <w:t>Pro ilustraci uvádíme oficiální doporučení vydaná Evropskou pracovní skupinou pro nádorové markery (Kongres ISOBM Montreux, 1997). Podle nich je vhodné vyšetřovat pro každou</w:t>
      </w:r>
      <w:r>
        <w:rPr>
          <w:rFonts w:ascii="Arial" w:hAnsi="Arial" w:cs="Arial"/>
          <w:sz w:val="24"/>
          <w:szCs w:val="24"/>
        </w:rPr>
        <w:t xml:space="preserve"> lokalizaci nádorů jeden, maximálně dva doporučené markery. </w:t>
      </w:r>
      <w:r>
        <w:rPr>
          <w:rFonts w:ascii="Arial" w:hAnsi="Arial" w:cs="Arial"/>
          <w:b/>
          <w:sz w:val="24"/>
          <w:szCs w:val="24"/>
        </w:rPr>
        <w:t xml:space="preserve">Uvádíme markery vyšetřované u některých nádorů s vysokou incidencí. </w:t>
      </w:r>
    </w:p>
    <w:p w:rsidR="000C51BE" w:rsidRDefault="008D0F13">
      <w:pPr>
        <w:spacing w:after="0" w:line="360" w:lineRule="auto"/>
        <w:rPr>
          <w:rFonts w:ascii="Arial" w:hAnsi="Arial" w:cs="Arial"/>
          <w:sz w:val="24"/>
          <w:szCs w:val="24"/>
        </w:rPr>
      </w:pPr>
      <w:r>
        <w:rPr>
          <w:rFonts w:ascii="Arial" w:hAnsi="Arial" w:cs="Arial"/>
          <w:sz w:val="24"/>
          <w:szCs w:val="24"/>
        </w:rPr>
        <w:t>Jsou jimi:</w:t>
      </w:r>
    </w:p>
    <w:p w:rsidR="000C51BE" w:rsidRDefault="008D0F13">
      <w:pPr>
        <w:spacing w:after="0" w:line="360" w:lineRule="auto"/>
        <w:rPr>
          <w:rFonts w:ascii="Arial" w:hAnsi="Arial" w:cs="Arial"/>
          <w:sz w:val="24"/>
          <w:szCs w:val="24"/>
        </w:rPr>
      </w:pPr>
      <w:r>
        <w:rPr>
          <w:rFonts w:ascii="Arial" w:hAnsi="Arial" w:cs="Arial"/>
          <w:bCs/>
          <w:sz w:val="24"/>
          <w:szCs w:val="24"/>
        </w:rPr>
        <w:t xml:space="preserve">Pro </w:t>
      </w:r>
      <w:r>
        <w:rPr>
          <w:rFonts w:ascii="Arial" w:hAnsi="Arial" w:cs="Arial"/>
          <w:sz w:val="24"/>
          <w:szCs w:val="24"/>
        </w:rPr>
        <w:t xml:space="preserve">nádory jícnu: SCC, CEA. </w:t>
      </w:r>
      <w:r>
        <w:rPr>
          <w:rFonts w:ascii="Arial" w:hAnsi="Arial" w:cs="Arial"/>
          <w:bCs/>
          <w:sz w:val="24"/>
          <w:szCs w:val="24"/>
        </w:rPr>
        <w:t xml:space="preserve">Pro </w:t>
      </w:r>
      <w:r>
        <w:rPr>
          <w:rFonts w:ascii="Arial" w:hAnsi="Arial" w:cs="Arial"/>
          <w:sz w:val="24"/>
          <w:szCs w:val="24"/>
        </w:rPr>
        <w:t xml:space="preserve">nádory tračníku a rekta: CEA, CA 19.9. </w:t>
      </w:r>
      <w:r>
        <w:rPr>
          <w:rFonts w:ascii="Arial" w:hAnsi="Arial" w:cs="Arial"/>
          <w:bCs/>
          <w:sz w:val="24"/>
          <w:szCs w:val="24"/>
        </w:rPr>
        <w:t xml:space="preserve">Pro </w:t>
      </w:r>
      <w:r>
        <w:rPr>
          <w:rFonts w:ascii="Arial" w:hAnsi="Arial" w:cs="Arial"/>
          <w:sz w:val="24"/>
          <w:szCs w:val="24"/>
        </w:rPr>
        <w:t xml:space="preserve">nádory slinivky břišní: CA 19-9. </w:t>
      </w:r>
      <w:r>
        <w:rPr>
          <w:rFonts w:ascii="Arial" w:hAnsi="Arial" w:cs="Arial"/>
          <w:bCs/>
          <w:sz w:val="24"/>
          <w:szCs w:val="24"/>
        </w:rPr>
        <w:t xml:space="preserve">Pro </w:t>
      </w:r>
      <w:r>
        <w:rPr>
          <w:rFonts w:ascii="Arial" w:hAnsi="Arial" w:cs="Arial"/>
          <w:sz w:val="24"/>
          <w:szCs w:val="24"/>
        </w:rPr>
        <w:t>nádo</w:t>
      </w:r>
      <w:r>
        <w:rPr>
          <w:rFonts w:ascii="Arial" w:hAnsi="Arial" w:cs="Arial"/>
          <w:sz w:val="24"/>
          <w:szCs w:val="24"/>
        </w:rPr>
        <w:t xml:space="preserve">ry prsu: CA 15-3, CEA, TPS. </w:t>
      </w:r>
      <w:r>
        <w:rPr>
          <w:rFonts w:ascii="Arial" w:hAnsi="Arial" w:cs="Arial"/>
          <w:bCs/>
          <w:sz w:val="24"/>
          <w:szCs w:val="24"/>
        </w:rPr>
        <w:t xml:space="preserve">Pro </w:t>
      </w:r>
      <w:r>
        <w:rPr>
          <w:rFonts w:ascii="Arial" w:hAnsi="Arial" w:cs="Arial"/>
          <w:sz w:val="24"/>
          <w:szCs w:val="24"/>
        </w:rPr>
        <w:t>nádory prostaty: PSA, FPSA.</w:t>
      </w:r>
    </w:p>
    <w:p w:rsidR="000C51BE" w:rsidRDefault="000C51BE">
      <w:pPr>
        <w:spacing w:after="0" w:line="360" w:lineRule="auto"/>
        <w:rPr>
          <w:rFonts w:ascii="Arial" w:hAnsi="Arial" w:cs="Arial"/>
          <w:sz w:val="24"/>
          <w:szCs w:val="24"/>
        </w:rPr>
      </w:pPr>
    </w:p>
    <w:p w:rsidR="000C51BE" w:rsidRDefault="008D0F13">
      <w:pPr>
        <w:spacing w:after="0" w:line="360" w:lineRule="auto"/>
        <w:rPr>
          <w:rFonts w:ascii="Arial" w:hAnsi="Arial" w:cs="Arial"/>
          <w:b/>
          <w:sz w:val="24"/>
          <w:szCs w:val="24"/>
        </w:rPr>
      </w:pPr>
      <w:r>
        <w:rPr>
          <w:rFonts w:ascii="Arial" w:hAnsi="Arial" w:cs="Arial"/>
          <w:b/>
          <w:sz w:val="24"/>
          <w:szCs w:val="24"/>
        </w:rPr>
        <w:t>Role sestry při odběru materiálu pro hematologická a biochemická vyšetření:</w:t>
      </w:r>
    </w:p>
    <w:p w:rsidR="000C51BE" w:rsidRDefault="000C51BE">
      <w:pPr>
        <w:spacing w:after="0" w:line="360" w:lineRule="auto"/>
        <w:rPr>
          <w:rFonts w:ascii="Arial" w:hAnsi="Arial" w:cs="Arial"/>
          <w:b/>
          <w:sz w:val="24"/>
          <w:szCs w:val="24"/>
        </w:rPr>
      </w:pPr>
    </w:p>
    <w:p w:rsidR="000C51BE" w:rsidRDefault="008D0F13">
      <w:pPr>
        <w:spacing w:after="0" w:line="360" w:lineRule="auto"/>
        <w:rPr>
          <w:rFonts w:ascii="Arial" w:hAnsi="Arial" w:cs="Arial"/>
          <w:sz w:val="24"/>
          <w:szCs w:val="24"/>
        </w:rPr>
      </w:pPr>
      <w:r>
        <w:rPr>
          <w:rFonts w:ascii="Arial" w:hAnsi="Arial" w:cs="Arial"/>
          <w:sz w:val="24"/>
          <w:szCs w:val="24"/>
        </w:rPr>
        <w:t xml:space="preserve">Před vlastním odběrem má sestra nemocného poučit o nutném režimu, který by měl dodržet a o významu odběru. </w:t>
      </w:r>
      <w:r>
        <w:rPr>
          <w:rFonts w:ascii="Arial" w:hAnsi="Arial" w:cs="Arial"/>
          <w:b/>
          <w:sz w:val="24"/>
          <w:szCs w:val="24"/>
        </w:rPr>
        <w:t>Správná tec</w:t>
      </w:r>
      <w:r>
        <w:rPr>
          <w:rFonts w:ascii="Arial" w:hAnsi="Arial" w:cs="Arial"/>
          <w:b/>
          <w:sz w:val="24"/>
          <w:szCs w:val="24"/>
        </w:rPr>
        <w:t xml:space="preserve">hnika odběru je uvedena v doporučení České společnosti klinické biochemie: </w:t>
      </w:r>
      <w:r>
        <w:rPr>
          <w:rFonts w:ascii="Arial" w:hAnsi="Arial" w:cs="Arial"/>
          <w:sz w:val="24"/>
          <w:szCs w:val="24"/>
        </w:rPr>
        <w:t xml:space="preserve">Venepunkce se má provádět u pacienta, který je v klidu, paže má být natažena. Nemá být používána paže, na které jsou výrazné jizvy, hematom, zavedená infuze nebo u žen na straně po </w:t>
      </w:r>
      <w:r>
        <w:rPr>
          <w:rFonts w:ascii="Arial" w:hAnsi="Arial" w:cs="Arial"/>
          <w:sz w:val="24"/>
          <w:szCs w:val="24"/>
        </w:rPr>
        <w:t xml:space="preserve">provedené mastektomii. K odběru se používá žíla v loketním ohbí. Žíly na hřbetu ruky je možné využít, ovšem je třeba si uvědomit rizika u diabetiků a osob s horší cirkulací (vznik možných trofických defektů). Poloha pacienta při odběru je velmi významná a </w:t>
      </w:r>
      <w:r>
        <w:rPr>
          <w:rFonts w:ascii="Arial" w:hAnsi="Arial" w:cs="Arial"/>
          <w:sz w:val="24"/>
          <w:szCs w:val="24"/>
        </w:rPr>
        <w:t>může ovlivnit koncentraci řady látek. Standardní poloha pacienta při odběru je poloha vsedě.</w:t>
      </w:r>
    </w:p>
    <w:p w:rsidR="000C51BE" w:rsidRDefault="000C51BE">
      <w:pPr>
        <w:spacing w:after="0" w:line="360" w:lineRule="auto"/>
        <w:rPr>
          <w:rFonts w:ascii="Arial" w:hAnsi="Arial" w:cs="Arial"/>
          <w:sz w:val="24"/>
          <w:szCs w:val="24"/>
        </w:rPr>
      </w:pPr>
    </w:p>
    <w:p w:rsidR="000C51BE" w:rsidRDefault="008D0F13">
      <w:pPr>
        <w:spacing w:after="0" w:line="360" w:lineRule="auto"/>
        <w:rPr>
          <w:rFonts w:ascii="Arial" w:hAnsi="Arial" w:cs="Arial"/>
          <w:b/>
          <w:sz w:val="24"/>
          <w:szCs w:val="24"/>
        </w:rPr>
      </w:pPr>
      <w:r>
        <w:rPr>
          <w:rFonts w:ascii="Arial" w:hAnsi="Arial" w:cs="Arial"/>
          <w:b/>
          <w:sz w:val="24"/>
          <w:szCs w:val="24"/>
        </w:rPr>
        <w:t>5.3 Zobrazovací metody:</w:t>
      </w:r>
    </w:p>
    <w:p w:rsidR="000C51BE" w:rsidRDefault="000C51BE">
      <w:pPr>
        <w:spacing w:after="0" w:line="360" w:lineRule="auto"/>
        <w:rPr>
          <w:rFonts w:ascii="Arial" w:hAnsi="Arial" w:cs="Arial"/>
          <w:b/>
          <w:sz w:val="24"/>
          <w:szCs w:val="24"/>
        </w:rPr>
      </w:pPr>
    </w:p>
    <w:p w:rsidR="000C51BE" w:rsidRDefault="008D0F13">
      <w:pPr>
        <w:spacing w:after="0" w:line="360" w:lineRule="auto"/>
        <w:rPr>
          <w:rFonts w:ascii="Arial" w:hAnsi="Arial" w:cs="Arial"/>
          <w:b/>
          <w:sz w:val="24"/>
          <w:szCs w:val="24"/>
        </w:rPr>
      </w:pPr>
      <w:r>
        <w:rPr>
          <w:rFonts w:ascii="Arial" w:hAnsi="Arial" w:cs="Arial"/>
          <w:sz w:val="24"/>
          <w:szCs w:val="24"/>
        </w:rPr>
        <w:t>Mají pro diagnostiku malignit značný význam. Díky nim můžeme stanovit umístění nádoru, jeho velikost, šíření a případné postižení lymfati</w:t>
      </w:r>
      <w:r>
        <w:rPr>
          <w:rFonts w:ascii="Arial" w:hAnsi="Arial" w:cs="Arial"/>
          <w:sz w:val="24"/>
          <w:szCs w:val="24"/>
        </w:rPr>
        <w:t>ckých uzlin</w:t>
      </w:r>
      <w:r>
        <w:rPr>
          <w:rFonts w:ascii="Arial" w:hAnsi="Arial" w:cs="Arial"/>
          <w:b/>
          <w:sz w:val="24"/>
          <w:szCs w:val="24"/>
        </w:rPr>
        <w:t>.</w:t>
      </w:r>
    </w:p>
    <w:p w:rsidR="000C51BE" w:rsidRDefault="000C51BE">
      <w:pPr>
        <w:spacing w:after="0" w:line="360" w:lineRule="auto"/>
        <w:rPr>
          <w:rFonts w:ascii="Arial" w:hAnsi="Arial" w:cs="Arial"/>
          <w:b/>
          <w:sz w:val="24"/>
          <w:szCs w:val="24"/>
        </w:rPr>
      </w:pPr>
    </w:p>
    <w:p w:rsidR="000C51BE" w:rsidRDefault="008D0F13">
      <w:pPr>
        <w:pStyle w:val="Normlnweb"/>
        <w:spacing w:line="360" w:lineRule="auto"/>
        <w:rPr>
          <w:rFonts w:ascii="Arial" w:hAnsi="Arial" w:cs="Arial"/>
          <w:b/>
        </w:rPr>
      </w:pPr>
      <w:r>
        <w:rPr>
          <w:rFonts w:ascii="Arial" w:hAnsi="Arial" w:cs="Arial"/>
          <w:b/>
        </w:rPr>
        <w:t>Sonografie</w:t>
      </w:r>
    </w:p>
    <w:p w:rsidR="000C51BE" w:rsidRDefault="008D0F13">
      <w:pPr>
        <w:pStyle w:val="Normlnweb"/>
        <w:spacing w:line="360" w:lineRule="auto"/>
        <w:rPr>
          <w:rFonts w:ascii="Arial" w:hAnsi="Arial" w:cs="Arial"/>
        </w:rPr>
      </w:pPr>
      <w:r>
        <w:rPr>
          <w:rFonts w:ascii="Arial" w:hAnsi="Arial" w:cs="Arial"/>
          <w:b/>
        </w:rPr>
        <w:t xml:space="preserve">Principem metody </w:t>
      </w:r>
      <w:r>
        <w:rPr>
          <w:rFonts w:ascii="Arial" w:hAnsi="Arial" w:cs="Arial"/>
        </w:rPr>
        <w:t>je zpětný odraz ultrazvukového vlnění o frekvenci 2-18 Megahertz a intenzitě maximálně 10 Wm</w:t>
      </w:r>
      <w:r>
        <w:rPr>
          <w:rFonts w:ascii="Arial" w:hAnsi="Arial" w:cs="Arial"/>
          <w:vertAlign w:val="superscript"/>
        </w:rPr>
        <w:t xml:space="preserve">-2 </w:t>
      </w:r>
      <w:r>
        <w:rPr>
          <w:rFonts w:ascii="Arial" w:hAnsi="Arial" w:cs="Arial"/>
        </w:rPr>
        <w:t>na rozhraní dvou tkání. Odraz vzniká díky tomu, že tkáně mají různou hustotu a ultrazvuk se v nich šíří odlišnou rychlo</w:t>
      </w:r>
      <w:r>
        <w:rPr>
          <w:rFonts w:ascii="Arial" w:hAnsi="Arial" w:cs="Arial"/>
        </w:rPr>
        <w:t>stí. Odražený signál je registrován zesilován a graficky upravován do podoby obrazu. Výhodou vyšetření je jeho snadná dostupnost, dále to, že jde o neinvazivní, nebolestivou metodu. Ultrazvukové vyšetření tedy nezatěžuje nemocného Nevýhodou je to, že se je</w:t>
      </w:r>
      <w:r>
        <w:rPr>
          <w:rFonts w:ascii="Arial" w:hAnsi="Arial" w:cs="Arial"/>
        </w:rPr>
        <w:t>dná o expertdependentní metodu (výsledek závisí na osobní zkušenosti vyšetřujícího lékaře). V onkologické diagnostice dominuje sonografie při vyšetření štítnice spolu s punkcí podezřelých ložisek ve tkáni štítné žlázy. Nezastupitelnou roli má sonografie př</w:t>
      </w:r>
      <w:r>
        <w:rPr>
          <w:rFonts w:ascii="Arial" w:hAnsi="Arial" w:cs="Arial"/>
        </w:rPr>
        <w:t>i vyšetření prsu a prostaty.</w:t>
      </w:r>
    </w:p>
    <w:p w:rsidR="000C51BE" w:rsidRDefault="000C51BE">
      <w:pPr>
        <w:pStyle w:val="Normlnweb"/>
        <w:spacing w:line="360" w:lineRule="auto"/>
        <w:rPr>
          <w:rFonts w:ascii="Arial" w:hAnsi="Arial" w:cs="Arial"/>
          <w:b/>
        </w:rPr>
      </w:pPr>
    </w:p>
    <w:p w:rsidR="000C51BE" w:rsidRDefault="000C51BE">
      <w:pPr>
        <w:pStyle w:val="Normlnweb"/>
        <w:spacing w:line="360" w:lineRule="auto"/>
        <w:rPr>
          <w:rFonts w:ascii="Arial" w:hAnsi="Arial" w:cs="Arial"/>
          <w:b/>
        </w:rPr>
      </w:pPr>
    </w:p>
    <w:p w:rsidR="000C51BE" w:rsidRDefault="008D0F13">
      <w:pPr>
        <w:pStyle w:val="Normlnweb"/>
        <w:spacing w:line="360" w:lineRule="auto"/>
        <w:rPr>
          <w:rFonts w:ascii="Arial" w:hAnsi="Arial" w:cs="Arial"/>
          <w:b/>
        </w:rPr>
      </w:pPr>
      <w:r>
        <w:rPr>
          <w:rFonts w:ascii="Arial" w:hAnsi="Arial" w:cs="Arial"/>
          <w:b/>
        </w:rPr>
        <w:t xml:space="preserve">RTG vyšetření: </w:t>
      </w:r>
    </w:p>
    <w:p w:rsidR="000C51BE" w:rsidRDefault="008D0F13">
      <w:pPr>
        <w:spacing w:line="360" w:lineRule="auto"/>
        <w:rPr>
          <w:rFonts w:ascii="Arial" w:hAnsi="Arial" w:cs="Arial"/>
          <w:sz w:val="24"/>
          <w:szCs w:val="24"/>
        </w:rPr>
      </w:pPr>
      <w:r>
        <w:rPr>
          <w:rFonts w:ascii="Arial" w:hAnsi="Arial" w:cs="Arial"/>
          <w:sz w:val="24"/>
          <w:szCs w:val="24"/>
        </w:rPr>
        <w:t>W.C. Röntgen roku 1985 objevil využití paprsků, které tehdy nazval paprsky X pro pozorování kostních struktur. Jde o ionizující záření, o vlnových dekách mezi 10 nanometry až jedním pikometrem, které tedy může</w:t>
      </w:r>
      <w:r>
        <w:rPr>
          <w:rFonts w:ascii="Arial" w:hAnsi="Arial" w:cs="Arial"/>
          <w:sz w:val="24"/>
          <w:szCs w:val="24"/>
        </w:rPr>
        <w:t xml:space="preserve"> poškodit pacienta.</w:t>
      </w:r>
    </w:p>
    <w:p w:rsidR="000C51BE" w:rsidRDefault="008D0F13">
      <w:pPr>
        <w:spacing w:line="360" w:lineRule="auto"/>
        <w:rPr>
          <w:rFonts w:ascii="Arial" w:hAnsi="Arial" w:cs="Arial"/>
          <w:sz w:val="24"/>
          <w:szCs w:val="24"/>
        </w:rPr>
      </w:pPr>
      <w:r>
        <w:rPr>
          <w:rFonts w:ascii="Arial" w:hAnsi="Arial" w:cs="Arial"/>
          <w:sz w:val="24"/>
          <w:szCs w:val="24"/>
        </w:rPr>
        <w:t xml:space="preserve">Základem vyšetření je různá hodnota pohlcování rentgenového záření v různých tkáních a následná detekce změn intenzity záření poté co prošlo vyšetřovanou částí těla. </w:t>
      </w:r>
    </w:p>
    <w:p w:rsidR="000C51BE" w:rsidRDefault="008D0F13">
      <w:pPr>
        <w:spacing w:line="360" w:lineRule="auto"/>
        <w:rPr>
          <w:rFonts w:ascii="Arial" w:hAnsi="Arial" w:cs="Arial"/>
          <w:sz w:val="24"/>
          <w:szCs w:val="24"/>
        </w:rPr>
      </w:pPr>
      <w:r>
        <w:rPr>
          <w:rFonts w:ascii="Arial" w:hAnsi="Arial" w:cs="Arial"/>
          <w:b/>
          <w:sz w:val="24"/>
          <w:szCs w:val="24"/>
        </w:rPr>
        <w:t>Skiagrafie</w:t>
      </w:r>
      <w:r>
        <w:rPr>
          <w:rFonts w:ascii="Arial" w:hAnsi="Arial" w:cs="Arial"/>
          <w:sz w:val="24"/>
          <w:szCs w:val="24"/>
        </w:rPr>
        <w:t xml:space="preserve"> Jde o tak zvané prosté snímky, obraz je zachycován na film, či digitálně přenášen na nosné medium. Používá pro vyšetření skeletu či plic. </w:t>
      </w:r>
    </w:p>
    <w:p w:rsidR="000C51BE" w:rsidRDefault="008D0F13">
      <w:pPr>
        <w:spacing w:line="360" w:lineRule="auto"/>
        <w:rPr>
          <w:rFonts w:ascii="Arial" w:hAnsi="Arial" w:cs="Arial"/>
          <w:sz w:val="24"/>
          <w:szCs w:val="24"/>
        </w:rPr>
      </w:pPr>
      <w:r>
        <w:rPr>
          <w:rFonts w:ascii="Arial" w:hAnsi="Arial" w:cs="Arial"/>
          <w:b/>
          <w:sz w:val="24"/>
          <w:szCs w:val="24"/>
        </w:rPr>
        <w:t>Skiaskopie</w:t>
      </w:r>
      <w:r>
        <w:rPr>
          <w:rFonts w:ascii="Arial" w:hAnsi="Arial" w:cs="Arial"/>
          <w:sz w:val="24"/>
          <w:szCs w:val="24"/>
        </w:rPr>
        <w:t xml:space="preserve"> nám umožňuje sledovat činnost některých orgánů v reálném čase. Nutné je podání kontrastní látky, které nám zvýrazní některé orgány. Tu lze při speciálních vyšetřeních možné podat přirozenými otvory (ústy, konečníkem) či nitrožilně. Při tomto vyšetření můž</w:t>
      </w:r>
      <w:r>
        <w:rPr>
          <w:rFonts w:ascii="Arial" w:hAnsi="Arial" w:cs="Arial"/>
          <w:sz w:val="24"/>
          <w:szCs w:val="24"/>
        </w:rPr>
        <w:t>eme zachytit například zúžení jícnu, nebo tlustého střeva nádorovým procesem.</w:t>
      </w:r>
    </w:p>
    <w:p w:rsidR="000C51BE" w:rsidRDefault="008D0F13">
      <w:pPr>
        <w:spacing w:line="360" w:lineRule="auto"/>
        <w:rPr>
          <w:rFonts w:ascii="Arial" w:hAnsi="Arial" w:cs="Arial"/>
          <w:sz w:val="24"/>
          <w:szCs w:val="24"/>
        </w:rPr>
      </w:pPr>
      <w:r>
        <w:rPr>
          <w:rFonts w:ascii="Arial" w:hAnsi="Arial" w:cs="Arial"/>
          <w:b/>
          <w:sz w:val="24"/>
          <w:szCs w:val="24"/>
        </w:rPr>
        <w:t xml:space="preserve">Mamografie </w:t>
      </w:r>
      <w:r>
        <w:rPr>
          <w:rFonts w:ascii="Arial" w:hAnsi="Arial" w:cs="Arial"/>
          <w:sz w:val="24"/>
          <w:szCs w:val="24"/>
        </w:rPr>
        <w:t>je speciálním vyšetřením prsů s vysokou rozlišovací schopností.</w:t>
      </w:r>
    </w:p>
    <w:p w:rsidR="000C51BE" w:rsidRDefault="008D0F13">
      <w:pPr>
        <w:pStyle w:val="Normlnweb"/>
        <w:spacing w:line="360" w:lineRule="auto"/>
        <w:rPr>
          <w:rFonts w:ascii="Arial" w:hAnsi="Arial" w:cs="Arial"/>
        </w:rPr>
      </w:pPr>
      <w:r>
        <w:rPr>
          <w:rFonts w:ascii="Arial" w:hAnsi="Arial" w:cs="Arial"/>
          <w:b/>
        </w:rPr>
        <w:t xml:space="preserve">CT vyšetření (termín CT vznikl z anglické zkratky slov </w:t>
      </w:r>
      <w:r>
        <w:rPr>
          <w:rFonts w:ascii="Arial" w:hAnsi="Arial" w:cs="Arial"/>
          <w:b/>
          <w:bCs/>
          <w:iCs/>
        </w:rPr>
        <w:t>computed tomography)</w:t>
      </w:r>
      <w:r>
        <w:rPr>
          <w:rFonts w:ascii="Arial" w:hAnsi="Arial" w:cs="Arial"/>
        </w:rPr>
        <w:t xml:space="preserve">. </w:t>
      </w:r>
    </w:p>
    <w:p w:rsidR="000C51BE" w:rsidRDefault="008D0F13">
      <w:pPr>
        <w:pStyle w:val="Normlnweb"/>
        <w:spacing w:line="360" w:lineRule="auto"/>
        <w:rPr>
          <w:rFonts w:ascii="Arial" w:hAnsi="Arial" w:cs="Arial"/>
        </w:rPr>
      </w:pPr>
      <w:r>
        <w:rPr>
          <w:rFonts w:ascii="Arial" w:hAnsi="Arial" w:cs="Arial"/>
        </w:rPr>
        <w:t>Při CT vyšetření se zdroj</w:t>
      </w:r>
      <w:r>
        <w:rPr>
          <w:rFonts w:ascii="Arial" w:hAnsi="Arial" w:cs="Arial"/>
        </w:rPr>
        <w:t xml:space="preserve"> RTG paprsků a soustava detektorů, otáčí kolem pacienta. Druhou technickou možností je pevný vějíř detektorů kolem nemocného, otáčí se pouze zdroj záření. Výsledkem počítačového zpracování absorpce záření je obraz příčného průřezu tělem. Získaná informace </w:t>
      </w:r>
      <w:r>
        <w:rPr>
          <w:rFonts w:ascii="Arial" w:hAnsi="Arial" w:cs="Arial"/>
        </w:rPr>
        <w:t xml:space="preserve">je dále zpracovávána, takže je možné získat trojrozměrný obraz orgánů (například takzvaná virtuální koloskopie). Ke zvýraznění orgánů se u CT vyšetření podává jodová kontrastní látka nitrožilně, či perorálně. </w:t>
      </w:r>
    </w:p>
    <w:p w:rsidR="000C51BE" w:rsidRDefault="008D0F13">
      <w:pPr>
        <w:pStyle w:val="Normlnweb"/>
        <w:spacing w:line="360" w:lineRule="auto"/>
        <w:rPr>
          <w:rFonts w:ascii="Arial" w:hAnsi="Arial" w:cs="Arial"/>
        </w:rPr>
      </w:pPr>
      <w:r>
        <w:rPr>
          <w:rFonts w:ascii="Arial" w:hAnsi="Arial" w:cs="Arial"/>
        </w:rPr>
        <w:t>CT vyšetření nám umožňuje získat přesné inform</w:t>
      </w:r>
      <w:r>
        <w:rPr>
          <w:rFonts w:ascii="Arial" w:hAnsi="Arial" w:cs="Arial"/>
        </w:rPr>
        <w:t xml:space="preserve">ace o velikosti a přesné lokalizaci patologického procesu. Nevýhodou je cena vyšetření a radiační zátěž nemocného. </w:t>
      </w:r>
    </w:p>
    <w:p w:rsidR="000C51BE" w:rsidRDefault="000C51BE">
      <w:pPr>
        <w:pStyle w:val="Normlnweb"/>
        <w:spacing w:line="360" w:lineRule="auto"/>
        <w:rPr>
          <w:rFonts w:ascii="Arial" w:hAnsi="Arial" w:cs="Arial"/>
          <w:b/>
        </w:rPr>
      </w:pPr>
    </w:p>
    <w:p w:rsidR="000C51BE" w:rsidRDefault="008D0F13">
      <w:pPr>
        <w:pStyle w:val="Normlnweb"/>
        <w:spacing w:line="360" w:lineRule="auto"/>
        <w:rPr>
          <w:rFonts w:ascii="Arial" w:hAnsi="Arial" w:cs="Arial"/>
          <w:b/>
        </w:rPr>
      </w:pPr>
      <w:r>
        <w:rPr>
          <w:rFonts w:ascii="Arial" w:hAnsi="Arial" w:cs="Arial"/>
          <w:b/>
        </w:rPr>
        <w:t>Radiační zátěž pří RTG vyšetření</w:t>
      </w:r>
    </w:p>
    <w:p w:rsidR="000C51BE" w:rsidRDefault="008D0F13">
      <w:pPr>
        <w:pStyle w:val="Normlnweb"/>
        <w:spacing w:line="360" w:lineRule="auto"/>
        <w:rPr>
          <w:rFonts w:ascii="Arial" w:hAnsi="Arial" w:cs="Arial"/>
        </w:rPr>
      </w:pPr>
      <w:r>
        <w:rPr>
          <w:rFonts w:ascii="Arial" w:hAnsi="Arial" w:cs="Arial"/>
        </w:rPr>
        <w:t>Každé RTG vyšetření je spojeno s určitou radiační zátěží. Proto je nutné zajistit, aby se některá z vyšetř</w:t>
      </w:r>
      <w:r>
        <w:rPr>
          <w:rFonts w:ascii="Arial" w:hAnsi="Arial" w:cs="Arial"/>
        </w:rPr>
        <w:t xml:space="preserve">ení zbytečně neopakovala. Průměrná radiační zátěž pro jednotlivá vyšetření je uvedena ve věstníku ministerstva zdravotnictví. </w:t>
      </w:r>
    </w:p>
    <w:p w:rsidR="000C51BE" w:rsidRDefault="008D0F13">
      <w:pPr>
        <w:pStyle w:val="Normlnweb"/>
        <w:spacing w:line="360" w:lineRule="auto"/>
        <w:rPr>
          <w:rFonts w:ascii="Arial" w:hAnsi="Arial" w:cs="Arial"/>
          <w:b/>
        </w:rPr>
      </w:pPr>
      <w:r>
        <w:rPr>
          <w:rFonts w:ascii="Arial" w:hAnsi="Arial" w:cs="Arial"/>
          <w:b/>
        </w:rPr>
        <w:t>Role sestry při RTG vyšetření:</w:t>
      </w:r>
    </w:p>
    <w:p w:rsidR="000C51BE" w:rsidRDefault="008D0F13">
      <w:pPr>
        <w:pStyle w:val="Normlnweb"/>
        <w:spacing w:line="360" w:lineRule="auto"/>
        <w:rPr>
          <w:rFonts w:ascii="Arial" w:hAnsi="Arial" w:cs="Arial"/>
        </w:rPr>
      </w:pPr>
      <w:r>
        <w:rPr>
          <w:rFonts w:ascii="Arial" w:hAnsi="Arial" w:cs="Arial"/>
        </w:rPr>
        <w:t>Před vyšetření má být nemocný seznámen s plánovaným vyšetřením. Za indikaci k vyšetření odpovídá o</w:t>
      </w:r>
      <w:r>
        <w:rPr>
          <w:rFonts w:ascii="Arial" w:hAnsi="Arial" w:cs="Arial"/>
        </w:rPr>
        <w:t>šetřující lékař za jeho provedení vyšetřující lékař a radiologický asistent. Na sestře spočívá případná řádná příprava nemocného k vyšetření, pokud je požadována, podání premedikace (u některých RTG metod, kde se při vyšetření aplikuje kontrastní látka). N</w:t>
      </w:r>
      <w:r>
        <w:rPr>
          <w:rFonts w:ascii="Arial" w:hAnsi="Arial" w:cs="Arial"/>
        </w:rPr>
        <w:t xml:space="preserve">utné je přesvědčit se, zda nemocný není alergický na kontrastní látky! </w:t>
      </w:r>
    </w:p>
    <w:p w:rsidR="000C51BE" w:rsidRDefault="008D0F13">
      <w:pPr>
        <w:spacing w:after="0" w:line="360" w:lineRule="auto"/>
        <w:rPr>
          <w:rFonts w:ascii="Arial" w:hAnsi="Arial" w:cs="Arial"/>
          <w:sz w:val="24"/>
          <w:szCs w:val="24"/>
        </w:rPr>
      </w:pPr>
      <w:r>
        <w:rPr>
          <w:rFonts w:ascii="Arial" w:hAnsi="Arial" w:cs="Arial"/>
          <w:b/>
          <w:bCs/>
          <w:sz w:val="24"/>
          <w:szCs w:val="24"/>
        </w:rPr>
        <w:t>Magnetická rezonance</w:t>
      </w:r>
      <w:r>
        <w:rPr>
          <w:rFonts w:ascii="Arial" w:hAnsi="Arial" w:cs="Arial"/>
          <w:sz w:val="24"/>
          <w:szCs w:val="24"/>
        </w:rPr>
        <w:t xml:space="preserve"> zkratky </w:t>
      </w:r>
      <w:r>
        <w:rPr>
          <w:rFonts w:ascii="Arial" w:hAnsi="Arial" w:cs="Arial"/>
          <w:b/>
          <w:bCs/>
          <w:sz w:val="24"/>
          <w:szCs w:val="24"/>
        </w:rPr>
        <w:t>MR</w:t>
      </w:r>
      <w:r>
        <w:rPr>
          <w:rFonts w:ascii="Arial" w:hAnsi="Arial" w:cs="Arial"/>
          <w:sz w:val="24"/>
          <w:szCs w:val="24"/>
        </w:rPr>
        <w:t xml:space="preserve">, </w:t>
      </w:r>
      <w:r>
        <w:rPr>
          <w:rFonts w:ascii="Arial" w:hAnsi="Arial" w:cs="Arial"/>
          <w:b/>
          <w:bCs/>
          <w:sz w:val="24"/>
          <w:szCs w:val="24"/>
        </w:rPr>
        <w:t>MRI</w:t>
      </w:r>
      <w:r>
        <w:rPr>
          <w:rFonts w:ascii="Arial" w:hAnsi="Arial" w:cs="Arial"/>
          <w:sz w:val="24"/>
          <w:szCs w:val="24"/>
        </w:rPr>
        <w:t xml:space="preserve"> vznikly z anglického z anglického „magnetic resonance imaging“.</w:t>
      </w:r>
    </w:p>
    <w:p w:rsidR="000C51BE" w:rsidRDefault="008D0F13">
      <w:pPr>
        <w:spacing w:after="0" w:line="360" w:lineRule="auto"/>
        <w:rPr>
          <w:rFonts w:ascii="Arial" w:hAnsi="Arial" w:cs="Arial"/>
          <w:sz w:val="24"/>
          <w:szCs w:val="24"/>
        </w:rPr>
      </w:pPr>
      <w:r>
        <w:rPr>
          <w:rFonts w:ascii="Arial" w:hAnsi="Arial" w:cs="Arial"/>
          <w:sz w:val="24"/>
          <w:szCs w:val="24"/>
        </w:rPr>
        <w:t>Principem metody je chování jader atomu vodíku) ten tvoří značnou část lidského těl</w:t>
      </w:r>
      <w:r>
        <w:rPr>
          <w:rFonts w:ascii="Arial" w:hAnsi="Arial" w:cs="Arial"/>
          <w:sz w:val="24"/>
          <w:szCs w:val="24"/>
        </w:rPr>
        <w:t>a) v silném magnetickém poli a detekce změn jejich chování poté co působení tohoto magnetického pole ustalo.</w:t>
      </w:r>
    </w:p>
    <w:p w:rsidR="000C51BE" w:rsidRDefault="008D0F13">
      <w:pPr>
        <w:spacing w:after="0" w:line="360" w:lineRule="auto"/>
        <w:rPr>
          <w:rFonts w:ascii="Arial" w:hAnsi="Arial" w:cs="Arial"/>
          <w:sz w:val="24"/>
          <w:szCs w:val="24"/>
        </w:rPr>
      </w:pPr>
      <w:r>
        <w:rPr>
          <w:rFonts w:ascii="Arial" w:hAnsi="Arial" w:cs="Arial"/>
          <w:sz w:val="24"/>
          <w:szCs w:val="24"/>
        </w:rPr>
        <w:t>Vyšetření většinou nevyžaduje žádnou speciální přípravu, zpravidla se provádí v několika sériích, z nichž každá trvá řádově minuty, a tudíž celková</w:t>
      </w:r>
      <w:r>
        <w:rPr>
          <w:rFonts w:ascii="Arial" w:hAnsi="Arial" w:cs="Arial"/>
          <w:sz w:val="24"/>
          <w:szCs w:val="24"/>
        </w:rPr>
        <w:t xml:space="preserve"> doba vyšetření je</w:t>
      </w:r>
    </w:p>
    <w:p w:rsidR="000C51BE" w:rsidRDefault="008D0F13">
      <w:pPr>
        <w:spacing w:after="0" w:line="360" w:lineRule="auto"/>
        <w:rPr>
          <w:rFonts w:ascii="Arial" w:hAnsi="Arial" w:cs="Arial"/>
          <w:sz w:val="24"/>
          <w:szCs w:val="24"/>
        </w:rPr>
      </w:pPr>
      <w:r>
        <w:rPr>
          <w:rFonts w:ascii="Arial" w:hAnsi="Arial" w:cs="Arial"/>
          <w:sz w:val="24"/>
          <w:szCs w:val="24"/>
        </w:rPr>
        <w:t>cca 20–40 minut.</w:t>
      </w:r>
    </w:p>
    <w:p w:rsidR="000C51BE" w:rsidRDefault="008D0F13">
      <w:pPr>
        <w:spacing w:after="0" w:line="360" w:lineRule="auto"/>
        <w:rPr>
          <w:rFonts w:ascii="Arial" w:hAnsi="Arial" w:cs="Arial"/>
          <w:sz w:val="24"/>
          <w:szCs w:val="24"/>
        </w:rPr>
      </w:pPr>
      <w:r>
        <w:rPr>
          <w:rFonts w:ascii="Arial" w:hAnsi="Arial" w:cs="Arial"/>
          <w:sz w:val="24"/>
          <w:szCs w:val="24"/>
        </w:rPr>
        <w:t xml:space="preserve">Vzhledem k délce vyšetření a relativně značnému hluku během něj je nutná dostatečná spolupráce pacienta při vyšetření. </w:t>
      </w:r>
    </w:p>
    <w:p w:rsidR="000C51BE" w:rsidRDefault="008D0F13">
      <w:pPr>
        <w:spacing w:after="0" w:line="360" w:lineRule="auto"/>
        <w:rPr>
          <w:rFonts w:ascii="Arial" w:hAnsi="Arial" w:cs="Arial"/>
          <w:sz w:val="24"/>
          <w:szCs w:val="24"/>
        </w:rPr>
      </w:pPr>
      <w:r>
        <w:rPr>
          <w:rFonts w:ascii="Arial" w:hAnsi="Arial" w:cs="Arial"/>
          <w:sz w:val="24"/>
          <w:szCs w:val="24"/>
        </w:rPr>
        <w:t>Vyšetření nevystavuje nemocného radiační zátěži. Výsledkem vyšetření je zobrazení obdobné jako při C</w:t>
      </w:r>
      <w:r>
        <w:rPr>
          <w:rFonts w:ascii="Arial" w:hAnsi="Arial" w:cs="Arial"/>
          <w:sz w:val="24"/>
          <w:szCs w:val="24"/>
        </w:rPr>
        <w:t xml:space="preserve">T. </w:t>
      </w:r>
    </w:p>
    <w:p w:rsidR="000C51BE" w:rsidRDefault="008D0F13">
      <w:pPr>
        <w:spacing w:after="0" w:line="360" w:lineRule="auto"/>
        <w:rPr>
          <w:rFonts w:ascii="Arial" w:hAnsi="Arial" w:cs="Arial"/>
          <w:sz w:val="24"/>
          <w:szCs w:val="24"/>
        </w:rPr>
      </w:pPr>
      <w:r>
        <w:rPr>
          <w:rFonts w:ascii="Arial" w:hAnsi="Arial" w:cs="Arial"/>
          <w:sz w:val="24"/>
          <w:szCs w:val="24"/>
        </w:rPr>
        <w:t>Magnetická rezonance poskytuje na rozdíl od CT zobrazení vysoký tkáňový kontrast. V praxi to znamená, že zachytíme anatomická detaily, které CT vyšetření nezaznamená! Nejsou aplikovány jodové kontrastní látky. Kontraindikací vyšetření je přítomnost kov</w:t>
      </w:r>
      <w:r>
        <w:rPr>
          <w:rFonts w:ascii="Arial" w:hAnsi="Arial" w:cs="Arial"/>
          <w:sz w:val="24"/>
          <w:szCs w:val="24"/>
        </w:rPr>
        <w:t xml:space="preserve">u (feromagnetického) v těle. Relativní nevýhodou je délka vyšetření ve srovnání s CT vyšetřením, finanční nákladnost a menší dostupnost vyšetření. </w:t>
      </w:r>
    </w:p>
    <w:p w:rsidR="000C51BE" w:rsidRDefault="008D0F13">
      <w:pPr>
        <w:spacing w:after="0" w:line="360" w:lineRule="auto"/>
        <w:rPr>
          <w:rFonts w:ascii="Arial" w:hAnsi="Arial" w:cs="Arial"/>
          <w:sz w:val="24"/>
          <w:szCs w:val="24"/>
        </w:rPr>
      </w:pPr>
      <w:r>
        <w:rPr>
          <w:rFonts w:ascii="Arial" w:hAnsi="Arial" w:cs="Arial"/>
          <w:sz w:val="24"/>
          <w:szCs w:val="24"/>
        </w:rPr>
        <w:t xml:space="preserve">Nutná je dostatečná spolupráce pacienta při vyšetření. </w:t>
      </w:r>
    </w:p>
    <w:p w:rsidR="000C51BE" w:rsidRDefault="000C51BE">
      <w:pPr>
        <w:spacing w:after="0" w:line="360" w:lineRule="auto"/>
        <w:rPr>
          <w:rFonts w:ascii="Arial" w:hAnsi="Arial" w:cs="Arial"/>
          <w:sz w:val="24"/>
          <w:szCs w:val="24"/>
        </w:rPr>
      </w:pPr>
    </w:p>
    <w:p w:rsidR="000C51BE" w:rsidRDefault="008D0F13">
      <w:pPr>
        <w:spacing w:after="0" w:line="360" w:lineRule="auto"/>
        <w:rPr>
          <w:rFonts w:ascii="Arial" w:hAnsi="Arial" w:cs="Arial"/>
          <w:b/>
          <w:sz w:val="24"/>
          <w:szCs w:val="24"/>
        </w:rPr>
      </w:pPr>
      <w:r>
        <w:rPr>
          <w:rFonts w:ascii="Arial" w:hAnsi="Arial" w:cs="Arial"/>
          <w:b/>
          <w:sz w:val="24"/>
          <w:szCs w:val="24"/>
        </w:rPr>
        <w:t xml:space="preserve">Role sestry před MR vyšetřením </w:t>
      </w:r>
    </w:p>
    <w:p w:rsidR="000C51BE" w:rsidRDefault="008D0F13">
      <w:pPr>
        <w:spacing w:after="0" w:line="360" w:lineRule="auto"/>
        <w:rPr>
          <w:rFonts w:ascii="Arial" w:hAnsi="Arial" w:cs="Arial"/>
          <w:sz w:val="24"/>
          <w:szCs w:val="24"/>
        </w:rPr>
      </w:pPr>
      <w:r>
        <w:rPr>
          <w:rFonts w:ascii="Arial" w:hAnsi="Arial" w:cs="Arial"/>
          <w:sz w:val="24"/>
          <w:szCs w:val="24"/>
        </w:rPr>
        <w:t>Spočívá především v</w:t>
      </w:r>
      <w:r>
        <w:rPr>
          <w:rFonts w:ascii="Arial" w:hAnsi="Arial" w:cs="Arial"/>
          <w:sz w:val="24"/>
          <w:szCs w:val="24"/>
        </w:rPr>
        <w:t> dostatečném poučení nemocného o významu vyšetření a jeho průběhu. Je nutné se přesvědčit, že nemocný nemá v těle magnetické materiály (kardiostimulátory, staré typy osteosyntetických materiálů, piercing).</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b/>
          <w:sz w:val="24"/>
          <w:szCs w:val="24"/>
        </w:rPr>
        <w:t>Metody nukleární medicíny v onkologické diagnostic</w:t>
      </w:r>
      <w:r>
        <w:rPr>
          <w:rFonts w:ascii="Arial" w:eastAsia="Times New Roman" w:hAnsi="Arial" w:cs="Arial"/>
          <w:b/>
          <w:sz w:val="24"/>
          <w:szCs w:val="24"/>
        </w:rPr>
        <w:t>e</w:t>
      </w:r>
      <w:r>
        <w:rPr>
          <w:rFonts w:ascii="Arial" w:eastAsia="Times New Roman" w:hAnsi="Arial" w:cs="Arial"/>
          <w:sz w:val="24"/>
          <w:szCs w:val="24"/>
        </w:rPr>
        <w:t xml:space="preserve"> </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 xml:space="preserve">Nukleární medicína používá v diagnostice malignit zvýšenou akumulaci radioizotopů, gama zářičů v některých tkáních a orgánech. Může tedy zachytit patologický metabolizmus nádorem postižených tkání a orgánů přesná anatomická lokalizace procesu je ovšem </w:t>
      </w:r>
      <w:r>
        <w:rPr>
          <w:rFonts w:ascii="Arial" w:eastAsia="Times New Roman" w:hAnsi="Arial" w:cs="Arial"/>
          <w:sz w:val="24"/>
          <w:szCs w:val="24"/>
        </w:rPr>
        <w:t>značně omezená. Diagnostický postup spočívá v podání radiofarmaka (izotop s krátkým poločasem rozpadu) a sledování jeho akumulace přístrojem – gamakamerou.</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 xml:space="preserve">V onkologické diagnostice se nejčastěji používá při vyšetření štítné žlázy (používaný izotop je Jod </w:t>
      </w:r>
      <w:r>
        <w:rPr>
          <w:rFonts w:ascii="Arial" w:eastAsia="Times New Roman" w:hAnsi="Arial" w:cs="Arial"/>
          <w:sz w:val="24"/>
          <w:szCs w:val="24"/>
        </w:rPr>
        <w:t>131) a diagnostice kostních metastáz (nádory prostaty a prsu) izotop Technecium 99.</w:t>
      </w:r>
    </w:p>
    <w:p w:rsidR="000C51BE" w:rsidRDefault="008D0F13">
      <w:pPr>
        <w:spacing w:beforeAutospacing="1" w:afterAutospacing="1" w:line="360" w:lineRule="auto"/>
        <w:rPr>
          <w:rFonts w:ascii="Arial" w:eastAsia="Times New Roman" w:hAnsi="Arial" w:cs="Arial"/>
          <w:b/>
          <w:sz w:val="24"/>
          <w:szCs w:val="24"/>
        </w:rPr>
      </w:pPr>
      <w:r>
        <w:rPr>
          <w:rFonts w:ascii="Arial" w:eastAsia="Times New Roman" w:hAnsi="Arial" w:cs="Arial"/>
          <w:b/>
          <w:sz w:val="24"/>
          <w:szCs w:val="24"/>
        </w:rPr>
        <w:t xml:space="preserve">PET (pozitronová emisní tomografie)  </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 xml:space="preserve">Je metoda nukleární medicíny spočívající v podání metabolicky aktivního radiofarmaka. To se hromadí v tkáních se zvýšeným metabolismem (nádory a jejich metastázy). Abychom získali přesnější informaci o lokalizaci patologického vyšetření, je toto vyšetření </w:t>
      </w:r>
      <w:r>
        <w:rPr>
          <w:rFonts w:ascii="Arial" w:eastAsia="Times New Roman" w:hAnsi="Arial" w:cs="Arial"/>
          <w:sz w:val="24"/>
          <w:szCs w:val="24"/>
        </w:rPr>
        <w:t xml:space="preserve">kombinováno s CT. Hovoříme poté o PET CT. Vyšetření může ovšem detekovat veškerá ložiska se zvýšeným metabolizmem (zánět, jizvy časně po operaci) ne pouze nádor! </w:t>
      </w:r>
    </w:p>
    <w:p w:rsidR="000C51BE" w:rsidRDefault="008D0F13">
      <w:pPr>
        <w:spacing w:beforeAutospacing="1" w:afterAutospacing="1" w:line="360" w:lineRule="auto"/>
        <w:rPr>
          <w:rFonts w:ascii="Arial" w:eastAsia="Times New Roman" w:hAnsi="Arial" w:cs="Arial"/>
          <w:b/>
          <w:sz w:val="24"/>
          <w:szCs w:val="24"/>
        </w:rPr>
      </w:pPr>
      <w:r>
        <w:rPr>
          <w:rFonts w:ascii="Arial" w:eastAsia="Times New Roman" w:hAnsi="Arial" w:cs="Arial"/>
          <w:b/>
          <w:sz w:val="24"/>
          <w:szCs w:val="24"/>
        </w:rPr>
        <w:t>PET CT</w:t>
      </w:r>
    </w:p>
    <w:p w:rsidR="000C51BE" w:rsidRDefault="008D0F13">
      <w:pPr>
        <w:spacing w:beforeAutospacing="1" w:afterAutospacing="1" w:line="360" w:lineRule="auto"/>
        <w:rPr>
          <w:rFonts w:ascii="Arial" w:hAnsi="Arial" w:cs="Arial"/>
          <w:sz w:val="24"/>
          <w:szCs w:val="24"/>
        </w:rPr>
      </w:pPr>
      <w:r>
        <w:rPr>
          <w:rFonts w:ascii="Arial" w:eastAsia="Times New Roman" w:hAnsi="Arial" w:cs="Arial"/>
          <w:sz w:val="24"/>
          <w:szCs w:val="24"/>
        </w:rPr>
        <w:t>Nemocnému je před, nalačno podána dávka radiofarmaka, které má stejný metabolismus jak</w:t>
      </w:r>
      <w:r>
        <w:rPr>
          <w:rFonts w:ascii="Arial" w:eastAsia="Times New Roman" w:hAnsi="Arial" w:cs="Arial"/>
          <w:sz w:val="24"/>
          <w:szCs w:val="24"/>
        </w:rPr>
        <w:t xml:space="preserve">o glukóza. Nejčastěji jde o </w:t>
      </w:r>
      <w:r>
        <w:rPr>
          <w:rFonts w:ascii="Arial" w:hAnsi="Arial" w:cs="Arial"/>
          <w:sz w:val="24"/>
          <w:szCs w:val="24"/>
          <w:vertAlign w:val="superscript"/>
        </w:rPr>
        <w:t>18</w:t>
      </w:r>
      <w:r>
        <w:rPr>
          <w:rFonts w:ascii="Arial" w:hAnsi="Arial" w:cs="Arial"/>
          <w:sz w:val="24"/>
          <w:szCs w:val="24"/>
        </w:rPr>
        <w:t>F-FDG], FDG), tedy molekula, která se od normální glukózy liší tím, že je kyslík na pozici 2' nahrazen izotopem 18 fluoru.</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Jde o beta zářič, který vyzařuje pozitrony (elektrony s pozitivním nábojem). Ty v tkáni anihilují s ele</w:t>
      </w:r>
      <w:r>
        <w:rPr>
          <w:rFonts w:ascii="Arial" w:eastAsia="Times New Roman" w:hAnsi="Arial" w:cs="Arial"/>
          <w:sz w:val="24"/>
          <w:szCs w:val="24"/>
        </w:rPr>
        <w:t>ktrony a vznikají dva fotony, které jsou následně detekovány. Současně je prováděno CT vyšetření.</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PET CT je ekonomicky náročná metoda. Je-li správně indikována, přináší nesmírně důležité diagnostické informace. Například lokalizace nádoru, který nebylo mož</w:t>
      </w:r>
      <w:r>
        <w:rPr>
          <w:rFonts w:ascii="Arial" w:eastAsia="Times New Roman" w:hAnsi="Arial" w:cs="Arial"/>
          <w:sz w:val="24"/>
          <w:szCs w:val="24"/>
        </w:rPr>
        <w:t>né zjistit ostatními zobrazovacími metodami, nebo uzlinové postižení či vzdálené metastázy.</w:t>
      </w:r>
    </w:p>
    <w:p w:rsidR="000C51BE" w:rsidRDefault="008D0F13">
      <w:pPr>
        <w:spacing w:beforeAutospacing="1" w:afterAutospacing="1" w:line="360" w:lineRule="auto"/>
        <w:rPr>
          <w:rFonts w:ascii="Arial" w:eastAsia="Times New Roman" w:hAnsi="Arial" w:cs="Arial"/>
          <w:b/>
          <w:sz w:val="24"/>
          <w:szCs w:val="24"/>
        </w:rPr>
      </w:pPr>
      <w:r>
        <w:rPr>
          <w:rFonts w:ascii="Arial" w:eastAsia="Times New Roman" w:hAnsi="Arial" w:cs="Arial"/>
          <w:b/>
          <w:sz w:val="24"/>
          <w:szCs w:val="24"/>
        </w:rPr>
        <w:t>Role sestry při vyšetřeních metodami nukleární medicíny.</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Vzhledem k tomu, že nemocnému je podáváno radiofarmakum, má každé vyšetření speciální režim před vyšetřením</w:t>
      </w:r>
      <w:r>
        <w:rPr>
          <w:rFonts w:ascii="Arial" w:eastAsia="Times New Roman" w:hAnsi="Arial" w:cs="Arial"/>
          <w:sz w:val="24"/>
          <w:szCs w:val="24"/>
        </w:rPr>
        <w:t xml:space="preserve"> a krátkou dobu po vyšetření.</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U PET CT, kdy radiofarmakum je pro nemocného připravováno krátce před vyšetřením, je nemocný o vyšetření detailně informován ústně i písemně po objednání. Sestra kontroluje, zda pacient dodržel režim (vyšetření je prováděno na</w:t>
      </w:r>
      <w:r>
        <w:rPr>
          <w:rFonts w:ascii="Arial" w:eastAsia="Times New Roman" w:hAnsi="Arial" w:cs="Arial"/>
          <w:sz w:val="24"/>
          <w:szCs w:val="24"/>
        </w:rPr>
        <w:t>lačno) a opět jej poučí o vyšetření a jeho průběhu.</w:t>
      </w:r>
    </w:p>
    <w:p w:rsidR="000C51BE" w:rsidRDefault="008D0F13">
      <w:pPr>
        <w:spacing w:beforeAutospacing="1" w:afterAutospacing="1" w:line="360" w:lineRule="auto"/>
        <w:rPr>
          <w:rFonts w:ascii="Arial" w:eastAsia="Times New Roman" w:hAnsi="Arial" w:cs="Arial"/>
          <w:b/>
          <w:bCs/>
          <w:color w:val="0000FF"/>
          <w:sz w:val="24"/>
          <w:szCs w:val="24"/>
          <w:u w:val="single"/>
        </w:rPr>
      </w:pPr>
      <w:r>
        <w:rPr>
          <w:rFonts w:ascii="Arial" w:eastAsia="Times New Roman" w:hAnsi="Arial" w:cs="Arial"/>
          <w:b/>
          <w:sz w:val="24"/>
          <w:szCs w:val="24"/>
        </w:rPr>
        <w:t>5.4 Endoskopie</w:t>
      </w:r>
    </w:p>
    <w:p w:rsidR="000C51BE" w:rsidRDefault="008D0F13">
      <w:pPr>
        <w:spacing w:beforeAutospacing="1" w:afterAutospacing="1" w:line="360" w:lineRule="auto"/>
        <w:rPr>
          <w:rFonts w:ascii="Arial" w:eastAsia="Times New Roman" w:hAnsi="Arial" w:cs="Arial"/>
          <w:bCs/>
          <w:sz w:val="24"/>
          <w:szCs w:val="24"/>
        </w:rPr>
      </w:pPr>
      <w:r>
        <w:rPr>
          <w:rFonts w:ascii="Arial" w:eastAsia="Times New Roman" w:hAnsi="Arial" w:cs="Arial"/>
          <w:bCs/>
          <w:sz w:val="24"/>
          <w:szCs w:val="24"/>
        </w:rPr>
        <w:t xml:space="preserve">Endoskopické metody jsou používány pro vyšetření dutých orgánů. V současnosti se používají jak rigidní, tuhé přístroje (například rektoskop, cystoskop), tak přístroje flexibilní. Principem </w:t>
      </w:r>
      <w:r>
        <w:rPr>
          <w:rFonts w:ascii="Arial" w:eastAsia="Times New Roman" w:hAnsi="Arial" w:cs="Arial"/>
          <w:bCs/>
          <w:sz w:val="24"/>
          <w:szCs w:val="24"/>
        </w:rPr>
        <w:t>flexibilních přístrojů jsou světlovaná vlákna, která přenášejí světlo od zdroje, který je umístěn mimo tělo vyšetřovaného. Další soustava vláken poté přenášela zpět obraz vnitřku orgánu. V současnosti ovšem převažují flexibilní přístroje, kdy obraz je sním</w:t>
      </w:r>
      <w:r>
        <w:rPr>
          <w:rFonts w:ascii="Arial" w:eastAsia="Times New Roman" w:hAnsi="Arial" w:cs="Arial"/>
          <w:bCs/>
          <w:sz w:val="24"/>
          <w:szCs w:val="24"/>
        </w:rPr>
        <w:t xml:space="preserve">án CCD členem umístěným na pracovním konci přístroje a elektronicky přenášen na monitor. </w:t>
      </w:r>
    </w:p>
    <w:p w:rsidR="000C51BE" w:rsidRDefault="008D0F13">
      <w:pPr>
        <w:spacing w:beforeAutospacing="1" w:afterAutospacing="1" w:line="360" w:lineRule="auto"/>
        <w:rPr>
          <w:rFonts w:ascii="Arial" w:eastAsia="Times New Roman" w:hAnsi="Arial" w:cs="Arial"/>
          <w:bCs/>
          <w:sz w:val="24"/>
          <w:szCs w:val="24"/>
        </w:rPr>
      </w:pPr>
      <w:r>
        <w:rPr>
          <w:rFonts w:ascii="Arial" w:eastAsia="Times New Roman" w:hAnsi="Arial" w:cs="Arial"/>
          <w:bCs/>
          <w:sz w:val="24"/>
          <w:szCs w:val="24"/>
        </w:rPr>
        <w:t xml:space="preserve">Standardní flexibilní endoskop pro gastroenterologii je doplněn zařízením pro insuflaci vzduchu, který má rozvinout vyšetřovaný orgán. Součástí endoskopu je pracovní </w:t>
      </w:r>
      <w:r>
        <w:rPr>
          <w:rFonts w:ascii="Arial" w:eastAsia="Times New Roman" w:hAnsi="Arial" w:cs="Arial"/>
          <w:bCs/>
          <w:sz w:val="24"/>
          <w:szCs w:val="24"/>
        </w:rPr>
        <w:t>kanál, kterým jsou zaváděna nástroje pro odběr bioptických vzorků případně pro některé další výkony.</w:t>
      </w:r>
    </w:p>
    <w:p w:rsidR="000C51BE" w:rsidRDefault="008D0F13">
      <w:pPr>
        <w:spacing w:beforeAutospacing="1" w:afterAutospacing="1" w:line="360" w:lineRule="auto"/>
        <w:rPr>
          <w:rFonts w:ascii="Arial" w:eastAsia="Times New Roman" w:hAnsi="Arial" w:cs="Arial"/>
          <w:bCs/>
          <w:sz w:val="24"/>
          <w:szCs w:val="24"/>
        </w:rPr>
      </w:pPr>
      <w:r>
        <w:rPr>
          <w:rFonts w:ascii="Arial" w:eastAsia="Times New Roman" w:hAnsi="Arial" w:cs="Arial"/>
          <w:bCs/>
          <w:sz w:val="24"/>
          <w:szCs w:val="24"/>
        </w:rPr>
        <w:t xml:space="preserve">K moderním endoskopickým metodám se zařadila </w:t>
      </w:r>
      <w:r>
        <w:rPr>
          <w:rFonts w:ascii="Arial" w:eastAsia="Times New Roman" w:hAnsi="Arial" w:cs="Arial"/>
          <w:b/>
          <w:bCs/>
          <w:sz w:val="24"/>
          <w:szCs w:val="24"/>
        </w:rPr>
        <w:t>endosonografie</w:t>
      </w:r>
      <w:r>
        <w:rPr>
          <w:rFonts w:ascii="Arial" w:eastAsia="Times New Roman" w:hAnsi="Arial" w:cs="Arial"/>
          <w:bCs/>
          <w:sz w:val="24"/>
          <w:szCs w:val="24"/>
        </w:rPr>
        <w:t>, umožňující detailní sonografická vyšetření stěny orgánu a jeho okolí.</w:t>
      </w:r>
    </w:p>
    <w:p w:rsidR="000C51BE" w:rsidRDefault="008D0F13">
      <w:pPr>
        <w:spacing w:beforeAutospacing="1" w:afterAutospacing="1" w:line="360" w:lineRule="auto"/>
        <w:rPr>
          <w:rFonts w:ascii="Arial" w:eastAsia="Times New Roman" w:hAnsi="Arial" w:cs="Arial"/>
          <w:bCs/>
          <w:sz w:val="24"/>
          <w:szCs w:val="24"/>
        </w:rPr>
      </w:pPr>
      <w:r>
        <w:rPr>
          <w:rFonts w:ascii="Arial" w:eastAsia="Times New Roman" w:hAnsi="Arial" w:cs="Arial"/>
          <w:b/>
          <w:bCs/>
          <w:sz w:val="24"/>
          <w:szCs w:val="24"/>
        </w:rPr>
        <w:t xml:space="preserve">Perspektivními metodami </w:t>
      </w:r>
      <w:r>
        <w:rPr>
          <w:rFonts w:ascii="Arial" w:eastAsia="Times New Roman" w:hAnsi="Arial" w:cs="Arial"/>
          <w:b/>
          <w:bCs/>
          <w:sz w:val="24"/>
          <w:szCs w:val="24"/>
        </w:rPr>
        <w:t>jsou</w:t>
      </w:r>
      <w:r>
        <w:rPr>
          <w:rFonts w:ascii="Arial" w:eastAsia="Times New Roman" w:hAnsi="Arial" w:cs="Arial"/>
          <w:bCs/>
          <w:sz w:val="24"/>
          <w:szCs w:val="24"/>
        </w:rPr>
        <w:t xml:space="preserve">: </w:t>
      </w:r>
      <w:r>
        <w:rPr>
          <w:rFonts w:ascii="Arial" w:eastAsia="Times New Roman" w:hAnsi="Arial" w:cs="Arial"/>
          <w:b/>
          <w:bCs/>
          <w:sz w:val="24"/>
          <w:szCs w:val="24"/>
        </w:rPr>
        <w:t>NBI</w:t>
      </w:r>
      <w:r>
        <w:rPr>
          <w:rFonts w:ascii="Arial" w:eastAsia="Times New Roman" w:hAnsi="Arial" w:cs="Arial"/>
          <w:bCs/>
          <w:sz w:val="24"/>
          <w:szCs w:val="24"/>
        </w:rPr>
        <w:t xml:space="preserve"> jde o počítačovou analýzu endoskopického obrazu, díky ní lze například zvýraznit cévy zásobující sliznice orgánu. </w:t>
      </w:r>
    </w:p>
    <w:p w:rsidR="000C51BE" w:rsidRDefault="008D0F13">
      <w:pPr>
        <w:spacing w:beforeAutospacing="1" w:afterAutospacing="1" w:line="360" w:lineRule="auto"/>
        <w:rPr>
          <w:rFonts w:ascii="Arial" w:eastAsia="Times New Roman" w:hAnsi="Arial" w:cs="Arial"/>
          <w:bCs/>
          <w:sz w:val="24"/>
          <w:szCs w:val="24"/>
        </w:rPr>
      </w:pPr>
      <w:r>
        <w:rPr>
          <w:rFonts w:ascii="Arial" w:eastAsia="Times New Roman" w:hAnsi="Arial" w:cs="Arial"/>
          <w:bCs/>
          <w:sz w:val="24"/>
          <w:szCs w:val="24"/>
        </w:rPr>
        <w:t xml:space="preserve">Dále </w:t>
      </w:r>
      <w:r>
        <w:rPr>
          <w:rFonts w:ascii="Arial" w:eastAsia="Times New Roman" w:hAnsi="Arial" w:cs="Arial"/>
          <w:b/>
          <w:bCs/>
          <w:sz w:val="24"/>
          <w:szCs w:val="24"/>
        </w:rPr>
        <w:t>AFI</w:t>
      </w:r>
      <w:r>
        <w:rPr>
          <w:rFonts w:ascii="Arial" w:eastAsia="Times New Roman" w:hAnsi="Arial" w:cs="Arial"/>
          <w:bCs/>
          <w:sz w:val="24"/>
          <w:szCs w:val="24"/>
        </w:rPr>
        <w:t>, tato metoda používá přirozené fluorescence sliznic, která je odlišná u normální sliznice a sliznice patologické. Tímto po</w:t>
      </w:r>
      <w:r>
        <w:rPr>
          <w:rFonts w:ascii="Arial" w:eastAsia="Times New Roman" w:hAnsi="Arial" w:cs="Arial"/>
          <w:bCs/>
          <w:sz w:val="24"/>
          <w:szCs w:val="24"/>
        </w:rPr>
        <w:t>stupem lze například vyhledávat přednádorové stavy.</w:t>
      </w:r>
    </w:p>
    <w:p w:rsidR="000C51BE" w:rsidRDefault="008D0F13">
      <w:pPr>
        <w:spacing w:beforeAutospacing="1" w:afterAutospacing="1" w:line="360" w:lineRule="auto"/>
        <w:rPr>
          <w:rFonts w:ascii="Arial" w:eastAsia="Times New Roman" w:hAnsi="Arial" w:cs="Arial"/>
          <w:bCs/>
          <w:sz w:val="24"/>
          <w:szCs w:val="24"/>
        </w:rPr>
      </w:pPr>
      <w:r>
        <w:rPr>
          <w:rFonts w:ascii="Arial" w:eastAsia="Times New Roman" w:hAnsi="Arial" w:cs="Arial"/>
          <w:bCs/>
          <w:sz w:val="24"/>
          <w:szCs w:val="24"/>
        </w:rPr>
        <w:t xml:space="preserve">Současné endoskopické techniky nám umožňují nejen přehlédnout detailně sliznice vyšetřovaného orgánu a odběr bioptických vzorků. Mnohdy provádíme terapeutické zákroky (odstranění polypu, drenáž žlučových </w:t>
      </w:r>
      <w:r>
        <w:rPr>
          <w:rFonts w:ascii="Arial" w:eastAsia="Times New Roman" w:hAnsi="Arial" w:cs="Arial"/>
          <w:bCs/>
          <w:sz w:val="24"/>
          <w:szCs w:val="24"/>
        </w:rPr>
        <w:t>cest, zavedení stentu do zúženého místa).</w:t>
      </w:r>
    </w:p>
    <w:p w:rsidR="000C51BE" w:rsidRDefault="008D0F13">
      <w:pPr>
        <w:spacing w:beforeAutospacing="1" w:afterAutospacing="1" w:line="360" w:lineRule="auto"/>
        <w:rPr>
          <w:rFonts w:ascii="Arial" w:eastAsia="Times New Roman" w:hAnsi="Arial" w:cs="Arial"/>
          <w:bCs/>
          <w:sz w:val="24"/>
          <w:szCs w:val="24"/>
        </w:rPr>
      </w:pPr>
      <w:r>
        <w:rPr>
          <w:rFonts w:ascii="Arial" w:eastAsia="Times New Roman" w:hAnsi="Arial" w:cs="Arial"/>
          <w:bCs/>
          <w:sz w:val="24"/>
          <w:szCs w:val="24"/>
        </w:rPr>
        <w:t>Každé endoskopické vyšetření je vyšetřením invazivním, s určitými riziky pro nemocného. Ta závisí od povahy onemocnění, především však od konkrétního endoskopického postupu a zkušenosti vyšetřujícího lékaře a nelék</w:t>
      </w:r>
      <w:r>
        <w:rPr>
          <w:rFonts w:ascii="Arial" w:eastAsia="Times New Roman" w:hAnsi="Arial" w:cs="Arial"/>
          <w:bCs/>
          <w:sz w:val="24"/>
          <w:szCs w:val="24"/>
        </w:rPr>
        <w:t>ařského zdravotnického personálu.</w:t>
      </w:r>
    </w:p>
    <w:p w:rsidR="000C51BE" w:rsidRDefault="008D0F13">
      <w:pPr>
        <w:spacing w:beforeAutospacing="1" w:afterAutospacing="1" w:line="360" w:lineRule="auto"/>
        <w:rPr>
          <w:rFonts w:ascii="Arial" w:eastAsia="Times New Roman" w:hAnsi="Arial" w:cs="Arial"/>
          <w:b/>
          <w:bCs/>
          <w:color w:val="0000FF"/>
          <w:sz w:val="24"/>
          <w:szCs w:val="24"/>
          <w:u w:val="single"/>
        </w:rPr>
      </w:pPr>
      <w:r>
        <w:rPr>
          <w:rFonts w:ascii="Arial" w:eastAsia="Times New Roman" w:hAnsi="Arial" w:cs="Arial"/>
          <w:b/>
          <w:bCs/>
          <w:sz w:val="24"/>
          <w:szCs w:val="24"/>
        </w:rPr>
        <w:t>Endoskopické metody využívané v onkologické diagnostice:</w:t>
      </w:r>
    </w:p>
    <w:p w:rsidR="000C51BE" w:rsidRDefault="008D0F13">
      <w:pPr>
        <w:spacing w:beforeAutospacing="1" w:afterAutospacing="1" w:line="360" w:lineRule="auto"/>
        <w:rPr>
          <w:rFonts w:ascii="Arial" w:eastAsia="Times New Roman" w:hAnsi="Arial" w:cs="Arial"/>
          <w:b/>
          <w:bCs/>
          <w:sz w:val="24"/>
          <w:szCs w:val="24"/>
        </w:rPr>
      </w:pPr>
      <w:r>
        <w:rPr>
          <w:rFonts w:ascii="Arial" w:eastAsia="Times New Roman" w:hAnsi="Arial" w:cs="Arial"/>
          <w:b/>
          <w:bCs/>
          <w:sz w:val="24"/>
          <w:szCs w:val="24"/>
        </w:rPr>
        <w:t xml:space="preserve">Vyšetření zažívacího traktu: Gastroskopie </w:t>
      </w:r>
      <w:r>
        <w:rPr>
          <w:rFonts w:ascii="Arial" w:eastAsia="Times New Roman" w:hAnsi="Arial" w:cs="Arial"/>
          <w:sz w:val="24"/>
          <w:szCs w:val="24"/>
        </w:rPr>
        <w:t>k zobrazení jícnu, žaludku, duodena.</w:t>
      </w:r>
      <w:r>
        <w:rPr>
          <w:rFonts w:ascii="Arial" w:eastAsia="Times New Roman" w:hAnsi="Arial" w:cs="Arial"/>
          <w:b/>
          <w:bCs/>
          <w:sz w:val="24"/>
          <w:szCs w:val="24"/>
        </w:rPr>
        <w:t xml:space="preserve"> </w:t>
      </w:r>
      <w:r>
        <w:rPr>
          <w:rFonts w:ascii="Arial" w:eastAsia="Times New Roman" w:hAnsi="Arial" w:cs="Arial"/>
          <w:b/>
          <w:sz w:val="24"/>
          <w:szCs w:val="24"/>
        </w:rPr>
        <w:t>Enteroskopie</w:t>
      </w:r>
      <w:r>
        <w:rPr>
          <w:rFonts w:ascii="Arial" w:eastAsia="Times New Roman" w:hAnsi="Arial" w:cs="Arial"/>
          <w:sz w:val="24"/>
          <w:szCs w:val="24"/>
        </w:rPr>
        <w:t xml:space="preserve"> k zobrazení tenkého střeva. </w:t>
      </w:r>
      <w:r>
        <w:rPr>
          <w:rFonts w:ascii="Arial" w:eastAsia="Times New Roman" w:hAnsi="Arial" w:cs="Arial"/>
          <w:b/>
          <w:sz w:val="24"/>
          <w:szCs w:val="24"/>
        </w:rPr>
        <w:t>Koloskopie</w:t>
      </w:r>
      <w:r>
        <w:rPr>
          <w:rFonts w:ascii="Arial" w:eastAsia="Times New Roman" w:hAnsi="Arial" w:cs="Arial"/>
          <w:sz w:val="24"/>
          <w:szCs w:val="24"/>
        </w:rPr>
        <w:t xml:space="preserve"> k vyšetření tlustého střeva.</w:t>
      </w:r>
      <w:r>
        <w:rPr>
          <w:rFonts w:ascii="Arial" w:eastAsia="Times New Roman" w:hAnsi="Arial" w:cs="Arial"/>
          <w:b/>
          <w:sz w:val="24"/>
          <w:szCs w:val="24"/>
        </w:rPr>
        <w:t xml:space="preserve"> ERCP</w:t>
      </w:r>
      <w:r>
        <w:rPr>
          <w:rFonts w:ascii="Arial" w:eastAsia="Times New Roman" w:hAnsi="Arial" w:cs="Arial"/>
          <w:sz w:val="24"/>
          <w:szCs w:val="24"/>
        </w:rPr>
        <w:t xml:space="preserve"> </w:t>
      </w:r>
      <w:r>
        <w:rPr>
          <w:rFonts w:ascii="Arial" w:eastAsia="Times New Roman" w:hAnsi="Arial" w:cs="Arial"/>
          <w:sz w:val="24"/>
          <w:szCs w:val="24"/>
        </w:rPr>
        <w:t>(endoskopická retrográdní cholangiopankreatografie) slouží zobrazení a žlučových cest a vývodu slinivky břišní</w:t>
      </w:r>
      <w:r>
        <w:rPr>
          <w:rFonts w:ascii="Arial" w:eastAsia="Times New Roman" w:hAnsi="Arial" w:cs="Arial"/>
          <w:b/>
          <w:bCs/>
          <w:sz w:val="24"/>
          <w:szCs w:val="24"/>
        </w:rPr>
        <w:t xml:space="preserve">. </w:t>
      </w:r>
      <w:r>
        <w:rPr>
          <w:rFonts w:ascii="Arial" w:eastAsia="Times New Roman" w:hAnsi="Arial" w:cs="Arial"/>
          <w:b/>
          <w:sz w:val="24"/>
          <w:szCs w:val="24"/>
        </w:rPr>
        <w:t>Anoskopie a rektoskopie</w:t>
      </w:r>
      <w:r>
        <w:rPr>
          <w:rFonts w:ascii="Arial" w:eastAsia="Times New Roman" w:hAnsi="Arial" w:cs="Arial"/>
          <w:sz w:val="24"/>
          <w:szCs w:val="24"/>
        </w:rPr>
        <w:t xml:space="preserve"> k vyšetření análního kanálu a konečníku.</w:t>
      </w:r>
    </w:p>
    <w:p w:rsidR="000C51BE" w:rsidRDefault="008D0F13">
      <w:pPr>
        <w:spacing w:beforeAutospacing="1" w:afterAutospacing="1" w:line="360" w:lineRule="auto"/>
        <w:rPr>
          <w:rFonts w:ascii="Arial" w:eastAsia="Times New Roman" w:hAnsi="Arial" w:cs="Arial"/>
          <w:b/>
          <w:bCs/>
          <w:sz w:val="24"/>
          <w:szCs w:val="24"/>
        </w:rPr>
      </w:pPr>
      <w:r>
        <w:rPr>
          <w:rFonts w:ascii="Arial" w:eastAsia="Times New Roman" w:hAnsi="Arial" w:cs="Arial"/>
          <w:b/>
          <w:bCs/>
          <w:sz w:val="24"/>
          <w:szCs w:val="24"/>
        </w:rPr>
        <w:t xml:space="preserve">Vyšetření dýchacích cest: </w:t>
      </w:r>
      <w:r>
        <w:rPr>
          <w:rFonts w:ascii="Arial" w:eastAsia="Times New Roman" w:hAnsi="Arial" w:cs="Arial"/>
          <w:bCs/>
          <w:sz w:val="24"/>
          <w:szCs w:val="24"/>
        </w:rPr>
        <w:t>Nejednoduší je</w:t>
      </w:r>
      <w:r>
        <w:rPr>
          <w:rFonts w:ascii="Arial" w:eastAsia="Times New Roman" w:hAnsi="Arial" w:cs="Arial"/>
          <w:b/>
          <w:bCs/>
          <w:sz w:val="24"/>
          <w:szCs w:val="24"/>
        </w:rPr>
        <w:t xml:space="preserve"> </w:t>
      </w:r>
      <w:r>
        <w:rPr>
          <w:rFonts w:ascii="Arial" w:eastAsia="Times New Roman" w:hAnsi="Arial" w:cs="Arial"/>
          <w:b/>
          <w:sz w:val="24"/>
          <w:szCs w:val="24"/>
        </w:rPr>
        <w:t>laryngoskopické zrcátko</w:t>
      </w:r>
      <w:r>
        <w:rPr>
          <w:rFonts w:ascii="Arial" w:eastAsia="Times New Roman" w:hAnsi="Arial" w:cs="Arial"/>
          <w:sz w:val="24"/>
          <w:szCs w:val="24"/>
        </w:rPr>
        <w:t xml:space="preserve"> k prohlédnutí </w:t>
      </w:r>
      <w:r>
        <w:rPr>
          <w:rFonts w:ascii="Arial" w:eastAsia="Times New Roman" w:hAnsi="Arial" w:cs="Arial"/>
          <w:sz w:val="24"/>
          <w:szCs w:val="24"/>
        </w:rPr>
        <w:t xml:space="preserve">hrtanu. </w:t>
      </w:r>
      <w:r>
        <w:rPr>
          <w:rFonts w:ascii="Arial" w:eastAsia="Times New Roman" w:hAnsi="Arial" w:cs="Arial"/>
          <w:b/>
          <w:sz w:val="24"/>
          <w:szCs w:val="24"/>
        </w:rPr>
        <w:t>Flexibilní laryngoskopie</w:t>
      </w:r>
      <w:r>
        <w:rPr>
          <w:rFonts w:ascii="Arial" w:eastAsia="Times New Roman" w:hAnsi="Arial" w:cs="Arial"/>
          <w:sz w:val="24"/>
          <w:szCs w:val="24"/>
        </w:rPr>
        <w:t xml:space="preserve"> je vyšetření hrtanu ohebným přístrojem.</w:t>
      </w:r>
      <w:r>
        <w:rPr>
          <w:rFonts w:ascii="Arial" w:eastAsia="Times New Roman" w:hAnsi="Arial" w:cs="Arial"/>
          <w:b/>
          <w:bCs/>
          <w:sz w:val="24"/>
          <w:szCs w:val="24"/>
        </w:rPr>
        <w:t xml:space="preserve"> </w:t>
      </w:r>
      <w:r>
        <w:rPr>
          <w:rFonts w:ascii="Arial" w:eastAsia="Times New Roman" w:hAnsi="Arial" w:cs="Arial"/>
          <w:b/>
          <w:sz w:val="24"/>
          <w:szCs w:val="24"/>
        </w:rPr>
        <w:t xml:space="preserve">Bronchoskopie </w:t>
      </w:r>
      <w:r>
        <w:rPr>
          <w:rFonts w:ascii="Arial" w:eastAsia="Times New Roman" w:hAnsi="Arial" w:cs="Arial"/>
          <w:sz w:val="24"/>
          <w:szCs w:val="24"/>
        </w:rPr>
        <w:t>slouží vyšetření dolních cest dýchacích.</w:t>
      </w:r>
    </w:p>
    <w:p w:rsidR="000C51BE" w:rsidRDefault="008D0F13">
      <w:pPr>
        <w:spacing w:beforeAutospacing="1" w:afterAutospacing="1" w:line="360" w:lineRule="auto"/>
        <w:rPr>
          <w:rFonts w:ascii="Arial" w:eastAsia="Times New Roman" w:hAnsi="Arial" w:cs="Arial"/>
          <w:bCs/>
          <w:color w:val="0000FF"/>
          <w:sz w:val="24"/>
          <w:szCs w:val="24"/>
          <w:u w:val="single"/>
        </w:rPr>
      </w:pPr>
      <w:r>
        <w:rPr>
          <w:rFonts w:ascii="Arial" w:eastAsia="Times New Roman" w:hAnsi="Arial" w:cs="Arial"/>
          <w:b/>
          <w:sz w:val="24"/>
          <w:szCs w:val="24"/>
        </w:rPr>
        <w:t>V gynekologii</w:t>
      </w:r>
      <w:r>
        <w:rPr>
          <w:rFonts w:ascii="Arial" w:eastAsia="Times New Roman" w:hAnsi="Arial" w:cs="Arial"/>
          <w:sz w:val="24"/>
          <w:szCs w:val="24"/>
        </w:rPr>
        <w:t xml:space="preserve"> patří k základním vyšetřovacím metodám </w:t>
      </w:r>
      <w:r>
        <w:rPr>
          <w:rFonts w:ascii="Arial" w:eastAsia="Times New Roman" w:hAnsi="Arial" w:cs="Arial"/>
          <w:b/>
          <w:sz w:val="24"/>
          <w:szCs w:val="24"/>
        </w:rPr>
        <w:t xml:space="preserve">kolposkopie. </w:t>
      </w:r>
      <w:r>
        <w:rPr>
          <w:rFonts w:ascii="Arial" w:eastAsia="Times New Roman" w:hAnsi="Arial" w:cs="Arial"/>
          <w:sz w:val="24"/>
          <w:szCs w:val="24"/>
        </w:rPr>
        <w:t xml:space="preserve">Náročnější metodou je </w:t>
      </w:r>
      <w:r>
        <w:rPr>
          <w:rFonts w:ascii="Arial" w:eastAsia="Times New Roman" w:hAnsi="Arial" w:cs="Arial"/>
          <w:b/>
          <w:sz w:val="24"/>
          <w:szCs w:val="24"/>
        </w:rPr>
        <w:t>hysteroskopie</w:t>
      </w:r>
      <w:r>
        <w:rPr>
          <w:rFonts w:ascii="Arial" w:eastAsia="Times New Roman" w:hAnsi="Arial" w:cs="Arial"/>
          <w:sz w:val="24"/>
          <w:szCs w:val="24"/>
        </w:rPr>
        <w:t xml:space="preserve">, která nám umožňuje vyšetřit dutinu děložní </w:t>
      </w:r>
    </w:p>
    <w:p w:rsidR="000C51BE" w:rsidRDefault="008D0F13">
      <w:pPr>
        <w:spacing w:beforeAutospacing="1" w:afterAutospacing="1" w:line="360" w:lineRule="auto"/>
        <w:rPr>
          <w:rFonts w:ascii="Arial" w:eastAsia="Times New Roman" w:hAnsi="Arial" w:cs="Arial"/>
          <w:b/>
          <w:bCs/>
          <w:sz w:val="24"/>
          <w:szCs w:val="24"/>
        </w:rPr>
      </w:pPr>
      <w:r>
        <w:rPr>
          <w:rFonts w:ascii="Arial" w:eastAsia="Times New Roman" w:hAnsi="Arial" w:cs="Arial"/>
          <w:b/>
          <w:bCs/>
          <w:sz w:val="24"/>
          <w:szCs w:val="24"/>
        </w:rPr>
        <w:t xml:space="preserve">Urologové </w:t>
      </w:r>
      <w:r>
        <w:rPr>
          <w:rFonts w:ascii="Arial" w:eastAsia="Times New Roman" w:hAnsi="Arial" w:cs="Arial"/>
          <w:bCs/>
          <w:sz w:val="24"/>
          <w:szCs w:val="24"/>
        </w:rPr>
        <w:t>mají v dnešní době dispozici</w:t>
      </w:r>
      <w:r>
        <w:rPr>
          <w:rFonts w:ascii="Arial" w:eastAsia="Times New Roman" w:hAnsi="Arial" w:cs="Arial"/>
          <w:b/>
          <w:bCs/>
          <w:sz w:val="24"/>
          <w:szCs w:val="24"/>
        </w:rPr>
        <w:t xml:space="preserve"> </w:t>
      </w:r>
      <w:r>
        <w:rPr>
          <w:rFonts w:ascii="Arial" w:eastAsia="Times New Roman" w:hAnsi="Arial" w:cs="Arial"/>
          <w:bCs/>
          <w:sz w:val="24"/>
          <w:szCs w:val="24"/>
        </w:rPr>
        <w:t xml:space="preserve">kromě </w:t>
      </w:r>
      <w:r>
        <w:rPr>
          <w:rFonts w:ascii="Arial" w:eastAsia="Times New Roman" w:hAnsi="Arial" w:cs="Arial"/>
          <w:b/>
          <w:bCs/>
          <w:sz w:val="24"/>
          <w:szCs w:val="24"/>
        </w:rPr>
        <w:t>cystoskopie</w:t>
      </w:r>
      <w:r>
        <w:rPr>
          <w:rFonts w:ascii="Arial" w:eastAsia="Times New Roman" w:hAnsi="Arial" w:cs="Arial"/>
          <w:bCs/>
          <w:sz w:val="24"/>
          <w:szCs w:val="24"/>
        </w:rPr>
        <w:t>, sloužící k vyšetření močového měchýře i možnost vyšetřit močovody a pánvičkou ledvinou (</w:t>
      </w:r>
      <w:r>
        <w:rPr>
          <w:rFonts w:ascii="Arial" w:eastAsia="Times New Roman" w:hAnsi="Arial" w:cs="Arial"/>
          <w:b/>
          <w:bCs/>
          <w:sz w:val="24"/>
          <w:szCs w:val="24"/>
        </w:rPr>
        <w:t>uretroskopie a nefroskopie).</w:t>
      </w:r>
    </w:p>
    <w:p w:rsidR="000C51BE" w:rsidRDefault="008D0F13">
      <w:pPr>
        <w:spacing w:beforeAutospacing="1" w:afterAutospacing="1" w:line="360" w:lineRule="auto"/>
        <w:rPr>
          <w:rFonts w:ascii="Arial" w:eastAsia="Times New Roman" w:hAnsi="Arial" w:cs="Arial"/>
          <w:bCs/>
          <w:sz w:val="24"/>
          <w:szCs w:val="24"/>
        </w:rPr>
      </w:pPr>
      <w:r>
        <w:rPr>
          <w:rFonts w:ascii="Arial" w:eastAsia="Times New Roman" w:hAnsi="Arial" w:cs="Arial"/>
          <w:b/>
          <w:bCs/>
          <w:sz w:val="24"/>
          <w:szCs w:val="24"/>
        </w:rPr>
        <w:t>Role sestry:</w:t>
      </w:r>
    </w:p>
    <w:p w:rsidR="000C51BE" w:rsidRDefault="008D0F13">
      <w:pPr>
        <w:spacing w:beforeAutospacing="1" w:afterAutospacing="1" w:line="360" w:lineRule="auto"/>
        <w:rPr>
          <w:rFonts w:ascii="Arial" w:eastAsia="Times New Roman" w:hAnsi="Arial" w:cs="Arial"/>
          <w:bCs/>
          <w:sz w:val="24"/>
          <w:szCs w:val="24"/>
        </w:rPr>
      </w:pPr>
      <w:r>
        <w:rPr>
          <w:rFonts w:ascii="Arial" w:eastAsia="Times New Roman" w:hAnsi="Arial" w:cs="Arial"/>
          <w:bCs/>
          <w:sz w:val="24"/>
          <w:szCs w:val="24"/>
        </w:rPr>
        <w:t>Prakticky každé endosk</w:t>
      </w:r>
      <w:r>
        <w:rPr>
          <w:rFonts w:ascii="Arial" w:eastAsia="Times New Roman" w:hAnsi="Arial" w:cs="Arial"/>
          <w:bCs/>
          <w:sz w:val="24"/>
          <w:szCs w:val="24"/>
        </w:rPr>
        <w:t xml:space="preserve">opické vyšetření je invazivním vyšetřením s určitými riziky (přenos infekce, možnost krvácení, perforace orgánu). </w:t>
      </w:r>
    </w:p>
    <w:p w:rsidR="000C51BE" w:rsidRDefault="008D0F13">
      <w:pPr>
        <w:spacing w:beforeAutospacing="1" w:afterAutospacing="1" w:line="360" w:lineRule="auto"/>
        <w:rPr>
          <w:rFonts w:ascii="Arial" w:eastAsia="Times New Roman" w:hAnsi="Arial" w:cs="Arial"/>
          <w:bCs/>
          <w:sz w:val="24"/>
          <w:szCs w:val="24"/>
        </w:rPr>
      </w:pPr>
      <w:r>
        <w:rPr>
          <w:rFonts w:ascii="Arial" w:eastAsia="Times New Roman" w:hAnsi="Arial" w:cs="Arial"/>
          <w:bCs/>
          <w:sz w:val="24"/>
          <w:szCs w:val="24"/>
        </w:rPr>
        <w:t>Nemocný musí být řádně poučen, instruován o přípravě k vyšetření, podle charakteru vyšetření je případně podávána premedikace, či analgosedac</w:t>
      </w:r>
      <w:r>
        <w:rPr>
          <w:rFonts w:ascii="Arial" w:eastAsia="Times New Roman" w:hAnsi="Arial" w:cs="Arial"/>
          <w:bCs/>
          <w:sz w:val="24"/>
          <w:szCs w:val="24"/>
        </w:rPr>
        <w:t>e. Během vyšetření je třeba sledovat celkový stav nemocného. Po vyšetření v analgosedaci je třeba sledovat stav nemocného v závislosti podle typu podané medikace.</w:t>
      </w:r>
    </w:p>
    <w:p w:rsidR="000C51BE" w:rsidRDefault="008D0F13">
      <w:pPr>
        <w:spacing w:beforeAutospacing="1" w:afterAutospacing="1" w:line="360" w:lineRule="auto"/>
        <w:rPr>
          <w:rFonts w:ascii="Arial" w:eastAsia="Times New Roman" w:hAnsi="Arial" w:cs="Arial"/>
          <w:bCs/>
          <w:sz w:val="24"/>
          <w:szCs w:val="24"/>
        </w:rPr>
      </w:pPr>
      <w:r>
        <w:rPr>
          <w:rFonts w:ascii="Arial" w:eastAsia="Times New Roman" w:hAnsi="Arial" w:cs="Arial"/>
          <w:bCs/>
          <w:sz w:val="24"/>
          <w:szCs w:val="24"/>
        </w:rPr>
        <w:t>Nedílnou součástí práce endoskopické sestry je péče o technické vybavení.</w:t>
      </w:r>
    </w:p>
    <w:p w:rsidR="000C51BE" w:rsidRDefault="008D0F13">
      <w:pPr>
        <w:spacing w:beforeAutospacing="1" w:afterAutospacing="1" w:line="360" w:lineRule="auto"/>
        <w:rPr>
          <w:rFonts w:ascii="Arial" w:eastAsia="Times New Roman" w:hAnsi="Arial" w:cs="Arial"/>
          <w:bCs/>
          <w:sz w:val="24"/>
          <w:szCs w:val="24"/>
        </w:rPr>
      </w:pPr>
      <w:r>
        <w:rPr>
          <w:rFonts w:ascii="Arial" w:eastAsia="Times New Roman" w:hAnsi="Arial" w:cs="Arial"/>
          <w:bCs/>
          <w:sz w:val="24"/>
          <w:szCs w:val="24"/>
        </w:rPr>
        <w:t>Flexibilní endoskop</w:t>
      </w:r>
      <w:r>
        <w:rPr>
          <w:rFonts w:ascii="Arial" w:eastAsia="Times New Roman" w:hAnsi="Arial" w:cs="Arial"/>
          <w:bCs/>
          <w:sz w:val="24"/>
          <w:szCs w:val="24"/>
        </w:rPr>
        <w:t>y nelze sterilizovat běžnými sterilizačními metodami, provádíme u nich desinfekci vyššího stupně. Většinu endoskopických akcesoríí (bioptické klíšťky, polypektomické kličky) lze sterilizovat, popřípadě užíváme pomůcky na jedno použití.</w:t>
      </w:r>
    </w:p>
    <w:p w:rsidR="000C51BE" w:rsidRDefault="008D0F13">
      <w:pPr>
        <w:spacing w:beforeAutospacing="1" w:afterAutospacing="1" w:line="360" w:lineRule="auto"/>
        <w:rPr>
          <w:rFonts w:ascii="Arial" w:eastAsia="Times New Roman" w:hAnsi="Arial" w:cs="Arial"/>
          <w:bCs/>
          <w:sz w:val="24"/>
          <w:szCs w:val="24"/>
        </w:rPr>
      </w:pPr>
      <w:r>
        <w:rPr>
          <w:rFonts w:ascii="Arial" w:eastAsia="Times New Roman" w:hAnsi="Arial" w:cs="Arial"/>
          <w:bCs/>
          <w:sz w:val="24"/>
          <w:szCs w:val="24"/>
        </w:rPr>
        <w:t>Odebrané bioptické v</w:t>
      </w:r>
      <w:r>
        <w:rPr>
          <w:rFonts w:ascii="Arial" w:eastAsia="Times New Roman" w:hAnsi="Arial" w:cs="Arial"/>
          <w:bCs/>
          <w:sz w:val="24"/>
          <w:szCs w:val="24"/>
        </w:rPr>
        <w:t>zorky je třeba řádně označit.</w:t>
      </w:r>
    </w:p>
    <w:p w:rsidR="000C51BE" w:rsidRDefault="008D0F13">
      <w:pPr>
        <w:pStyle w:val="Odstavecseseznamem"/>
        <w:numPr>
          <w:ilvl w:val="1"/>
          <w:numId w:val="31"/>
        </w:numPr>
        <w:spacing w:beforeAutospacing="1" w:afterAutospacing="1" w:line="360" w:lineRule="auto"/>
        <w:rPr>
          <w:rFonts w:ascii="Arial" w:eastAsia="Times New Roman" w:hAnsi="Arial" w:cs="Arial"/>
          <w:b/>
          <w:bCs/>
          <w:sz w:val="24"/>
          <w:szCs w:val="24"/>
        </w:rPr>
      </w:pPr>
      <w:r>
        <w:rPr>
          <w:rFonts w:ascii="Arial" w:eastAsia="Times New Roman" w:hAnsi="Arial" w:cs="Arial"/>
          <w:b/>
          <w:bCs/>
          <w:sz w:val="24"/>
          <w:szCs w:val="24"/>
        </w:rPr>
        <w:t>Otázky:</w:t>
      </w:r>
    </w:p>
    <w:p w:rsidR="000C51BE" w:rsidRDefault="008D0F13">
      <w:pPr>
        <w:pStyle w:val="Odstavecseseznamem"/>
        <w:numPr>
          <w:ilvl w:val="0"/>
          <w:numId w:val="63"/>
        </w:numPr>
        <w:spacing w:beforeAutospacing="1" w:afterAutospacing="1" w:line="360" w:lineRule="auto"/>
        <w:rPr>
          <w:rFonts w:ascii="Arial" w:eastAsia="Times New Roman" w:hAnsi="Arial" w:cs="Arial"/>
          <w:b/>
          <w:bCs/>
          <w:sz w:val="24"/>
          <w:szCs w:val="24"/>
        </w:rPr>
      </w:pPr>
      <w:r>
        <w:rPr>
          <w:rFonts w:ascii="Arial" w:eastAsia="Times New Roman" w:hAnsi="Arial" w:cs="Arial"/>
          <w:b/>
          <w:bCs/>
          <w:sz w:val="24"/>
          <w:szCs w:val="24"/>
        </w:rPr>
        <w:t>Nádorové markery</w:t>
      </w:r>
    </w:p>
    <w:p w:rsidR="000C51BE" w:rsidRDefault="008D0F13">
      <w:pPr>
        <w:pStyle w:val="Odstavecseseznamem"/>
        <w:numPr>
          <w:ilvl w:val="2"/>
          <w:numId w:val="14"/>
        </w:numPr>
        <w:spacing w:beforeAutospacing="1" w:afterAutospacing="1" w:line="360" w:lineRule="auto"/>
        <w:rPr>
          <w:rFonts w:ascii="Arial" w:eastAsia="Times New Roman" w:hAnsi="Arial" w:cs="Arial"/>
          <w:bCs/>
          <w:sz w:val="24"/>
          <w:szCs w:val="24"/>
        </w:rPr>
      </w:pPr>
      <w:r>
        <w:rPr>
          <w:rFonts w:ascii="Arial" w:eastAsia="Times New Roman" w:hAnsi="Arial" w:cs="Arial"/>
          <w:bCs/>
          <w:sz w:val="24"/>
          <w:szCs w:val="24"/>
        </w:rPr>
        <w:t>jsou produkovány všemi nádory</w:t>
      </w:r>
    </w:p>
    <w:p w:rsidR="000C51BE" w:rsidRDefault="008D0F13">
      <w:pPr>
        <w:pStyle w:val="Odstavecseseznamem"/>
        <w:numPr>
          <w:ilvl w:val="2"/>
          <w:numId w:val="14"/>
        </w:numPr>
        <w:spacing w:beforeAutospacing="1" w:afterAutospacing="1" w:line="360" w:lineRule="auto"/>
        <w:rPr>
          <w:rFonts w:ascii="Arial" w:eastAsia="Times New Roman" w:hAnsi="Arial" w:cs="Arial"/>
          <w:bCs/>
          <w:sz w:val="24"/>
          <w:szCs w:val="24"/>
        </w:rPr>
      </w:pPr>
      <w:r>
        <w:rPr>
          <w:rFonts w:ascii="Arial" w:eastAsia="Times New Roman" w:hAnsi="Arial" w:cs="Arial"/>
          <w:bCs/>
          <w:sz w:val="24"/>
          <w:szCs w:val="24"/>
        </w:rPr>
        <w:t>jde o značky při RTG vyšetření</w:t>
      </w:r>
    </w:p>
    <w:p w:rsidR="000C51BE" w:rsidRDefault="008D0F13">
      <w:pPr>
        <w:pStyle w:val="Odstavecseseznamem"/>
        <w:numPr>
          <w:ilvl w:val="2"/>
          <w:numId w:val="14"/>
        </w:numPr>
        <w:spacing w:beforeAutospacing="1" w:afterAutospacing="1" w:line="360" w:lineRule="auto"/>
        <w:rPr>
          <w:rFonts w:ascii="Arial" w:eastAsia="Times New Roman" w:hAnsi="Arial" w:cs="Arial"/>
          <w:b/>
          <w:bCs/>
          <w:sz w:val="24"/>
          <w:szCs w:val="24"/>
        </w:rPr>
      </w:pPr>
      <w:r>
        <w:rPr>
          <w:rFonts w:ascii="Arial" w:eastAsia="Times New Roman" w:hAnsi="Arial" w:cs="Arial"/>
          <w:bCs/>
          <w:sz w:val="24"/>
          <w:szCs w:val="24"/>
        </w:rPr>
        <w:t>jsou vidět při ultrazvukovém vyšetření</w:t>
      </w:r>
    </w:p>
    <w:p w:rsidR="000C51BE" w:rsidRDefault="008D0F13">
      <w:pPr>
        <w:pStyle w:val="Odstavecseseznamem"/>
        <w:numPr>
          <w:ilvl w:val="2"/>
          <w:numId w:val="14"/>
        </w:numPr>
        <w:spacing w:beforeAutospacing="1" w:afterAutospacing="1" w:line="360" w:lineRule="auto"/>
        <w:rPr>
          <w:rFonts w:ascii="Arial" w:eastAsia="Times New Roman" w:hAnsi="Arial" w:cs="Arial"/>
          <w:b/>
          <w:bCs/>
          <w:sz w:val="24"/>
          <w:szCs w:val="24"/>
        </w:rPr>
      </w:pPr>
      <w:r>
        <w:rPr>
          <w:rFonts w:ascii="Arial" w:eastAsia="Times New Roman" w:hAnsi="Arial" w:cs="Arial"/>
          <w:b/>
          <w:bCs/>
          <w:sz w:val="24"/>
          <w:szCs w:val="24"/>
        </w:rPr>
        <w:t xml:space="preserve"> jde o molekuly produkované některými nádory</w:t>
      </w:r>
    </w:p>
    <w:p w:rsidR="000C51BE" w:rsidRDefault="000C51BE">
      <w:pPr>
        <w:pStyle w:val="Odstavecseseznamem"/>
        <w:spacing w:beforeAutospacing="1" w:afterAutospacing="1" w:line="360" w:lineRule="auto"/>
        <w:ind w:left="2160"/>
        <w:rPr>
          <w:rFonts w:ascii="Arial" w:eastAsia="Times New Roman" w:hAnsi="Arial" w:cs="Arial"/>
          <w:b/>
          <w:bCs/>
          <w:sz w:val="24"/>
          <w:szCs w:val="24"/>
        </w:rPr>
      </w:pPr>
    </w:p>
    <w:p w:rsidR="000C51BE" w:rsidRDefault="008D0F13">
      <w:pPr>
        <w:spacing w:beforeAutospacing="1" w:afterAutospacing="1" w:line="360" w:lineRule="auto"/>
        <w:rPr>
          <w:rFonts w:ascii="Arial" w:eastAsia="Times New Roman" w:hAnsi="Arial" w:cs="Arial"/>
          <w:b/>
          <w:bCs/>
          <w:sz w:val="24"/>
          <w:szCs w:val="24"/>
        </w:rPr>
      </w:pPr>
      <w:r>
        <w:rPr>
          <w:rFonts w:ascii="Arial" w:eastAsia="Times New Roman" w:hAnsi="Arial" w:cs="Arial"/>
          <w:bCs/>
          <w:sz w:val="24"/>
          <w:szCs w:val="24"/>
        </w:rPr>
        <w:t xml:space="preserve">2. </w:t>
      </w:r>
      <w:r>
        <w:rPr>
          <w:rFonts w:ascii="Arial" w:eastAsia="Times New Roman" w:hAnsi="Arial" w:cs="Arial"/>
          <w:b/>
          <w:bCs/>
          <w:sz w:val="24"/>
          <w:szCs w:val="24"/>
        </w:rPr>
        <w:t>V diagnostice nádorů prostaty je používán marker</w:t>
      </w:r>
    </w:p>
    <w:p w:rsidR="000C51BE" w:rsidRDefault="008D0F13">
      <w:pPr>
        <w:pStyle w:val="Odstavecseseznamem"/>
        <w:numPr>
          <w:ilvl w:val="0"/>
          <w:numId w:val="66"/>
        </w:numPr>
        <w:spacing w:beforeAutospacing="1" w:afterAutospacing="1" w:line="360" w:lineRule="auto"/>
        <w:rPr>
          <w:rFonts w:ascii="Arial" w:eastAsia="Times New Roman" w:hAnsi="Arial" w:cs="Arial"/>
          <w:bCs/>
          <w:sz w:val="24"/>
          <w:szCs w:val="24"/>
        </w:rPr>
      </w:pPr>
      <w:r>
        <w:rPr>
          <w:rFonts w:ascii="Arial" w:eastAsia="Times New Roman" w:hAnsi="Arial" w:cs="Arial"/>
          <w:bCs/>
          <w:sz w:val="24"/>
          <w:szCs w:val="24"/>
        </w:rPr>
        <w:t>CEA</w:t>
      </w:r>
    </w:p>
    <w:p w:rsidR="000C51BE" w:rsidRDefault="008D0F13">
      <w:pPr>
        <w:pStyle w:val="Odstavecseseznamem"/>
        <w:numPr>
          <w:ilvl w:val="0"/>
          <w:numId w:val="66"/>
        </w:numPr>
        <w:spacing w:beforeAutospacing="1" w:afterAutospacing="1" w:line="360" w:lineRule="auto"/>
        <w:rPr>
          <w:rFonts w:ascii="Arial" w:eastAsia="Times New Roman" w:hAnsi="Arial" w:cs="Arial"/>
          <w:bCs/>
          <w:sz w:val="24"/>
          <w:szCs w:val="24"/>
        </w:rPr>
      </w:pPr>
      <w:r>
        <w:rPr>
          <w:rFonts w:ascii="Arial" w:eastAsia="Times New Roman" w:hAnsi="Arial" w:cs="Arial"/>
          <w:b/>
          <w:bCs/>
          <w:sz w:val="24"/>
          <w:szCs w:val="24"/>
        </w:rPr>
        <w:t>PSA</w:t>
      </w:r>
    </w:p>
    <w:p w:rsidR="000C51BE" w:rsidRDefault="008D0F13">
      <w:pPr>
        <w:pStyle w:val="Odstavecseseznamem"/>
        <w:numPr>
          <w:ilvl w:val="0"/>
          <w:numId w:val="66"/>
        </w:numPr>
        <w:spacing w:beforeAutospacing="1" w:afterAutospacing="1" w:line="360" w:lineRule="auto"/>
        <w:rPr>
          <w:rFonts w:ascii="Arial" w:eastAsia="Times New Roman" w:hAnsi="Arial" w:cs="Arial"/>
          <w:bCs/>
          <w:sz w:val="24"/>
          <w:szCs w:val="24"/>
        </w:rPr>
      </w:pPr>
      <w:r>
        <w:rPr>
          <w:rFonts w:ascii="Arial" w:eastAsia="Times New Roman" w:hAnsi="Arial" w:cs="Arial"/>
          <w:bCs/>
          <w:sz w:val="24"/>
          <w:szCs w:val="24"/>
        </w:rPr>
        <w:t>CEA 19.9</w:t>
      </w:r>
    </w:p>
    <w:p w:rsidR="000C51BE" w:rsidRDefault="008D0F13">
      <w:pPr>
        <w:pStyle w:val="Odstavecseseznamem"/>
        <w:numPr>
          <w:ilvl w:val="0"/>
          <w:numId w:val="66"/>
        </w:numPr>
        <w:spacing w:beforeAutospacing="1" w:afterAutospacing="1" w:line="360" w:lineRule="auto"/>
        <w:rPr>
          <w:rFonts w:ascii="Arial" w:eastAsia="Times New Roman" w:hAnsi="Arial" w:cs="Arial"/>
          <w:bCs/>
          <w:sz w:val="24"/>
          <w:szCs w:val="24"/>
        </w:rPr>
      </w:pPr>
      <w:r>
        <w:rPr>
          <w:rFonts w:ascii="Arial" w:eastAsia="Times New Roman" w:hAnsi="Arial" w:cs="Arial"/>
          <w:bCs/>
          <w:sz w:val="24"/>
          <w:szCs w:val="24"/>
        </w:rPr>
        <w:t>Tyreoglobulin</w:t>
      </w:r>
    </w:p>
    <w:p w:rsidR="000C51BE" w:rsidRDefault="000C51BE">
      <w:pPr>
        <w:pStyle w:val="Odstavecseseznamem"/>
        <w:spacing w:beforeAutospacing="1" w:afterAutospacing="1" w:line="360" w:lineRule="auto"/>
        <w:rPr>
          <w:rFonts w:ascii="Arial" w:eastAsia="Times New Roman" w:hAnsi="Arial" w:cs="Arial"/>
          <w:bCs/>
          <w:sz w:val="24"/>
          <w:szCs w:val="24"/>
        </w:rPr>
      </w:pPr>
    </w:p>
    <w:p w:rsidR="000C51BE" w:rsidRDefault="008D0F13">
      <w:pPr>
        <w:spacing w:beforeAutospacing="1" w:afterAutospacing="1" w:line="360" w:lineRule="auto"/>
        <w:rPr>
          <w:rFonts w:ascii="Arial" w:eastAsia="Times New Roman" w:hAnsi="Arial" w:cs="Arial"/>
          <w:b/>
          <w:bCs/>
          <w:sz w:val="24"/>
          <w:szCs w:val="24"/>
        </w:rPr>
      </w:pPr>
      <w:r>
        <w:rPr>
          <w:rFonts w:ascii="Arial" w:eastAsia="Times New Roman" w:hAnsi="Arial" w:cs="Arial"/>
          <w:b/>
          <w:bCs/>
          <w:sz w:val="24"/>
          <w:szCs w:val="24"/>
        </w:rPr>
        <w:t>3. Sonografie je nejčastěji využívána v diagnostice</w:t>
      </w:r>
    </w:p>
    <w:p w:rsidR="000C51BE" w:rsidRDefault="008D0F13">
      <w:pPr>
        <w:spacing w:beforeAutospacing="1" w:afterAutospacing="1" w:line="240" w:lineRule="auto"/>
        <w:rPr>
          <w:rFonts w:ascii="Arial" w:eastAsia="Times New Roman" w:hAnsi="Arial" w:cs="Arial"/>
          <w:b/>
          <w:bCs/>
          <w:sz w:val="24"/>
          <w:szCs w:val="24"/>
        </w:rPr>
      </w:pPr>
      <w:r>
        <w:rPr>
          <w:rFonts w:ascii="Arial" w:eastAsia="Times New Roman" w:hAnsi="Arial" w:cs="Arial"/>
          <w:b/>
          <w:bCs/>
          <w:sz w:val="24"/>
          <w:szCs w:val="24"/>
        </w:rPr>
        <w:t>a) nádorů prsu a štítnice</w:t>
      </w:r>
    </w:p>
    <w:p w:rsidR="000C51BE" w:rsidRDefault="008D0F13">
      <w:pPr>
        <w:spacing w:beforeAutospacing="1" w:afterAutospacing="1" w:line="240" w:lineRule="auto"/>
        <w:rPr>
          <w:rFonts w:ascii="Arial" w:eastAsia="Times New Roman" w:hAnsi="Arial" w:cs="Arial"/>
          <w:bCs/>
          <w:sz w:val="24"/>
          <w:szCs w:val="24"/>
        </w:rPr>
      </w:pPr>
      <w:r>
        <w:rPr>
          <w:rFonts w:ascii="Arial" w:eastAsia="Times New Roman" w:hAnsi="Arial" w:cs="Arial"/>
          <w:bCs/>
          <w:sz w:val="24"/>
          <w:szCs w:val="24"/>
        </w:rPr>
        <w:t>b) nádorů mozku</w:t>
      </w:r>
    </w:p>
    <w:p w:rsidR="000C51BE" w:rsidRDefault="008D0F13">
      <w:pPr>
        <w:spacing w:beforeAutospacing="1" w:afterAutospacing="1" w:line="240" w:lineRule="auto"/>
        <w:rPr>
          <w:rFonts w:ascii="Arial" w:eastAsia="Times New Roman" w:hAnsi="Arial" w:cs="Arial"/>
          <w:bCs/>
          <w:sz w:val="24"/>
          <w:szCs w:val="24"/>
        </w:rPr>
      </w:pPr>
      <w:r>
        <w:rPr>
          <w:rFonts w:ascii="Arial" w:eastAsia="Times New Roman" w:hAnsi="Arial" w:cs="Arial"/>
          <w:bCs/>
          <w:sz w:val="24"/>
          <w:szCs w:val="24"/>
        </w:rPr>
        <w:t>c) nádorů plic</w:t>
      </w:r>
    </w:p>
    <w:p w:rsidR="000C51BE" w:rsidRDefault="008D0F13">
      <w:pPr>
        <w:spacing w:beforeAutospacing="1" w:afterAutospacing="1" w:line="240" w:lineRule="auto"/>
        <w:rPr>
          <w:rFonts w:ascii="Arial" w:eastAsia="Times New Roman" w:hAnsi="Arial" w:cs="Arial"/>
          <w:bCs/>
          <w:sz w:val="24"/>
          <w:szCs w:val="24"/>
        </w:rPr>
      </w:pPr>
      <w:r>
        <w:rPr>
          <w:rFonts w:ascii="Arial" w:eastAsia="Times New Roman" w:hAnsi="Arial" w:cs="Arial"/>
          <w:bCs/>
          <w:sz w:val="24"/>
          <w:szCs w:val="24"/>
        </w:rPr>
        <w:t>d) kostních nádorů</w:t>
      </w:r>
    </w:p>
    <w:p w:rsidR="000C51BE" w:rsidRDefault="000C51BE">
      <w:pPr>
        <w:spacing w:beforeAutospacing="1" w:afterAutospacing="1" w:line="240" w:lineRule="auto"/>
        <w:rPr>
          <w:rFonts w:ascii="Arial" w:eastAsia="Times New Roman" w:hAnsi="Arial" w:cs="Arial"/>
          <w:bCs/>
          <w:sz w:val="24"/>
          <w:szCs w:val="24"/>
        </w:rPr>
      </w:pPr>
    </w:p>
    <w:p w:rsidR="000C51BE" w:rsidRDefault="008D0F13">
      <w:pPr>
        <w:spacing w:beforeAutospacing="1" w:afterAutospacing="1" w:line="360" w:lineRule="auto"/>
        <w:rPr>
          <w:rFonts w:ascii="Arial" w:eastAsia="Times New Roman" w:hAnsi="Arial" w:cs="Arial"/>
          <w:b/>
          <w:bCs/>
          <w:sz w:val="24"/>
          <w:szCs w:val="24"/>
        </w:rPr>
      </w:pPr>
      <w:r>
        <w:rPr>
          <w:rFonts w:ascii="Arial" w:eastAsia="Times New Roman" w:hAnsi="Arial" w:cs="Arial"/>
          <w:b/>
          <w:bCs/>
          <w:sz w:val="24"/>
          <w:szCs w:val="24"/>
        </w:rPr>
        <w:t>4. Optimální pro odběr krve je</w:t>
      </w:r>
    </w:p>
    <w:p w:rsidR="000C51BE" w:rsidRDefault="008D0F13">
      <w:pPr>
        <w:spacing w:beforeAutospacing="1" w:afterAutospacing="1" w:line="240" w:lineRule="auto"/>
        <w:rPr>
          <w:rFonts w:ascii="Arial" w:eastAsia="Times New Roman" w:hAnsi="Arial" w:cs="Arial"/>
          <w:bCs/>
          <w:sz w:val="24"/>
          <w:szCs w:val="24"/>
        </w:rPr>
      </w:pPr>
      <w:r>
        <w:rPr>
          <w:rFonts w:ascii="Arial" w:eastAsia="Times New Roman" w:hAnsi="Arial" w:cs="Arial"/>
          <w:bCs/>
          <w:sz w:val="24"/>
          <w:szCs w:val="24"/>
        </w:rPr>
        <w:t xml:space="preserve"> a) podklíčková žíla</w:t>
      </w:r>
    </w:p>
    <w:p w:rsidR="000C51BE" w:rsidRDefault="008D0F13">
      <w:pPr>
        <w:spacing w:beforeAutospacing="1" w:afterAutospacing="1" w:line="240" w:lineRule="auto"/>
        <w:rPr>
          <w:rFonts w:ascii="Arial" w:eastAsia="Times New Roman" w:hAnsi="Arial" w:cs="Arial"/>
          <w:bCs/>
          <w:sz w:val="24"/>
          <w:szCs w:val="24"/>
        </w:rPr>
      </w:pPr>
      <w:r>
        <w:rPr>
          <w:rFonts w:ascii="Arial" w:eastAsia="Times New Roman" w:hAnsi="Arial" w:cs="Arial"/>
          <w:bCs/>
          <w:sz w:val="24"/>
          <w:szCs w:val="24"/>
        </w:rPr>
        <w:t>b) femorální žíla</w:t>
      </w:r>
    </w:p>
    <w:p w:rsidR="000C51BE" w:rsidRDefault="008D0F13">
      <w:pPr>
        <w:spacing w:beforeAutospacing="1" w:afterAutospacing="1" w:line="240" w:lineRule="auto"/>
        <w:rPr>
          <w:rFonts w:ascii="Arial" w:eastAsia="Times New Roman" w:hAnsi="Arial" w:cs="Arial"/>
          <w:bCs/>
          <w:sz w:val="24"/>
          <w:szCs w:val="24"/>
        </w:rPr>
      </w:pPr>
      <w:r>
        <w:rPr>
          <w:rFonts w:ascii="Arial" w:eastAsia="Times New Roman" w:hAnsi="Arial" w:cs="Arial"/>
          <w:bCs/>
          <w:sz w:val="24"/>
          <w:szCs w:val="24"/>
        </w:rPr>
        <w:t>c</w:t>
      </w:r>
      <w:r>
        <w:rPr>
          <w:rFonts w:ascii="Arial" w:eastAsia="Times New Roman" w:hAnsi="Arial" w:cs="Arial"/>
          <w:b/>
          <w:bCs/>
          <w:sz w:val="24"/>
          <w:szCs w:val="24"/>
        </w:rPr>
        <w:t>) žíla v loketní jamce</w:t>
      </w:r>
    </w:p>
    <w:p w:rsidR="000C51BE" w:rsidRDefault="008D0F13">
      <w:pPr>
        <w:spacing w:beforeAutospacing="1" w:afterAutospacing="1" w:line="360" w:lineRule="auto"/>
        <w:rPr>
          <w:rFonts w:ascii="Arial" w:eastAsia="Times New Roman" w:hAnsi="Arial" w:cs="Arial"/>
          <w:bCs/>
          <w:sz w:val="24"/>
          <w:szCs w:val="24"/>
        </w:rPr>
      </w:pPr>
      <w:r>
        <w:rPr>
          <w:rFonts w:ascii="Arial" w:eastAsia="Times New Roman" w:hAnsi="Arial" w:cs="Arial"/>
          <w:b/>
          <w:bCs/>
          <w:sz w:val="24"/>
          <w:szCs w:val="24"/>
        </w:rPr>
        <w:t xml:space="preserve">d) </w:t>
      </w:r>
      <w:r>
        <w:rPr>
          <w:rFonts w:ascii="Arial" w:eastAsia="Times New Roman" w:hAnsi="Arial" w:cs="Arial"/>
          <w:bCs/>
          <w:sz w:val="24"/>
          <w:szCs w:val="24"/>
        </w:rPr>
        <w:t>jugulární žíla</w:t>
      </w:r>
    </w:p>
    <w:p w:rsidR="000C51BE" w:rsidRDefault="000C51BE">
      <w:pPr>
        <w:spacing w:beforeAutospacing="1" w:afterAutospacing="1" w:line="360" w:lineRule="auto"/>
        <w:rPr>
          <w:rFonts w:ascii="Arial" w:eastAsia="Times New Roman" w:hAnsi="Arial" w:cs="Arial"/>
          <w:bCs/>
          <w:sz w:val="24"/>
          <w:szCs w:val="24"/>
        </w:rPr>
      </w:pPr>
    </w:p>
    <w:p w:rsidR="000C51BE" w:rsidRDefault="008D0F13">
      <w:pPr>
        <w:spacing w:beforeAutospacing="1" w:afterAutospacing="1" w:line="360" w:lineRule="auto"/>
        <w:rPr>
          <w:rFonts w:ascii="Arial" w:eastAsia="Times New Roman" w:hAnsi="Arial" w:cs="Arial"/>
          <w:b/>
          <w:bCs/>
          <w:sz w:val="24"/>
          <w:szCs w:val="24"/>
        </w:rPr>
      </w:pPr>
      <w:r>
        <w:rPr>
          <w:rFonts w:ascii="Arial" w:eastAsia="Times New Roman" w:hAnsi="Arial" w:cs="Arial"/>
          <w:b/>
          <w:bCs/>
          <w:sz w:val="24"/>
          <w:szCs w:val="24"/>
        </w:rPr>
        <w:t>5. Senzitivita vyšetření nám udává</w:t>
      </w:r>
    </w:p>
    <w:p w:rsidR="000C51BE" w:rsidRDefault="008D0F13">
      <w:pPr>
        <w:pStyle w:val="Odstavecseseznamem"/>
        <w:numPr>
          <w:ilvl w:val="0"/>
          <w:numId w:val="30"/>
        </w:numPr>
        <w:spacing w:beforeAutospacing="1" w:afterAutospacing="1" w:line="360" w:lineRule="auto"/>
        <w:rPr>
          <w:rFonts w:ascii="Arial" w:eastAsia="Times New Roman" w:hAnsi="Arial" w:cs="Arial"/>
          <w:b/>
          <w:bCs/>
          <w:sz w:val="24"/>
          <w:szCs w:val="24"/>
        </w:rPr>
      </w:pPr>
      <w:r>
        <w:rPr>
          <w:rFonts w:ascii="Arial" w:eastAsia="Times New Roman" w:hAnsi="Arial" w:cs="Arial"/>
          <w:b/>
          <w:bCs/>
          <w:sz w:val="24"/>
          <w:szCs w:val="24"/>
        </w:rPr>
        <w:t>jaké procento nemocných dané vyšetření zachytí</w:t>
      </w:r>
    </w:p>
    <w:p w:rsidR="000C51BE" w:rsidRDefault="008D0F13">
      <w:pPr>
        <w:pStyle w:val="Odstavecseseznamem"/>
        <w:numPr>
          <w:ilvl w:val="0"/>
          <w:numId w:val="30"/>
        </w:numPr>
        <w:spacing w:beforeAutospacing="1" w:afterAutospacing="1" w:line="360" w:lineRule="auto"/>
        <w:rPr>
          <w:rFonts w:ascii="Arial" w:eastAsia="Times New Roman" w:hAnsi="Arial" w:cs="Arial"/>
          <w:bCs/>
          <w:sz w:val="24"/>
          <w:szCs w:val="24"/>
        </w:rPr>
      </w:pPr>
      <w:r>
        <w:rPr>
          <w:rFonts w:ascii="Arial" w:eastAsia="Times New Roman" w:hAnsi="Arial" w:cs="Arial"/>
          <w:bCs/>
          <w:sz w:val="24"/>
          <w:szCs w:val="24"/>
        </w:rPr>
        <w:t>citlivost RTG filmu</w:t>
      </w:r>
    </w:p>
    <w:p w:rsidR="000C51BE" w:rsidRDefault="008D0F13">
      <w:pPr>
        <w:pStyle w:val="Odstavecseseznamem"/>
        <w:numPr>
          <w:ilvl w:val="0"/>
          <w:numId w:val="30"/>
        </w:numPr>
        <w:spacing w:beforeAutospacing="1" w:afterAutospacing="1" w:line="360" w:lineRule="auto"/>
        <w:rPr>
          <w:rFonts w:ascii="Arial" w:eastAsia="Times New Roman" w:hAnsi="Arial" w:cs="Arial"/>
          <w:bCs/>
          <w:sz w:val="24"/>
          <w:szCs w:val="24"/>
        </w:rPr>
      </w:pPr>
      <w:r>
        <w:rPr>
          <w:rFonts w:ascii="Arial" w:eastAsia="Times New Roman" w:hAnsi="Arial" w:cs="Arial"/>
          <w:bCs/>
          <w:sz w:val="24"/>
          <w:szCs w:val="24"/>
        </w:rPr>
        <w:t>intenzitu záření při RTG vyšetření</w:t>
      </w:r>
    </w:p>
    <w:p w:rsidR="000C51BE" w:rsidRDefault="008D0F13">
      <w:pPr>
        <w:pStyle w:val="Odstavecseseznamem"/>
        <w:numPr>
          <w:ilvl w:val="0"/>
          <w:numId w:val="30"/>
        </w:numPr>
        <w:spacing w:beforeAutospacing="1" w:afterAutospacing="1" w:line="360" w:lineRule="auto"/>
        <w:rPr>
          <w:rFonts w:ascii="Arial" w:eastAsia="Times New Roman" w:hAnsi="Arial" w:cs="Arial"/>
          <w:bCs/>
          <w:sz w:val="24"/>
          <w:szCs w:val="24"/>
        </w:rPr>
      </w:pPr>
      <w:r>
        <w:rPr>
          <w:rFonts w:ascii="Arial" w:eastAsia="Times New Roman" w:hAnsi="Arial" w:cs="Arial"/>
          <w:bCs/>
          <w:sz w:val="24"/>
          <w:szCs w:val="24"/>
        </w:rPr>
        <w:t>dobou nutnou k vyšetření</w:t>
      </w:r>
    </w:p>
    <w:p w:rsidR="000C51BE" w:rsidRDefault="000C51BE">
      <w:pPr>
        <w:pStyle w:val="Odstavecseseznamem"/>
        <w:spacing w:beforeAutospacing="1" w:afterAutospacing="1" w:line="360" w:lineRule="auto"/>
        <w:rPr>
          <w:rFonts w:ascii="Arial" w:eastAsia="Times New Roman" w:hAnsi="Arial" w:cs="Arial"/>
          <w:bCs/>
          <w:sz w:val="24"/>
          <w:szCs w:val="24"/>
        </w:rPr>
      </w:pPr>
    </w:p>
    <w:p w:rsidR="000C51BE" w:rsidRDefault="008D0F13">
      <w:pPr>
        <w:spacing w:beforeAutospacing="1" w:afterAutospacing="1" w:line="360" w:lineRule="auto"/>
        <w:rPr>
          <w:rFonts w:ascii="Arial" w:eastAsia="Times New Roman" w:hAnsi="Arial" w:cs="Arial"/>
          <w:b/>
          <w:bCs/>
          <w:sz w:val="24"/>
          <w:szCs w:val="24"/>
        </w:rPr>
      </w:pPr>
      <w:r>
        <w:rPr>
          <w:rFonts w:ascii="Arial" w:eastAsia="Times New Roman" w:hAnsi="Arial" w:cs="Arial"/>
          <w:b/>
          <w:bCs/>
          <w:sz w:val="24"/>
          <w:szCs w:val="24"/>
        </w:rPr>
        <w:t>6. Před MR vyšetřením je nutné zjistit zda</w:t>
      </w:r>
    </w:p>
    <w:p w:rsidR="000C51BE" w:rsidRDefault="008D0F13">
      <w:pPr>
        <w:spacing w:beforeAutospacing="1" w:afterAutospacing="1" w:line="240" w:lineRule="auto"/>
        <w:rPr>
          <w:rFonts w:ascii="Arial" w:eastAsia="Times New Roman" w:hAnsi="Arial" w:cs="Arial"/>
          <w:bCs/>
          <w:sz w:val="24"/>
          <w:szCs w:val="24"/>
        </w:rPr>
      </w:pPr>
      <w:r>
        <w:rPr>
          <w:rFonts w:ascii="Arial" w:eastAsia="Times New Roman" w:hAnsi="Arial" w:cs="Arial"/>
          <w:bCs/>
          <w:sz w:val="24"/>
          <w:szCs w:val="24"/>
        </w:rPr>
        <w:t xml:space="preserve">a) nemocný není alergický </w:t>
      </w:r>
    </w:p>
    <w:p w:rsidR="000C51BE" w:rsidRDefault="008D0F13">
      <w:pPr>
        <w:spacing w:beforeAutospacing="1" w:afterAutospacing="1" w:line="240" w:lineRule="auto"/>
        <w:rPr>
          <w:rFonts w:ascii="Arial" w:eastAsia="Times New Roman" w:hAnsi="Arial" w:cs="Arial"/>
          <w:bCs/>
          <w:sz w:val="24"/>
          <w:szCs w:val="24"/>
        </w:rPr>
      </w:pPr>
      <w:r>
        <w:rPr>
          <w:rFonts w:ascii="Arial" w:eastAsia="Times New Roman" w:hAnsi="Arial" w:cs="Arial"/>
          <w:bCs/>
          <w:sz w:val="24"/>
          <w:szCs w:val="24"/>
        </w:rPr>
        <w:t>b) netr</w:t>
      </w:r>
      <w:r>
        <w:rPr>
          <w:rFonts w:ascii="Arial" w:eastAsia="Times New Roman" w:hAnsi="Arial" w:cs="Arial"/>
          <w:bCs/>
          <w:sz w:val="24"/>
          <w:szCs w:val="24"/>
        </w:rPr>
        <w:t>pí onemocněním kloubů</w:t>
      </w:r>
    </w:p>
    <w:p w:rsidR="000C51BE" w:rsidRDefault="008D0F13">
      <w:pPr>
        <w:spacing w:beforeAutospacing="1" w:afterAutospacing="1" w:line="240" w:lineRule="auto"/>
        <w:rPr>
          <w:rFonts w:ascii="Arial" w:eastAsia="Times New Roman" w:hAnsi="Arial" w:cs="Arial"/>
          <w:bCs/>
          <w:sz w:val="24"/>
          <w:szCs w:val="24"/>
        </w:rPr>
      </w:pPr>
      <w:r>
        <w:rPr>
          <w:rFonts w:ascii="Arial" w:eastAsia="Times New Roman" w:hAnsi="Arial" w:cs="Arial"/>
          <w:bCs/>
          <w:sz w:val="24"/>
          <w:szCs w:val="24"/>
        </w:rPr>
        <w:t xml:space="preserve">c) </w:t>
      </w:r>
      <w:r>
        <w:rPr>
          <w:rFonts w:ascii="Arial" w:eastAsia="Times New Roman" w:hAnsi="Arial" w:cs="Arial"/>
          <w:b/>
          <w:bCs/>
          <w:sz w:val="24"/>
          <w:szCs w:val="24"/>
        </w:rPr>
        <w:t>nemá v těle magnetický materiál</w:t>
      </w:r>
    </w:p>
    <w:p w:rsidR="000C51BE" w:rsidRDefault="008D0F13">
      <w:pPr>
        <w:spacing w:beforeAutospacing="1" w:afterAutospacing="1" w:line="240" w:lineRule="auto"/>
        <w:rPr>
          <w:rFonts w:ascii="Arial" w:eastAsia="Times New Roman" w:hAnsi="Arial" w:cs="Arial"/>
          <w:bCs/>
          <w:sz w:val="24"/>
          <w:szCs w:val="24"/>
        </w:rPr>
      </w:pPr>
      <w:r>
        <w:rPr>
          <w:rFonts w:ascii="Arial" w:eastAsia="Times New Roman" w:hAnsi="Arial" w:cs="Arial"/>
          <w:bCs/>
          <w:sz w:val="24"/>
          <w:szCs w:val="24"/>
        </w:rPr>
        <w:t>d) netrpí anemií</w:t>
      </w:r>
    </w:p>
    <w:p w:rsidR="000C51BE" w:rsidRDefault="000C51BE">
      <w:pPr>
        <w:spacing w:beforeAutospacing="1" w:afterAutospacing="1" w:line="360" w:lineRule="auto"/>
        <w:rPr>
          <w:rFonts w:ascii="Arial" w:eastAsia="Times New Roman" w:hAnsi="Arial" w:cs="Arial"/>
          <w:bCs/>
          <w:sz w:val="24"/>
          <w:szCs w:val="24"/>
        </w:rPr>
      </w:pPr>
    </w:p>
    <w:p w:rsidR="000C51BE" w:rsidRDefault="008D0F13">
      <w:pPr>
        <w:spacing w:beforeAutospacing="1" w:afterAutospacing="1" w:line="360" w:lineRule="auto"/>
        <w:rPr>
          <w:rFonts w:ascii="Arial" w:eastAsia="Times New Roman" w:hAnsi="Arial" w:cs="Arial"/>
          <w:b/>
          <w:bCs/>
          <w:sz w:val="24"/>
          <w:szCs w:val="24"/>
        </w:rPr>
      </w:pPr>
      <w:r>
        <w:rPr>
          <w:rFonts w:ascii="Arial" w:eastAsia="Times New Roman" w:hAnsi="Arial" w:cs="Arial"/>
          <w:b/>
          <w:bCs/>
          <w:sz w:val="24"/>
          <w:szCs w:val="24"/>
        </w:rPr>
        <w:t>7. PET vyšetření zobrazí</w:t>
      </w:r>
    </w:p>
    <w:p w:rsidR="000C51BE" w:rsidRDefault="008D0F13">
      <w:pPr>
        <w:spacing w:beforeAutospacing="1" w:afterAutospacing="1" w:line="240" w:lineRule="auto"/>
        <w:rPr>
          <w:rFonts w:ascii="Arial" w:eastAsia="Times New Roman" w:hAnsi="Arial" w:cs="Arial"/>
          <w:b/>
          <w:bCs/>
          <w:sz w:val="24"/>
          <w:szCs w:val="24"/>
        </w:rPr>
      </w:pPr>
      <w:r>
        <w:rPr>
          <w:rFonts w:ascii="Arial" w:eastAsia="Times New Roman" w:hAnsi="Arial" w:cs="Arial"/>
          <w:bCs/>
          <w:sz w:val="24"/>
          <w:szCs w:val="24"/>
        </w:rPr>
        <w:t xml:space="preserve">a) </w:t>
      </w:r>
      <w:r>
        <w:rPr>
          <w:rFonts w:ascii="Arial" w:eastAsia="Times New Roman" w:hAnsi="Arial" w:cs="Arial"/>
          <w:b/>
          <w:bCs/>
          <w:sz w:val="24"/>
          <w:szCs w:val="24"/>
        </w:rPr>
        <w:t>všechny tkáně se zvýšeným metabolismem</w:t>
      </w:r>
    </w:p>
    <w:p w:rsidR="000C51BE" w:rsidRDefault="008D0F13">
      <w:pPr>
        <w:spacing w:beforeAutospacing="1" w:afterAutospacing="1" w:line="240" w:lineRule="auto"/>
        <w:rPr>
          <w:rFonts w:ascii="Arial" w:eastAsia="Times New Roman" w:hAnsi="Arial" w:cs="Arial"/>
          <w:bCs/>
          <w:sz w:val="24"/>
          <w:szCs w:val="24"/>
        </w:rPr>
      </w:pPr>
      <w:r>
        <w:rPr>
          <w:rFonts w:ascii="Arial" w:eastAsia="Times New Roman" w:hAnsi="Arial" w:cs="Arial"/>
          <w:bCs/>
          <w:sz w:val="24"/>
          <w:szCs w:val="24"/>
        </w:rPr>
        <w:t>b) pouze nádory</w:t>
      </w:r>
    </w:p>
    <w:p w:rsidR="000C51BE" w:rsidRDefault="008D0F13">
      <w:pPr>
        <w:spacing w:beforeAutospacing="1" w:afterAutospacing="1" w:line="240" w:lineRule="auto"/>
        <w:rPr>
          <w:rFonts w:ascii="Arial" w:eastAsia="Times New Roman" w:hAnsi="Arial" w:cs="Arial"/>
          <w:bCs/>
          <w:sz w:val="24"/>
          <w:szCs w:val="24"/>
        </w:rPr>
      </w:pPr>
      <w:r>
        <w:rPr>
          <w:rFonts w:ascii="Arial" w:eastAsia="Times New Roman" w:hAnsi="Arial" w:cs="Arial"/>
          <w:bCs/>
          <w:sz w:val="24"/>
          <w:szCs w:val="24"/>
        </w:rPr>
        <w:t>c) jen nádory mozku</w:t>
      </w:r>
    </w:p>
    <w:p w:rsidR="000C51BE" w:rsidRDefault="008D0F13">
      <w:pPr>
        <w:spacing w:beforeAutospacing="1" w:afterAutospacing="1" w:line="240" w:lineRule="auto"/>
        <w:rPr>
          <w:rFonts w:ascii="Arial" w:eastAsia="Times New Roman" w:hAnsi="Arial" w:cs="Arial"/>
          <w:bCs/>
          <w:sz w:val="24"/>
          <w:szCs w:val="24"/>
        </w:rPr>
      </w:pPr>
      <w:r>
        <w:rPr>
          <w:rFonts w:ascii="Arial" w:eastAsia="Times New Roman" w:hAnsi="Arial" w:cs="Arial"/>
          <w:bCs/>
          <w:sz w:val="24"/>
          <w:szCs w:val="24"/>
        </w:rPr>
        <w:t>d) jen nádory v dutině břišní</w:t>
      </w:r>
    </w:p>
    <w:p w:rsidR="000C51BE" w:rsidRDefault="000C51BE">
      <w:pPr>
        <w:spacing w:beforeAutospacing="1" w:afterAutospacing="1" w:line="360" w:lineRule="auto"/>
        <w:rPr>
          <w:rFonts w:ascii="Arial" w:eastAsia="Times New Roman" w:hAnsi="Arial" w:cs="Arial"/>
          <w:bCs/>
          <w:sz w:val="24"/>
          <w:szCs w:val="24"/>
        </w:rPr>
      </w:pPr>
    </w:p>
    <w:p w:rsidR="000C51BE" w:rsidRDefault="008D0F13">
      <w:pPr>
        <w:spacing w:beforeAutospacing="1" w:afterAutospacing="1" w:line="360" w:lineRule="auto"/>
        <w:rPr>
          <w:rFonts w:ascii="Arial" w:eastAsia="Times New Roman" w:hAnsi="Arial" w:cs="Arial"/>
          <w:b/>
          <w:bCs/>
          <w:sz w:val="24"/>
          <w:szCs w:val="24"/>
        </w:rPr>
      </w:pPr>
      <w:r>
        <w:rPr>
          <w:rFonts w:ascii="Arial" w:eastAsia="Times New Roman" w:hAnsi="Arial" w:cs="Arial"/>
          <w:b/>
          <w:bCs/>
          <w:sz w:val="24"/>
          <w:szCs w:val="24"/>
        </w:rPr>
        <w:t>8. V naší republice je prováděn populační scree</w:t>
      </w:r>
      <w:r>
        <w:rPr>
          <w:rFonts w:ascii="Arial" w:eastAsia="Times New Roman" w:hAnsi="Arial" w:cs="Arial"/>
          <w:b/>
          <w:bCs/>
          <w:sz w:val="24"/>
          <w:szCs w:val="24"/>
        </w:rPr>
        <w:t>ning</w:t>
      </w:r>
    </w:p>
    <w:p w:rsidR="000C51BE" w:rsidRDefault="008D0F13">
      <w:pPr>
        <w:spacing w:beforeAutospacing="1" w:afterAutospacing="1" w:line="240" w:lineRule="auto"/>
        <w:rPr>
          <w:rFonts w:ascii="Arial" w:eastAsia="Times New Roman" w:hAnsi="Arial" w:cs="Arial"/>
          <w:bCs/>
          <w:sz w:val="24"/>
          <w:szCs w:val="24"/>
        </w:rPr>
      </w:pPr>
      <w:r>
        <w:rPr>
          <w:rFonts w:ascii="Arial" w:eastAsia="Times New Roman" w:hAnsi="Arial" w:cs="Arial"/>
          <w:bCs/>
          <w:sz w:val="24"/>
          <w:szCs w:val="24"/>
        </w:rPr>
        <w:t>a) nádorů prostaty a močového měchýře</w:t>
      </w:r>
    </w:p>
    <w:p w:rsidR="000C51BE" w:rsidRDefault="008D0F13">
      <w:pPr>
        <w:spacing w:beforeAutospacing="1" w:afterAutospacing="1" w:line="240" w:lineRule="auto"/>
        <w:rPr>
          <w:rFonts w:ascii="Arial" w:eastAsia="Times New Roman" w:hAnsi="Arial" w:cs="Arial"/>
          <w:b/>
          <w:bCs/>
          <w:sz w:val="24"/>
          <w:szCs w:val="24"/>
        </w:rPr>
      </w:pPr>
      <w:r>
        <w:rPr>
          <w:rFonts w:ascii="Arial" w:eastAsia="Times New Roman" w:hAnsi="Arial" w:cs="Arial"/>
          <w:bCs/>
          <w:sz w:val="24"/>
          <w:szCs w:val="24"/>
        </w:rPr>
        <w:t xml:space="preserve">b) </w:t>
      </w:r>
      <w:r>
        <w:rPr>
          <w:rFonts w:ascii="Arial" w:eastAsia="Times New Roman" w:hAnsi="Arial" w:cs="Arial"/>
          <w:b/>
          <w:bCs/>
          <w:sz w:val="24"/>
          <w:szCs w:val="24"/>
        </w:rPr>
        <w:t>nádorů prsu</w:t>
      </w:r>
    </w:p>
    <w:p w:rsidR="000C51BE" w:rsidRDefault="008D0F13">
      <w:pPr>
        <w:spacing w:beforeAutospacing="1" w:afterAutospacing="1" w:line="240" w:lineRule="auto"/>
        <w:rPr>
          <w:rFonts w:ascii="Arial" w:eastAsia="Times New Roman" w:hAnsi="Arial" w:cs="Arial"/>
          <w:bCs/>
          <w:sz w:val="24"/>
          <w:szCs w:val="24"/>
        </w:rPr>
      </w:pPr>
      <w:r>
        <w:rPr>
          <w:rFonts w:ascii="Arial" w:eastAsia="Times New Roman" w:hAnsi="Arial" w:cs="Arial"/>
          <w:bCs/>
          <w:sz w:val="24"/>
          <w:szCs w:val="24"/>
        </w:rPr>
        <w:t>c) nádorů plic a hrtanu</w:t>
      </w:r>
    </w:p>
    <w:p w:rsidR="000C51BE" w:rsidRDefault="008D0F13">
      <w:pPr>
        <w:spacing w:beforeAutospacing="1" w:afterAutospacing="1" w:line="240" w:lineRule="auto"/>
        <w:rPr>
          <w:rFonts w:ascii="Arial" w:eastAsia="Times New Roman" w:hAnsi="Arial" w:cs="Arial"/>
          <w:bCs/>
          <w:sz w:val="24"/>
          <w:szCs w:val="24"/>
        </w:rPr>
      </w:pPr>
      <w:r>
        <w:rPr>
          <w:rFonts w:ascii="Arial" w:eastAsia="Times New Roman" w:hAnsi="Arial" w:cs="Arial"/>
          <w:bCs/>
          <w:sz w:val="24"/>
          <w:szCs w:val="24"/>
        </w:rPr>
        <w:t>d) nádorů ledvin</w:t>
      </w:r>
    </w:p>
    <w:p w:rsidR="000C51BE" w:rsidRDefault="000C51BE">
      <w:pPr>
        <w:spacing w:beforeAutospacing="1" w:afterAutospacing="1" w:line="360" w:lineRule="auto"/>
        <w:rPr>
          <w:rFonts w:ascii="Arial" w:eastAsia="Times New Roman" w:hAnsi="Arial" w:cs="Arial"/>
          <w:bCs/>
          <w:sz w:val="24"/>
          <w:szCs w:val="24"/>
        </w:rPr>
      </w:pPr>
    </w:p>
    <w:p w:rsidR="000C51BE" w:rsidRDefault="008D0F13">
      <w:pPr>
        <w:spacing w:beforeAutospacing="1" w:afterAutospacing="1" w:line="360" w:lineRule="auto"/>
        <w:rPr>
          <w:rFonts w:ascii="Arial" w:eastAsia="Times New Roman" w:hAnsi="Arial" w:cs="Arial"/>
          <w:b/>
          <w:bCs/>
          <w:sz w:val="24"/>
          <w:szCs w:val="24"/>
        </w:rPr>
      </w:pPr>
      <w:r>
        <w:rPr>
          <w:rFonts w:ascii="Arial" w:eastAsia="Times New Roman" w:hAnsi="Arial" w:cs="Arial"/>
          <w:b/>
          <w:bCs/>
          <w:sz w:val="24"/>
          <w:szCs w:val="24"/>
        </w:rPr>
        <w:t xml:space="preserve">9. Smyslem populačního onkologického screeningu je </w:t>
      </w:r>
    </w:p>
    <w:p w:rsidR="000C51BE" w:rsidRDefault="008D0F13">
      <w:pPr>
        <w:spacing w:beforeAutospacing="1" w:afterAutospacing="1" w:line="240" w:lineRule="auto"/>
        <w:rPr>
          <w:rFonts w:ascii="Arial" w:eastAsia="Times New Roman" w:hAnsi="Arial" w:cs="Arial"/>
          <w:b/>
          <w:bCs/>
          <w:sz w:val="24"/>
          <w:szCs w:val="24"/>
        </w:rPr>
      </w:pPr>
      <w:r>
        <w:rPr>
          <w:rFonts w:ascii="Arial" w:eastAsia="Times New Roman" w:hAnsi="Arial" w:cs="Arial"/>
          <w:bCs/>
          <w:sz w:val="24"/>
          <w:szCs w:val="24"/>
        </w:rPr>
        <w:t xml:space="preserve">a) </w:t>
      </w:r>
      <w:r>
        <w:rPr>
          <w:rFonts w:ascii="Arial" w:eastAsia="Times New Roman" w:hAnsi="Arial" w:cs="Arial"/>
          <w:b/>
          <w:bCs/>
          <w:sz w:val="24"/>
          <w:szCs w:val="24"/>
        </w:rPr>
        <w:t>zachytit bezpříznakové formy nádorů</w:t>
      </w:r>
    </w:p>
    <w:p w:rsidR="000C51BE" w:rsidRDefault="008D0F13">
      <w:pPr>
        <w:spacing w:beforeAutospacing="1" w:afterAutospacing="1" w:line="240" w:lineRule="auto"/>
        <w:rPr>
          <w:rFonts w:ascii="Arial" w:eastAsia="Times New Roman" w:hAnsi="Arial" w:cs="Arial"/>
          <w:bCs/>
          <w:sz w:val="24"/>
          <w:szCs w:val="24"/>
        </w:rPr>
      </w:pPr>
      <w:r>
        <w:rPr>
          <w:rFonts w:ascii="Arial" w:eastAsia="Times New Roman" w:hAnsi="Arial" w:cs="Arial"/>
          <w:bCs/>
          <w:sz w:val="24"/>
          <w:szCs w:val="24"/>
        </w:rPr>
        <w:t>b) zachytit pokročilé nádory</w:t>
      </w:r>
    </w:p>
    <w:p w:rsidR="000C51BE" w:rsidRDefault="008D0F13">
      <w:pPr>
        <w:spacing w:beforeAutospacing="1" w:afterAutospacing="1" w:line="240" w:lineRule="auto"/>
        <w:rPr>
          <w:rFonts w:ascii="Arial" w:eastAsia="Times New Roman" w:hAnsi="Arial" w:cs="Arial"/>
          <w:bCs/>
          <w:sz w:val="24"/>
          <w:szCs w:val="24"/>
        </w:rPr>
      </w:pPr>
      <w:r>
        <w:rPr>
          <w:rFonts w:ascii="Arial" w:eastAsia="Times New Roman" w:hAnsi="Arial" w:cs="Arial"/>
          <w:bCs/>
          <w:sz w:val="24"/>
          <w:szCs w:val="24"/>
        </w:rPr>
        <w:t>c) zachytit metastázy nádorů</w:t>
      </w:r>
    </w:p>
    <w:p w:rsidR="000C51BE" w:rsidRDefault="008D0F13">
      <w:pPr>
        <w:spacing w:beforeAutospacing="1" w:afterAutospacing="1" w:line="240" w:lineRule="auto"/>
        <w:rPr>
          <w:rFonts w:ascii="Arial" w:eastAsia="Times New Roman" w:hAnsi="Arial" w:cs="Arial"/>
          <w:bCs/>
          <w:sz w:val="24"/>
          <w:szCs w:val="24"/>
        </w:rPr>
      </w:pPr>
      <w:r>
        <w:rPr>
          <w:rFonts w:ascii="Arial" w:eastAsia="Times New Roman" w:hAnsi="Arial" w:cs="Arial"/>
          <w:bCs/>
          <w:sz w:val="24"/>
          <w:szCs w:val="24"/>
        </w:rPr>
        <w:t xml:space="preserve">d) </w:t>
      </w:r>
      <w:r>
        <w:rPr>
          <w:rFonts w:ascii="Arial" w:eastAsia="Times New Roman" w:hAnsi="Arial" w:cs="Arial"/>
          <w:bCs/>
          <w:sz w:val="24"/>
          <w:szCs w:val="24"/>
        </w:rPr>
        <w:t>zachytit hmatné nádory</w:t>
      </w:r>
    </w:p>
    <w:p w:rsidR="000C51BE" w:rsidRDefault="000C51BE">
      <w:pPr>
        <w:spacing w:beforeAutospacing="1" w:afterAutospacing="1" w:line="360" w:lineRule="auto"/>
        <w:rPr>
          <w:rFonts w:ascii="Arial" w:eastAsia="Times New Roman" w:hAnsi="Arial" w:cs="Arial"/>
          <w:bCs/>
          <w:sz w:val="24"/>
          <w:szCs w:val="24"/>
        </w:rPr>
      </w:pPr>
    </w:p>
    <w:p w:rsidR="000C51BE" w:rsidRDefault="008D0F13">
      <w:pPr>
        <w:spacing w:beforeAutospacing="1" w:afterAutospacing="1" w:line="360" w:lineRule="auto"/>
        <w:rPr>
          <w:rFonts w:ascii="Arial" w:eastAsia="Times New Roman" w:hAnsi="Arial" w:cs="Arial"/>
          <w:b/>
          <w:bCs/>
          <w:sz w:val="24"/>
          <w:szCs w:val="24"/>
        </w:rPr>
      </w:pPr>
      <w:r>
        <w:rPr>
          <w:rFonts w:ascii="Arial" w:eastAsia="Times New Roman" w:hAnsi="Arial" w:cs="Arial"/>
          <w:b/>
          <w:bCs/>
          <w:sz w:val="24"/>
          <w:szCs w:val="24"/>
        </w:rPr>
        <w:t xml:space="preserve">10. Klinickým vyšetřením lze zachytit </w:t>
      </w:r>
    </w:p>
    <w:p w:rsidR="000C51BE" w:rsidRDefault="008D0F13">
      <w:pPr>
        <w:spacing w:beforeAutospacing="1" w:afterAutospacing="1" w:line="240" w:lineRule="auto"/>
        <w:rPr>
          <w:rFonts w:ascii="Arial" w:eastAsia="Times New Roman" w:hAnsi="Arial" w:cs="Arial"/>
          <w:bCs/>
          <w:sz w:val="24"/>
          <w:szCs w:val="24"/>
        </w:rPr>
      </w:pPr>
      <w:r>
        <w:rPr>
          <w:rFonts w:ascii="Arial" w:eastAsia="Times New Roman" w:hAnsi="Arial" w:cs="Arial"/>
          <w:bCs/>
          <w:sz w:val="24"/>
          <w:szCs w:val="24"/>
        </w:rPr>
        <w:t>a) 90 % nádorů</w:t>
      </w:r>
    </w:p>
    <w:p w:rsidR="000C51BE" w:rsidRDefault="008D0F13">
      <w:pPr>
        <w:spacing w:beforeAutospacing="1" w:afterAutospacing="1" w:line="240" w:lineRule="auto"/>
        <w:rPr>
          <w:rFonts w:ascii="Arial" w:eastAsia="Times New Roman" w:hAnsi="Arial" w:cs="Arial"/>
          <w:bCs/>
          <w:sz w:val="24"/>
          <w:szCs w:val="24"/>
        </w:rPr>
      </w:pPr>
      <w:r>
        <w:rPr>
          <w:rFonts w:ascii="Arial" w:eastAsia="Times New Roman" w:hAnsi="Arial" w:cs="Arial"/>
          <w:bCs/>
          <w:sz w:val="24"/>
          <w:szCs w:val="24"/>
        </w:rPr>
        <w:t>b) 10 % nádorů</w:t>
      </w:r>
    </w:p>
    <w:p w:rsidR="000C51BE" w:rsidRDefault="008D0F13">
      <w:pPr>
        <w:spacing w:beforeAutospacing="1" w:afterAutospacing="1" w:line="240" w:lineRule="auto"/>
        <w:rPr>
          <w:rFonts w:ascii="Arial" w:eastAsia="Times New Roman" w:hAnsi="Arial" w:cs="Arial"/>
          <w:bCs/>
          <w:sz w:val="24"/>
          <w:szCs w:val="24"/>
        </w:rPr>
      </w:pPr>
      <w:r>
        <w:rPr>
          <w:rFonts w:ascii="Arial" w:eastAsia="Times New Roman" w:hAnsi="Arial" w:cs="Arial"/>
          <w:bCs/>
          <w:sz w:val="24"/>
          <w:szCs w:val="24"/>
        </w:rPr>
        <w:t>c) 60 procent nádorů</w:t>
      </w:r>
    </w:p>
    <w:p w:rsidR="000C51BE" w:rsidRDefault="008D0F13">
      <w:pPr>
        <w:spacing w:beforeAutospacing="1" w:afterAutospacing="1" w:line="240" w:lineRule="auto"/>
        <w:rPr>
          <w:rFonts w:ascii="Arial" w:eastAsia="Times New Roman" w:hAnsi="Arial" w:cs="Arial"/>
          <w:b/>
          <w:bCs/>
          <w:sz w:val="24"/>
          <w:szCs w:val="24"/>
        </w:rPr>
      </w:pPr>
      <w:r>
        <w:rPr>
          <w:rFonts w:ascii="Arial" w:eastAsia="Times New Roman" w:hAnsi="Arial" w:cs="Arial"/>
          <w:b/>
          <w:bCs/>
          <w:sz w:val="24"/>
          <w:szCs w:val="24"/>
        </w:rPr>
        <w:t>d) 30 % nádorů</w:t>
      </w:r>
    </w:p>
    <w:p w:rsidR="000C51BE" w:rsidRDefault="000C51BE">
      <w:pPr>
        <w:spacing w:beforeAutospacing="1" w:afterAutospacing="1" w:line="360" w:lineRule="auto"/>
        <w:rPr>
          <w:rFonts w:ascii="Arial" w:eastAsia="Times New Roman" w:hAnsi="Arial" w:cs="Arial"/>
          <w:b/>
          <w:bCs/>
          <w:sz w:val="24"/>
          <w:szCs w:val="24"/>
        </w:rPr>
      </w:pPr>
    </w:p>
    <w:p w:rsidR="000C51BE" w:rsidRDefault="008D0F13">
      <w:pPr>
        <w:spacing w:beforeAutospacing="1" w:afterAutospacing="1" w:line="360" w:lineRule="auto"/>
        <w:ind w:left="-142" w:firstLine="142"/>
        <w:outlineLvl w:val="1"/>
        <w:rPr>
          <w:rFonts w:ascii="Arial" w:eastAsia="Times New Roman" w:hAnsi="Arial" w:cs="Arial"/>
          <w:b/>
          <w:bCs/>
          <w:sz w:val="28"/>
          <w:szCs w:val="24"/>
        </w:rPr>
      </w:pPr>
      <w:r>
        <w:rPr>
          <w:rFonts w:ascii="Arial" w:eastAsia="Times New Roman" w:hAnsi="Arial" w:cs="Arial"/>
          <w:b/>
          <w:bCs/>
          <w:sz w:val="28"/>
          <w:szCs w:val="24"/>
        </w:rPr>
        <w:t>6. Možnosti léčby zhoubných nádorů</w:t>
      </w:r>
      <w:bookmarkStart w:id="2" w:name="l4"/>
      <w:bookmarkEnd w:id="2"/>
      <w:r>
        <w:rPr>
          <w:rFonts w:ascii="Arial" w:eastAsia="Times New Roman" w:hAnsi="Arial" w:cs="Arial"/>
          <w:b/>
          <w:bCs/>
          <w:sz w:val="28"/>
          <w:szCs w:val="24"/>
        </w:rPr>
        <w:t xml:space="preserve"> </w:t>
      </w:r>
    </w:p>
    <w:p w:rsidR="000C51BE" w:rsidRDefault="008D0F13">
      <w:pPr>
        <w:spacing w:beforeAutospacing="1" w:afterAutospacing="1" w:line="360" w:lineRule="auto"/>
        <w:ind w:left="-142"/>
        <w:outlineLvl w:val="1"/>
        <w:rPr>
          <w:rFonts w:ascii="Arial" w:eastAsia="Times New Roman" w:hAnsi="Arial" w:cs="Arial"/>
          <w:b/>
          <w:bCs/>
          <w:sz w:val="24"/>
          <w:szCs w:val="24"/>
        </w:rPr>
      </w:pPr>
      <w:r>
        <w:rPr>
          <w:rFonts w:ascii="Arial" w:eastAsia="Times New Roman" w:hAnsi="Arial" w:cs="Arial"/>
          <w:sz w:val="24"/>
          <w:szCs w:val="24"/>
        </w:rPr>
        <w:t>Léčba zhoubných nádorů je vysoce specializovaná a je obvykle provázena závažnými vedlejšími účinky (dokonce jistou mortalitou). Vzhledem k tomu, že neznáme kauzální léčbu, kombinujeme různé terapeutické modality k dosažení co nejvyššího léčebného účinku. J</w:t>
      </w:r>
      <w:r>
        <w:rPr>
          <w:rFonts w:ascii="Arial" w:eastAsia="Times New Roman" w:hAnsi="Arial" w:cs="Arial"/>
          <w:sz w:val="24"/>
          <w:szCs w:val="24"/>
        </w:rPr>
        <w:t xml:space="preserve">iž dříve jsme uvedli, že incidence zhoubných nádorů vzrůstá rychleji než mortalita. Pokrok v terapii je dán postupným zdokonalováním klasických léčebných postupů, i zaváděním některých nových postupů. </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b/>
          <w:bCs/>
          <w:sz w:val="24"/>
          <w:szCs w:val="24"/>
        </w:rPr>
        <w:t>6.1 Nejprve si objasníme některé základní pojmy.</w:t>
      </w:r>
    </w:p>
    <w:p w:rsidR="000C51BE" w:rsidRDefault="008D0F13">
      <w:pPr>
        <w:spacing w:beforeAutospacing="1" w:afterAutospacing="1" w:line="360" w:lineRule="auto"/>
        <w:ind w:left="-142"/>
        <w:rPr>
          <w:rFonts w:ascii="Arial" w:eastAsia="Times New Roman" w:hAnsi="Arial" w:cs="Arial"/>
          <w:sz w:val="24"/>
          <w:szCs w:val="24"/>
        </w:rPr>
      </w:pPr>
      <w:r>
        <w:rPr>
          <w:rFonts w:ascii="Arial" w:eastAsia="Times New Roman" w:hAnsi="Arial" w:cs="Arial"/>
          <w:b/>
          <w:bCs/>
          <w:sz w:val="24"/>
          <w:szCs w:val="24"/>
        </w:rPr>
        <w:t>Radik</w:t>
      </w:r>
      <w:r>
        <w:rPr>
          <w:rFonts w:ascii="Arial" w:eastAsia="Times New Roman" w:hAnsi="Arial" w:cs="Arial"/>
          <w:b/>
          <w:bCs/>
          <w:sz w:val="24"/>
          <w:szCs w:val="24"/>
        </w:rPr>
        <w:t>ální léčba</w:t>
      </w:r>
      <w:r>
        <w:rPr>
          <w:rFonts w:ascii="Arial" w:eastAsia="Times New Roman" w:hAnsi="Arial" w:cs="Arial"/>
          <w:sz w:val="24"/>
          <w:szCs w:val="24"/>
        </w:rPr>
        <w:t xml:space="preserve">: Cílem je vyléčení pacienta. Často je spojena se závažnými vedlejšími účinky. Ve většině případů je to léčba komplexní, kombinujeme několik terapeutických modalit. Synonymem je termín </w:t>
      </w:r>
      <w:r>
        <w:rPr>
          <w:rFonts w:ascii="Arial" w:eastAsia="Times New Roman" w:hAnsi="Arial" w:cs="Arial"/>
          <w:b/>
          <w:sz w:val="24"/>
          <w:szCs w:val="24"/>
        </w:rPr>
        <w:t>kurativní léčba.</w:t>
      </w:r>
    </w:p>
    <w:p w:rsidR="000C51BE" w:rsidRDefault="008D0F13">
      <w:pPr>
        <w:spacing w:beforeAutospacing="1" w:afterAutospacing="1" w:line="360" w:lineRule="auto"/>
        <w:ind w:left="-142"/>
        <w:rPr>
          <w:rFonts w:ascii="Arial" w:eastAsia="Times New Roman" w:hAnsi="Arial" w:cs="Arial"/>
          <w:sz w:val="24"/>
          <w:szCs w:val="24"/>
        </w:rPr>
      </w:pPr>
      <w:r>
        <w:rPr>
          <w:rFonts w:ascii="Arial" w:eastAsia="Times New Roman" w:hAnsi="Arial" w:cs="Arial"/>
          <w:b/>
          <w:bCs/>
          <w:sz w:val="24"/>
          <w:szCs w:val="24"/>
        </w:rPr>
        <w:t>Paliativní léčba, nekurativní léčba:</w:t>
      </w:r>
      <w:r>
        <w:rPr>
          <w:rFonts w:ascii="Arial" w:eastAsia="Times New Roman" w:hAnsi="Arial" w:cs="Arial"/>
          <w:sz w:val="24"/>
          <w:szCs w:val="24"/>
        </w:rPr>
        <w:t xml:space="preserve"> Jde o l</w:t>
      </w:r>
      <w:r>
        <w:rPr>
          <w:rFonts w:ascii="Arial" w:eastAsia="Times New Roman" w:hAnsi="Arial" w:cs="Arial"/>
          <w:sz w:val="24"/>
          <w:szCs w:val="24"/>
        </w:rPr>
        <w:t>éčbu, která nevede k vyléčení nemocného. Jejím cílem není vyléčení pacienta, ale zvýšení jeho komfortu. I když dle definice WHO není cílem paliativní léčby prodloužení života pacienta, je téměř vždy i tento aspekt vzat v úvahu. Jedná se především o zmírněn</w:t>
      </w:r>
      <w:r>
        <w:rPr>
          <w:rFonts w:ascii="Arial" w:eastAsia="Times New Roman" w:hAnsi="Arial" w:cs="Arial"/>
          <w:sz w:val="24"/>
          <w:szCs w:val="24"/>
        </w:rPr>
        <w:t xml:space="preserve">í či odstranění symptomů jako např. bolest, dušnost, nechutenství apod. Synonymem termínu paliativní léčba je </w:t>
      </w:r>
      <w:r>
        <w:rPr>
          <w:rFonts w:ascii="Arial" w:eastAsia="Times New Roman" w:hAnsi="Arial" w:cs="Arial"/>
          <w:b/>
          <w:sz w:val="24"/>
          <w:szCs w:val="24"/>
        </w:rPr>
        <w:t xml:space="preserve">léčba symptomatická či nekurativní léčba. </w:t>
      </w:r>
      <w:r>
        <w:rPr>
          <w:rFonts w:ascii="Arial" w:eastAsia="Times New Roman" w:hAnsi="Arial" w:cs="Arial"/>
          <w:sz w:val="24"/>
          <w:szCs w:val="24"/>
        </w:rPr>
        <w:t>Je třeba zdůraznit, že primárním cílem paliativní léčby je udržení, případně zlepšení kvality života nem</w:t>
      </w:r>
      <w:r>
        <w:rPr>
          <w:rFonts w:ascii="Arial" w:eastAsia="Times New Roman" w:hAnsi="Arial" w:cs="Arial"/>
          <w:sz w:val="24"/>
          <w:szCs w:val="24"/>
        </w:rPr>
        <w:t>ocného. Cílem není a nemůže být jeho prodloužení doslova za každou cenu. Tedy za cenu závažných komplikací, které jsou spojeny s léčbou.</w:t>
      </w:r>
    </w:p>
    <w:p w:rsidR="000C51BE" w:rsidRDefault="008D0F13">
      <w:pPr>
        <w:spacing w:beforeAutospacing="1" w:afterAutospacing="1" w:line="360" w:lineRule="auto"/>
        <w:ind w:left="-142"/>
        <w:rPr>
          <w:rFonts w:ascii="Arial" w:eastAsia="Times New Roman" w:hAnsi="Arial" w:cs="Arial"/>
          <w:sz w:val="24"/>
          <w:szCs w:val="24"/>
        </w:rPr>
      </w:pPr>
      <w:r>
        <w:rPr>
          <w:rFonts w:ascii="Arial" w:eastAsia="Times New Roman" w:hAnsi="Arial" w:cs="Arial"/>
          <w:b/>
          <w:sz w:val="24"/>
          <w:szCs w:val="24"/>
        </w:rPr>
        <w:t>Termín paliativní léčba</w:t>
      </w:r>
      <w:r>
        <w:rPr>
          <w:rFonts w:ascii="Arial" w:eastAsia="Times New Roman" w:hAnsi="Arial" w:cs="Arial"/>
          <w:sz w:val="24"/>
          <w:szCs w:val="24"/>
        </w:rPr>
        <w:t xml:space="preserve"> používá řada medicínských oboru, setkáme se s výrazy jako paliativní operace, paliativní chemot</w:t>
      </w:r>
      <w:r>
        <w:rPr>
          <w:rFonts w:ascii="Arial" w:eastAsia="Times New Roman" w:hAnsi="Arial" w:cs="Arial"/>
          <w:sz w:val="24"/>
          <w:szCs w:val="24"/>
        </w:rPr>
        <w:t xml:space="preserve">erapie, paliativní radioterapie. </w:t>
      </w:r>
    </w:p>
    <w:p w:rsidR="000C51BE" w:rsidRDefault="008D0F13">
      <w:pPr>
        <w:spacing w:beforeAutospacing="1" w:afterAutospacing="1" w:line="360" w:lineRule="auto"/>
        <w:ind w:left="-142"/>
        <w:rPr>
          <w:rFonts w:ascii="Arial" w:eastAsia="Times New Roman" w:hAnsi="Arial" w:cs="Arial"/>
          <w:sz w:val="24"/>
          <w:szCs w:val="24"/>
        </w:rPr>
      </w:pPr>
      <w:r>
        <w:rPr>
          <w:rFonts w:ascii="Arial" w:eastAsia="Times New Roman" w:hAnsi="Arial" w:cs="Arial"/>
          <w:sz w:val="24"/>
          <w:szCs w:val="24"/>
        </w:rPr>
        <w:t xml:space="preserve">Termín </w:t>
      </w:r>
      <w:r>
        <w:rPr>
          <w:rFonts w:ascii="Arial" w:eastAsia="Times New Roman" w:hAnsi="Arial" w:cs="Arial"/>
          <w:b/>
          <w:sz w:val="24"/>
          <w:szCs w:val="24"/>
        </w:rPr>
        <w:t>paliativní léčba</w:t>
      </w:r>
      <w:r>
        <w:rPr>
          <w:rFonts w:ascii="Arial" w:eastAsia="Times New Roman" w:hAnsi="Arial" w:cs="Arial"/>
          <w:sz w:val="24"/>
          <w:szCs w:val="24"/>
        </w:rPr>
        <w:t xml:space="preserve"> musím odlišit o termínu </w:t>
      </w:r>
      <w:r>
        <w:rPr>
          <w:rFonts w:ascii="Arial" w:eastAsia="Times New Roman" w:hAnsi="Arial" w:cs="Arial"/>
          <w:b/>
          <w:sz w:val="24"/>
          <w:szCs w:val="24"/>
        </w:rPr>
        <w:t>paliativní péče. Paliativní péčí</w:t>
      </w:r>
      <w:r>
        <w:rPr>
          <w:rFonts w:ascii="Arial" w:eastAsia="Times New Roman" w:hAnsi="Arial" w:cs="Arial"/>
          <w:sz w:val="24"/>
          <w:szCs w:val="24"/>
        </w:rPr>
        <w:t xml:space="preserve"> rozumíme péči o nemocné v pokročilých terminálních stadiích nádorového onemocnění. </w:t>
      </w:r>
    </w:p>
    <w:p w:rsidR="000C51BE" w:rsidRDefault="008D0F13">
      <w:pPr>
        <w:spacing w:beforeAutospacing="1" w:afterAutospacing="1" w:line="360" w:lineRule="auto"/>
        <w:outlineLvl w:val="1"/>
        <w:rPr>
          <w:rFonts w:ascii="Arial" w:eastAsia="Times New Roman" w:hAnsi="Arial" w:cs="Arial"/>
          <w:b/>
          <w:bCs/>
          <w:sz w:val="24"/>
          <w:szCs w:val="24"/>
        </w:rPr>
      </w:pPr>
      <w:r>
        <w:rPr>
          <w:rFonts w:ascii="Arial" w:eastAsia="Times New Roman" w:hAnsi="Arial" w:cs="Arial"/>
          <w:bCs/>
          <w:sz w:val="24"/>
          <w:szCs w:val="24"/>
        </w:rPr>
        <w:t xml:space="preserve">Vzhledem k tomu, že k recidivě onemocnění může dojít k recidivě onemocnění i po dlouhé době (například u nádorů prsu za 10-15 let) nepoužívá se v onkologii termín </w:t>
      </w:r>
      <w:r>
        <w:rPr>
          <w:rFonts w:ascii="Arial" w:eastAsia="Times New Roman" w:hAnsi="Arial" w:cs="Arial"/>
          <w:b/>
          <w:bCs/>
          <w:sz w:val="24"/>
          <w:szCs w:val="24"/>
        </w:rPr>
        <w:t>uzdravení.</w:t>
      </w:r>
    </w:p>
    <w:p w:rsidR="000C51BE" w:rsidRDefault="008D0F13">
      <w:pPr>
        <w:spacing w:beforeAutospacing="1" w:afterAutospacing="1" w:line="360" w:lineRule="auto"/>
        <w:ind w:left="-142"/>
        <w:outlineLvl w:val="1"/>
        <w:rPr>
          <w:rFonts w:ascii="Arial" w:eastAsia="Times New Roman" w:hAnsi="Arial" w:cs="Arial"/>
          <w:b/>
          <w:bCs/>
          <w:sz w:val="24"/>
          <w:szCs w:val="24"/>
        </w:rPr>
      </w:pPr>
      <w:r>
        <w:rPr>
          <w:rFonts w:ascii="Arial" w:eastAsia="Times New Roman" w:hAnsi="Arial" w:cs="Arial"/>
          <w:b/>
          <w:bCs/>
          <w:sz w:val="24"/>
          <w:szCs w:val="24"/>
        </w:rPr>
        <w:t>Můžeme se setkat s termíny: bezpříznakové přežití, celkové přežití, remise onemocn</w:t>
      </w:r>
      <w:r>
        <w:rPr>
          <w:rFonts w:ascii="Arial" w:eastAsia="Times New Roman" w:hAnsi="Arial" w:cs="Arial"/>
          <w:b/>
          <w:bCs/>
          <w:sz w:val="24"/>
          <w:szCs w:val="24"/>
        </w:rPr>
        <w:t>ění, relaps.</w:t>
      </w:r>
    </w:p>
    <w:p w:rsidR="000C51BE" w:rsidRDefault="008D0F13">
      <w:pPr>
        <w:spacing w:beforeAutospacing="1" w:afterAutospacing="1" w:line="360" w:lineRule="auto"/>
        <w:ind w:left="-142"/>
        <w:outlineLvl w:val="1"/>
        <w:rPr>
          <w:rFonts w:ascii="Arial" w:eastAsia="Times New Roman" w:hAnsi="Arial" w:cs="Arial"/>
          <w:bCs/>
          <w:sz w:val="24"/>
          <w:szCs w:val="24"/>
        </w:rPr>
      </w:pPr>
      <w:r>
        <w:rPr>
          <w:rFonts w:ascii="Arial" w:eastAsia="Times New Roman" w:hAnsi="Arial" w:cs="Arial"/>
          <w:b/>
          <w:bCs/>
          <w:sz w:val="24"/>
          <w:szCs w:val="24"/>
        </w:rPr>
        <w:t xml:space="preserve">Bezpříznakové přežití - </w:t>
      </w:r>
      <w:r>
        <w:rPr>
          <w:rFonts w:ascii="Arial" w:eastAsia="Times New Roman" w:hAnsi="Arial" w:cs="Arial"/>
          <w:bCs/>
          <w:sz w:val="24"/>
          <w:szCs w:val="24"/>
        </w:rPr>
        <w:t>termín udává, kolik % nemocných žije v určité době (3, 5, 10 let) od ukončení léčby bez příznaků onemocnění.</w:t>
      </w:r>
    </w:p>
    <w:p w:rsidR="000C51BE" w:rsidRDefault="008D0F13">
      <w:pPr>
        <w:spacing w:beforeAutospacing="1" w:afterAutospacing="1" w:line="360" w:lineRule="auto"/>
        <w:ind w:left="-142"/>
        <w:outlineLvl w:val="1"/>
        <w:rPr>
          <w:rFonts w:ascii="Arial" w:eastAsia="Times New Roman" w:hAnsi="Arial" w:cs="Arial"/>
          <w:bCs/>
          <w:sz w:val="24"/>
          <w:szCs w:val="24"/>
        </w:rPr>
      </w:pPr>
      <w:r>
        <w:rPr>
          <w:rFonts w:ascii="Arial" w:eastAsia="Times New Roman" w:hAnsi="Arial" w:cs="Arial"/>
          <w:b/>
          <w:bCs/>
          <w:sz w:val="24"/>
          <w:szCs w:val="24"/>
        </w:rPr>
        <w:t>Celkové přežití -</w:t>
      </w:r>
      <w:r>
        <w:rPr>
          <w:rFonts w:ascii="Arial" w:eastAsia="Times New Roman" w:hAnsi="Arial" w:cs="Arial"/>
          <w:bCs/>
          <w:sz w:val="24"/>
          <w:szCs w:val="24"/>
        </w:rPr>
        <w:t xml:space="preserve"> </w:t>
      </w:r>
      <w:r>
        <w:rPr>
          <w:rFonts w:ascii="Arial" w:eastAsia="Times New Roman" w:hAnsi="Arial" w:cs="Arial"/>
          <w:sz w:val="24"/>
          <w:szCs w:val="24"/>
        </w:rPr>
        <w:t xml:space="preserve">termín udává, </w:t>
      </w:r>
      <w:r>
        <w:rPr>
          <w:rFonts w:ascii="Arial" w:eastAsia="Times New Roman" w:hAnsi="Arial" w:cs="Arial"/>
          <w:bCs/>
          <w:sz w:val="24"/>
          <w:szCs w:val="24"/>
        </w:rPr>
        <w:t xml:space="preserve">jaké procento nemocných žije s projevy, nebo bez projevů onemocnění po určité </w:t>
      </w:r>
      <w:r>
        <w:rPr>
          <w:rFonts w:ascii="Arial" w:eastAsia="Times New Roman" w:hAnsi="Arial" w:cs="Arial"/>
          <w:bCs/>
          <w:sz w:val="24"/>
          <w:szCs w:val="24"/>
        </w:rPr>
        <w:t>době od ukončení léčby.</w:t>
      </w:r>
    </w:p>
    <w:p w:rsidR="000C51BE" w:rsidRDefault="008D0F13">
      <w:pPr>
        <w:spacing w:beforeAutospacing="1" w:afterAutospacing="1" w:line="360" w:lineRule="auto"/>
        <w:ind w:left="-142"/>
        <w:outlineLvl w:val="1"/>
        <w:rPr>
          <w:rFonts w:ascii="Arial" w:eastAsia="Times New Roman" w:hAnsi="Arial" w:cs="Arial"/>
          <w:bCs/>
          <w:sz w:val="24"/>
          <w:szCs w:val="24"/>
        </w:rPr>
      </w:pPr>
      <w:r>
        <w:rPr>
          <w:rFonts w:ascii="Arial" w:eastAsia="Times New Roman" w:hAnsi="Arial" w:cs="Arial"/>
          <w:b/>
          <w:bCs/>
          <w:sz w:val="24"/>
          <w:szCs w:val="24"/>
        </w:rPr>
        <w:t xml:space="preserve">Remise onemocnění - </w:t>
      </w:r>
      <w:r>
        <w:rPr>
          <w:rFonts w:ascii="Arial" w:eastAsia="Times New Roman" w:hAnsi="Arial" w:cs="Arial"/>
          <w:bCs/>
          <w:sz w:val="24"/>
          <w:szCs w:val="24"/>
        </w:rPr>
        <w:t>remisí rozumíme komplexní vymizení známek onemocnění. Remisi dělíme na parciální - částečnou a úplnou - kompletní.</w:t>
      </w:r>
    </w:p>
    <w:p w:rsidR="000C51BE" w:rsidRDefault="008D0F13">
      <w:pPr>
        <w:spacing w:beforeAutospacing="1" w:afterAutospacing="1" w:line="360" w:lineRule="auto"/>
        <w:ind w:left="-142"/>
        <w:outlineLvl w:val="1"/>
        <w:rPr>
          <w:rFonts w:ascii="Arial" w:eastAsia="Times New Roman" w:hAnsi="Arial" w:cs="Arial"/>
          <w:bCs/>
          <w:sz w:val="24"/>
          <w:szCs w:val="24"/>
        </w:rPr>
      </w:pPr>
      <w:r>
        <w:rPr>
          <w:rFonts w:ascii="Arial" w:eastAsia="Times New Roman" w:hAnsi="Arial" w:cs="Arial"/>
          <w:b/>
          <w:bCs/>
          <w:sz w:val="24"/>
          <w:szCs w:val="24"/>
        </w:rPr>
        <w:t>Při kompletní remisi</w:t>
      </w:r>
      <w:r>
        <w:rPr>
          <w:rFonts w:ascii="Arial" w:eastAsia="Times New Roman" w:hAnsi="Arial" w:cs="Arial"/>
          <w:bCs/>
          <w:sz w:val="24"/>
          <w:szCs w:val="24"/>
        </w:rPr>
        <w:t xml:space="preserve"> dochází k vymizení příznaků onemocnění a onemocnění nelze dostupnými diagnostickými metodami nalézt. Dlouhodobá komplexní remise znamená vyléčení nemocného.</w:t>
      </w:r>
    </w:p>
    <w:p w:rsidR="000C51BE" w:rsidRDefault="008D0F13">
      <w:pPr>
        <w:spacing w:beforeAutospacing="1" w:afterAutospacing="1" w:line="360" w:lineRule="auto"/>
        <w:ind w:left="-142"/>
        <w:outlineLvl w:val="1"/>
        <w:rPr>
          <w:rFonts w:ascii="Arial" w:eastAsia="Times New Roman" w:hAnsi="Arial" w:cs="Arial"/>
          <w:bCs/>
          <w:sz w:val="24"/>
          <w:szCs w:val="24"/>
        </w:rPr>
      </w:pPr>
      <w:r>
        <w:rPr>
          <w:rFonts w:ascii="Arial" w:eastAsia="Times New Roman" w:hAnsi="Arial" w:cs="Arial"/>
          <w:b/>
          <w:bCs/>
          <w:sz w:val="24"/>
          <w:szCs w:val="24"/>
        </w:rPr>
        <w:t xml:space="preserve">Parciální, částečná remise. </w:t>
      </w:r>
      <w:r>
        <w:rPr>
          <w:rFonts w:ascii="Arial" w:eastAsia="Times New Roman" w:hAnsi="Arial" w:cs="Arial"/>
          <w:bCs/>
          <w:sz w:val="24"/>
          <w:szCs w:val="24"/>
        </w:rPr>
        <w:t>Při ní dochází k vymizení příznaků onemocnění, nebo k jejich výraznému</w:t>
      </w:r>
      <w:r>
        <w:rPr>
          <w:rFonts w:ascii="Arial" w:eastAsia="Times New Roman" w:hAnsi="Arial" w:cs="Arial"/>
          <w:bCs/>
          <w:sz w:val="24"/>
          <w:szCs w:val="24"/>
        </w:rPr>
        <w:t xml:space="preserve"> ústupu. Současně však jsme schopni detekovat například postižení lymfatických uzlin nebo drobné vzdálené metastázy. </w:t>
      </w:r>
    </w:p>
    <w:p w:rsidR="000C51BE" w:rsidRDefault="008D0F13">
      <w:pPr>
        <w:spacing w:beforeAutospacing="1" w:afterAutospacing="1" w:line="360" w:lineRule="auto"/>
        <w:ind w:left="-142"/>
        <w:outlineLvl w:val="1"/>
        <w:rPr>
          <w:rFonts w:ascii="Arial" w:eastAsia="Times New Roman" w:hAnsi="Arial" w:cs="Arial"/>
          <w:bCs/>
          <w:sz w:val="24"/>
          <w:szCs w:val="24"/>
        </w:rPr>
      </w:pPr>
      <w:r>
        <w:rPr>
          <w:rFonts w:ascii="Arial" w:hAnsi="Arial" w:cs="Arial"/>
          <w:b/>
          <w:bCs/>
          <w:sz w:val="24"/>
          <w:szCs w:val="24"/>
        </w:rPr>
        <w:t xml:space="preserve">Relaps onemocnění, recidiva. </w:t>
      </w:r>
      <w:r>
        <w:rPr>
          <w:rFonts w:ascii="Arial" w:hAnsi="Arial" w:cs="Arial"/>
          <w:bCs/>
          <w:sz w:val="24"/>
          <w:szCs w:val="24"/>
        </w:rPr>
        <w:t>Někdy je také používán termín</w:t>
      </w:r>
      <w:r>
        <w:rPr>
          <w:rFonts w:ascii="Arial" w:hAnsi="Arial" w:cs="Arial"/>
          <w:b/>
          <w:bCs/>
          <w:sz w:val="24"/>
          <w:szCs w:val="24"/>
        </w:rPr>
        <w:t xml:space="preserve"> rekurence onemocnění, </w:t>
      </w:r>
      <w:r>
        <w:rPr>
          <w:rFonts w:ascii="Arial" w:hAnsi="Arial" w:cs="Arial"/>
          <w:bCs/>
          <w:sz w:val="24"/>
          <w:szCs w:val="24"/>
        </w:rPr>
        <w:t>česky</w:t>
      </w:r>
      <w:r>
        <w:rPr>
          <w:rFonts w:ascii="Arial" w:hAnsi="Arial" w:cs="Arial"/>
          <w:b/>
          <w:bCs/>
          <w:sz w:val="24"/>
          <w:szCs w:val="24"/>
        </w:rPr>
        <w:t xml:space="preserve"> návrat onemocnění. </w:t>
      </w:r>
      <w:r>
        <w:rPr>
          <w:rFonts w:ascii="Arial" w:hAnsi="Arial" w:cs="Arial"/>
          <w:sz w:val="24"/>
          <w:szCs w:val="24"/>
        </w:rPr>
        <w:t>Termínem ,,relaps” se v medicíně</w:t>
      </w:r>
      <w:r>
        <w:rPr>
          <w:rFonts w:ascii="Arial" w:hAnsi="Arial" w:cs="Arial"/>
          <w:sz w:val="24"/>
          <w:szCs w:val="24"/>
        </w:rPr>
        <w:t xml:space="preserve"> označuje návrat aktivity onemocnění. Jde o návrat nemoci, která již nebyla po léčbě prokazatelná. Může se jednat například o lokální recidivu nádoru odstraněného při operaci, vznik vzdálených ložisek (metastáz) apod.</w:t>
      </w:r>
    </w:p>
    <w:p w:rsidR="000C51BE" w:rsidRDefault="008D0F13">
      <w:pPr>
        <w:pStyle w:val="Normlnweb"/>
        <w:spacing w:line="360" w:lineRule="auto"/>
        <w:ind w:left="-142" w:firstLine="142"/>
        <w:rPr>
          <w:rFonts w:ascii="Arial" w:hAnsi="Arial" w:cs="Arial"/>
        </w:rPr>
      </w:pPr>
      <w:r>
        <w:rPr>
          <w:rFonts w:ascii="Arial" w:hAnsi="Arial" w:cs="Arial"/>
          <w:b/>
          <w:bCs/>
        </w:rPr>
        <w:t>Adjuvantní léčba:</w:t>
      </w:r>
      <w:r>
        <w:rPr>
          <w:rFonts w:ascii="Arial" w:hAnsi="Arial" w:cs="Arial"/>
        </w:rPr>
        <w:t xml:space="preserve"> jde o doplňkovou léč</w:t>
      </w:r>
      <w:r>
        <w:rPr>
          <w:rFonts w:ascii="Arial" w:hAnsi="Arial" w:cs="Arial"/>
        </w:rPr>
        <w:t>bu po odstranění nádoru. Nesmí tedy být přítomna klinická choroba. Cílem adjuvantní léčby je eradikace nedetekovatelných mikrometastáz (tedy subklinické choroby) a tím zlepšení dlouhodobých výsledků léčby. Adjuvantní léčba je indikována u nádorů, kde na zá</w:t>
      </w:r>
      <w:r>
        <w:rPr>
          <w:rFonts w:ascii="Arial" w:hAnsi="Arial" w:cs="Arial"/>
        </w:rPr>
        <w:t>kladě znalostí jejich biologie a klinického průběhu onemocnění předpokládáme, že v okamžiku odstranění primárního nádoru jsou v těle nemocného mikrometastázy. Mikrometastázy nejsme schopni odhalit současnými diagnostickými metodami, mohou se však stát zdro</w:t>
      </w:r>
      <w:r>
        <w:rPr>
          <w:rFonts w:ascii="Arial" w:hAnsi="Arial" w:cs="Arial"/>
        </w:rPr>
        <w:t xml:space="preserve">jem relapsu onemocnění. Cílem adjuvantní léčby je zabránit relapsu onemocnění. Adjuvantní léčba může tyto mikrometastázy zničit. Je však spojena s určitým zhoršením kvality života. </w:t>
      </w:r>
    </w:p>
    <w:p w:rsidR="000C51BE" w:rsidRDefault="008D0F13">
      <w:pPr>
        <w:spacing w:beforeAutospacing="1" w:afterAutospacing="1" w:line="360" w:lineRule="auto"/>
        <w:ind w:left="-142"/>
        <w:rPr>
          <w:rFonts w:ascii="Arial" w:eastAsia="Times New Roman" w:hAnsi="Arial" w:cs="Arial"/>
          <w:sz w:val="24"/>
          <w:szCs w:val="24"/>
        </w:rPr>
      </w:pPr>
      <w:r>
        <w:rPr>
          <w:rFonts w:ascii="Arial" w:eastAsia="Times New Roman" w:hAnsi="Arial" w:cs="Arial"/>
          <w:b/>
          <w:bCs/>
          <w:sz w:val="24"/>
          <w:szCs w:val="24"/>
        </w:rPr>
        <w:t>Neoadjuvantní léčba:</w:t>
      </w:r>
      <w:r>
        <w:rPr>
          <w:rFonts w:ascii="Arial" w:eastAsia="Times New Roman" w:hAnsi="Arial" w:cs="Arial"/>
          <w:sz w:val="24"/>
          <w:szCs w:val="24"/>
        </w:rPr>
        <w:t xml:space="preserve"> Cílem je zmenšení chirurgicky neodstranitelného nádor</w:t>
      </w:r>
      <w:r>
        <w:rPr>
          <w:rFonts w:ascii="Arial" w:eastAsia="Times New Roman" w:hAnsi="Arial" w:cs="Arial"/>
          <w:sz w:val="24"/>
          <w:szCs w:val="24"/>
        </w:rPr>
        <w:t>u tak, aby se stal odstranitelným. Příkladem je neadjuvantní chemoradioterapie u pokročilých nádorů konečníku. Druhou možností, kdy je využívána neadjuvantní léčba je zmenšení původního nádoru tak, aby nebylo nutné provést rozsáhlý znetvořující výkon. Přík</w:t>
      </w:r>
      <w:r>
        <w:rPr>
          <w:rFonts w:ascii="Arial" w:eastAsia="Times New Roman" w:hAnsi="Arial" w:cs="Arial"/>
          <w:sz w:val="24"/>
          <w:szCs w:val="24"/>
        </w:rPr>
        <w:t>ladem může být neadjuvantní léčba karcinomu prsu, kdy následně je místo odstranění prsu provedena pouze částečná excize. Neoadjuvantní léčba je komplexní postup, který obvykle spočívá v kombinaci radioterapie a chemoterapie.</w:t>
      </w:r>
    </w:p>
    <w:p w:rsidR="000C51BE" w:rsidRDefault="008D0F13">
      <w:pPr>
        <w:spacing w:beforeAutospacing="1" w:afterAutospacing="1" w:line="360" w:lineRule="auto"/>
        <w:ind w:left="-142"/>
        <w:rPr>
          <w:rFonts w:ascii="Arial" w:eastAsia="Times New Roman" w:hAnsi="Arial" w:cs="Arial"/>
          <w:sz w:val="24"/>
          <w:szCs w:val="24"/>
        </w:rPr>
      </w:pPr>
      <w:r>
        <w:rPr>
          <w:rFonts w:ascii="Arial" w:eastAsia="Times New Roman" w:hAnsi="Arial" w:cs="Arial"/>
          <w:b/>
          <w:sz w:val="24"/>
          <w:szCs w:val="24"/>
        </w:rPr>
        <w:t>Obecně se liší metody léčby sol</w:t>
      </w:r>
      <w:r>
        <w:rPr>
          <w:rFonts w:ascii="Arial" w:eastAsia="Times New Roman" w:hAnsi="Arial" w:cs="Arial"/>
          <w:b/>
          <w:sz w:val="24"/>
          <w:szCs w:val="24"/>
        </w:rPr>
        <w:t>idních nádorů a metody léčby hematoonkologických onemocnění</w:t>
      </w:r>
      <w:r>
        <w:rPr>
          <w:rFonts w:ascii="Arial" w:eastAsia="Times New Roman" w:hAnsi="Arial" w:cs="Arial"/>
          <w:sz w:val="24"/>
          <w:szCs w:val="24"/>
        </w:rPr>
        <w:t>.</w:t>
      </w:r>
    </w:p>
    <w:p w:rsidR="000C51BE" w:rsidRDefault="008D0F13">
      <w:pPr>
        <w:spacing w:beforeAutospacing="1" w:afterAutospacing="1" w:line="360" w:lineRule="auto"/>
        <w:ind w:left="-142" w:firstLine="142"/>
        <w:rPr>
          <w:rFonts w:ascii="Arial" w:eastAsia="Times New Roman" w:hAnsi="Arial" w:cs="Arial"/>
          <w:b/>
          <w:sz w:val="24"/>
          <w:szCs w:val="24"/>
        </w:rPr>
      </w:pPr>
      <w:r>
        <w:rPr>
          <w:rFonts w:ascii="Arial" w:eastAsia="Times New Roman" w:hAnsi="Arial" w:cs="Arial"/>
          <w:b/>
          <w:sz w:val="24"/>
          <w:szCs w:val="24"/>
        </w:rPr>
        <w:t>6.2 Léčba hematoonkologických onemocnění:</w:t>
      </w:r>
    </w:p>
    <w:p w:rsidR="000C51BE" w:rsidRDefault="008D0F13">
      <w:pPr>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b/>
          <w:sz w:val="24"/>
          <w:szCs w:val="24"/>
        </w:rPr>
        <w:t>Léčba hematoonkologických</w:t>
      </w:r>
      <w:r>
        <w:rPr>
          <w:rFonts w:ascii="Arial" w:eastAsia="Times New Roman" w:hAnsi="Arial" w:cs="Arial"/>
          <w:sz w:val="24"/>
          <w:szCs w:val="24"/>
        </w:rPr>
        <w:t xml:space="preserve"> onemocnění je soustředěna do několika center. Jenom některá z nich provádějí organizačně i finančně nejnáročnější část léčby, j</w:t>
      </w:r>
      <w:r>
        <w:rPr>
          <w:rFonts w:ascii="Arial" w:eastAsia="Times New Roman" w:hAnsi="Arial" w:cs="Arial"/>
          <w:sz w:val="24"/>
          <w:szCs w:val="24"/>
        </w:rPr>
        <w:t>akou je transplantace kostní dřeně.</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Základním typem je farmakoterapie, používá se toxická chemoterapie a u některých typů onemocnění biologická léčba. Radioterapie a chirurgické výkony (například odstranění sleziny) jsou indikovány u některých typů hematoo</w:t>
      </w:r>
      <w:r>
        <w:rPr>
          <w:rFonts w:ascii="Arial" w:eastAsia="Times New Roman" w:hAnsi="Arial" w:cs="Arial"/>
          <w:sz w:val="24"/>
          <w:szCs w:val="24"/>
        </w:rPr>
        <w:t>nkologických onemocnění.</w:t>
      </w:r>
    </w:p>
    <w:p w:rsidR="000C51BE" w:rsidRDefault="008D0F13">
      <w:pPr>
        <w:spacing w:beforeAutospacing="1" w:afterAutospacing="1" w:line="360" w:lineRule="auto"/>
        <w:ind w:left="-142" w:firstLine="142"/>
        <w:rPr>
          <w:rFonts w:ascii="Arial" w:eastAsia="Times New Roman" w:hAnsi="Arial" w:cs="Arial"/>
          <w:b/>
          <w:sz w:val="24"/>
          <w:szCs w:val="24"/>
        </w:rPr>
      </w:pPr>
      <w:r>
        <w:rPr>
          <w:rFonts w:ascii="Arial" w:eastAsia="Times New Roman" w:hAnsi="Arial" w:cs="Arial"/>
          <w:b/>
          <w:sz w:val="24"/>
          <w:szCs w:val="24"/>
        </w:rPr>
        <w:t>6.3 Léčba solidních nádorů:</w:t>
      </w:r>
    </w:p>
    <w:p w:rsidR="000C51BE" w:rsidRDefault="008D0F13">
      <w:pPr>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sz w:val="24"/>
          <w:szCs w:val="24"/>
        </w:rPr>
        <w:t>Ideální je situace, kdy je většina nádorů diagnostikována ve stádiu, kdy nejsou přítomny vzdálené metastázy. Základní metodou léčby je chirurgický zákrok. Radioterapie a farmakoterapie jsou nejčastěji sp</w:t>
      </w:r>
      <w:r>
        <w:rPr>
          <w:rFonts w:ascii="Arial" w:eastAsia="Times New Roman" w:hAnsi="Arial" w:cs="Arial"/>
          <w:sz w:val="24"/>
          <w:szCs w:val="24"/>
        </w:rPr>
        <w:t>olu s dalšími využívány jako adjuvantní, nebo neadjuvantní léčba. Radioterapie je jako základní metoda léčby používána pouze v některých indikacích (například nádory nosohltanu).</w:t>
      </w:r>
    </w:p>
    <w:p w:rsidR="000C51BE" w:rsidRDefault="008D0F13">
      <w:pPr>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sz w:val="24"/>
          <w:szCs w:val="24"/>
        </w:rPr>
        <w:t>O léčebném postupu má u každého nemocného rozhodovat indikační tým složený z </w:t>
      </w:r>
      <w:r>
        <w:rPr>
          <w:rFonts w:ascii="Arial" w:eastAsia="Times New Roman" w:hAnsi="Arial" w:cs="Arial"/>
          <w:sz w:val="24"/>
          <w:szCs w:val="24"/>
        </w:rPr>
        <w:t>lékaře specializace, která stanovila diagnózu (například internista, gastroeneterolog, pneumolog), chirurga, anesteziologa a onkologa. Některé malignity jsou chirurgicky léčeny v relativně malém počtu specializovaných pracovišť (například nádory jícnu, pli</w:t>
      </w:r>
      <w:r>
        <w:rPr>
          <w:rFonts w:ascii="Arial" w:eastAsia="Times New Roman" w:hAnsi="Arial" w:cs="Arial"/>
          <w:sz w:val="24"/>
          <w:szCs w:val="24"/>
        </w:rPr>
        <w:t>c). Jinak jsou nemocní operováni na běžných chirurgických odděleních. Jen postupně a relativně pomalu se prosazuje koncentrace výkonů na pracoviště, která provádějí větší počet výkonů. Další onkologická péče je koncentrována do komplexních onkologických ce</w:t>
      </w:r>
      <w:r>
        <w:rPr>
          <w:rFonts w:ascii="Arial" w:eastAsia="Times New Roman" w:hAnsi="Arial" w:cs="Arial"/>
          <w:sz w:val="24"/>
          <w:szCs w:val="24"/>
        </w:rPr>
        <w:t>nter. Ta jsou vybavena pro radioterapii a je zde koncentrována biologická léčba. Kromě toho probíhá radioterapie i na dalších pracovištích, která jsou pochopitelně patřičně vybavena. Toxická chemoterapie je prováděna prakticky v každém okrese, převážně for</w:t>
      </w:r>
      <w:r>
        <w:rPr>
          <w:rFonts w:ascii="Arial" w:eastAsia="Times New Roman" w:hAnsi="Arial" w:cs="Arial"/>
          <w:sz w:val="24"/>
          <w:szCs w:val="24"/>
        </w:rPr>
        <w:t>mou ambulantní léčby ve stacionářích.</w:t>
      </w:r>
    </w:p>
    <w:p w:rsidR="000C51BE" w:rsidRDefault="008D0F13">
      <w:pPr>
        <w:spacing w:beforeAutospacing="1" w:afterAutospacing="1" w:line="360" w:lineRule="auto"/>
        <w:ind w:left="-142" w:firstLine="142"/>
        <w:outlineLvl w:val="2"/>
        <w:rPr>
          <w:rFonts w:ascii="Arial" w:eastAsia="Times New Roman" w:hAnsi="Arial" w:cs="Arial"/>
          <w:b/>
          <w:bCs/>
          <w:sz w:val="24"/>
          <w:szCs w:val="24"/>
        </w:rPr>
      </w:pPr>
      <w:r>
        <w:rPr>
          <w:rFonts w:ascii="Arial" w:eastAsia="Times New Roman" w:hAnsi="Arial" w:cs="Arial"/>
          <w:b/>
          <w:bCs/>
          <w:sz w:val="24"/>
          <w:szCs w:val="24"/>
        </w:rPr>
        <w:t>6.4 Typy onkologické léčby</w:t>
      </w:r>
    </w:p>
    <w:p w:rsidR="000C51BE" w:rsidRDefault="008D0F13">
      <w:pPr>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b/>
          <w:bCs/>
          <w:sz w:val="24"/>
          <w:szCs w:val="24"/>
        </w:rPr>
        <w:t>6.4.1 Chirurgická léčba</w:t>
      </w:r>
      <w:r>
        <w:rPr>
          <w:rFonts w:ascii="Arial" w:eastAsia="Times New Roman" w:hAnsi="Arial" w:cs="Arial"/>
          <w:sz w:val="24"/>
          <w:szCs w:val="24"/>
        </w:rPr>
        <w:t xml:space="preserve"> je ve většině lokalizací nosnou terapeutickou modalitou. Kromě klasické chirurgie se onkochirurgií zabývají i specializované obory, jako např. neurochirurgie, stomatochirurgie, gynekologie, otorinolaryngologie a další.</w:t>
      </w:r>
    </w:p>
    <w:p w:rsidR="000C51BE" w:rsidRDefault="008D0F13">
      <w:pPr>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sz w:val="24"/>
          <w:szCs w:val="24"/>
        </w:rPr>
        <w:t>U některých solidních nádorů není ch</w:t>
      </w:r>
      <w:r>
        <w:rPr>
          <w:rFonts w:ascii="Arial" w:eastAsia="Times New Roman" w:hAnsi="Arial" w:cs="Arial"/>
          <w:sz w:val="24"/>
          <w:szCs w:val="24"/>
        </w:rPr>
        <w:t>irurgická léčba indikována z důvodů lokalizace (např. anaplastické karcinomy epifaryngu – doména radioterapie) nebo zvláštností biologického chování (např. malobuněčný plicní karcinom – nosná je cytotoxická chemoterapie).</w:t>
      </w:r>
    </w:p>
    <w:p w:rsidR="000C51BE" w:rsidRDefault="008D0F13">
      <w:pPr>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b/>
          <w:bCs/>
          <w:sz w:val="24"/>
          <w:szCs w:val="24"/>
        </w:rPr>
        <w:t>6.4.2 Radioterapie</w:t>
      </w:r>
      <w:r>
        <w:rPr>
          <w:rFonts w:ascii="Arial" w:eastAsia="Times New Roman" w:hAnsi="Arial" w:cs="Arial"/>
          <w:sz w:val="24"/>
          <w:szCs w:val="24"/>
        </w:rPr>
        <w:t xml:space="preserve"> (léčba ionizují</w:t>
      </w:r>
      <w:r>
        <w:rPr>
          <w:rFonts w:ascii="Arial" w:eastAsia="Times New Roman" w:hAnsi="Arial" w:cs="Arial"/>
          <w:sz w:val="24"/>
          <w:szCs w:val="24"/>
        </w:rPr>
        <w:t>cím zářením)</w:t>
      </w:r>
    </w:p>
    <w:p w:rsidR="000C51BE" w:rsidRDefault="008D0F13">
      <w:pPr>
        <w:spacing w:beforeAutospacing="1" w:afterAutospacing="1" w:line="360" w:lineRule="auto"/>
        <w:rPr>
          <w:rFonts w:ascii="Arial" w:eastAsia="Times New Roman" w:hAnsi="Arial" w:cs="Arial"/>
          <w:b/>
          <w:sz w:val="24"/>
          <w:szCs w:val="24"/>
        </w:rPr>
      </w:pPr>
      <w:r>
        <w:rPr>
          <w:rFonts w:ascii="Arial" w:eastAsia="Times New Roman" w:hAnsi="Arial" w:cs="Arial"/>
          <w:b/>
          <w:sz w:val="24"/>
          <w:szCs w:val="24"/>
        </w:rPr>
        <w:t>Radioterapie je po onkochirurgii druhá nejvýznamnější terapeutická modalita.</w:t>
      </w:r>
    </w:p>
    <w:p w:rsidR="000C51BE" w:rsidRDefault="008D0F13">
      <w:pPr>
        <w:spacing w:beforeAutospacing="1" w:afterAutospacing="1" w:line="360" w:lineRule="auto"/>
        <w:rPr>
          <w:rFonts w:ascii="Arial" w:eastAsia="Times New Roman" w:hAnsi="Arial" w:cs="Arial"/>
          <w:b/>
          <w:sz w:val="24"/>
          <w:szCs w:val="24"/>
        </w:rPr>
      </w:pPr>
      <w:r>
        <w:rPr>
          <w:rFonts w:ascii="Arial" w:eastAsia="Times New Roman" w:hAnsi="Arial" w:cs="Arial"/>
          <w:b/>
          <w:sz w:val="24"/>
          <w:szCs w:val="24"/>
        </w:rPr>
        <w:t>Radioterapie může být kurativní, radikální.</w:t>
      </w:r>
    </w:p>
    <w:p w:rsidR="000C51BE" w:rsidRDefault="008D0F13">
      <w:pPr>
        <w:spacing w:beforeAutospacing="1" w:afterAutospacing="1" w:line="360" w:lineRule="auto"/>
        <w:ind w:left="-142" w:firstLine="142"/>
        <w:rPr>
          <w:rFonts w:ascii="Arial" w:eastAsia="Times New Roman" w:hAnsi="Arial" w:cs="Arial"/>
          <w:b/>
          <w:bCs/>
          <w:sz w:val="24"/>
          <w:szCs w:val="24"/>
        </w:rPr>
      </w:pPr>
      <w:r>
        <w:rPr>
          <w:rFonts w:ascii="Arial" w:eastAsia="Times New Roman" w:hAnsi="Arial" w:cs="Arial"/>
          <w:b/>
          <w:bCs/>
          <w:sz w:val="24"/>
          <w:szCs w:val="24"/>
        </w:rPr>
        <w:t>6.4.3 Farmakoterapie</w:t>
      </w:r>
    </w:p>
    <w:p w:rsidR="000C51BE" w:rsidRDefault="008D0F13">
      <w:pPr>
        <w:spacing w:beforeAutospacing="1" w:afterAutospacing="1" w:line="360" w:lineRule="auto"/>
        <w:ind w:left="-142" w:firstLine="142"/>
        <w:rPr>
          <w:rFonts w:ascii="Arial" w:eastAsia="Times New Roman" w:hAnsi="Arial" w:cs="Arial"/>
          <w:b/>
          <w:bCs/>
          <w:sz w:val="24"/>
          <w:szCs w:val="24"/>
        </w:rPr>
      </w:pPr>
      <w:r>
        <w:rPr>
          <w:rFonts w:ascii="Arial" w:eastAsia="Times New Roman" w:hAnsi="Arial" w:cs="Arial"/>
          <w:b/>
          <w:bCs/>
          <w:sz w:val="24"/>
          <w:szCs w:val="24"/>
        </w:rPr>
        <w:t xml:space="preserve">Je u solidních nádorů používána jako adjuvantní, případně neadjuvantní léčba. </w:t>
      </w:r>
    </w:p>
    <w:p w:rsidR="000C51BE" w:rsidRDefault="008D0F13">
      <w:pPr>
        <w:spacing w:beforeAutospacing="1" w:afterAutospacing="1" w:line="360" w:lineRule="auto"/>
        <w:ind w:left="-142" w:firstLine="142"/>
        <w:rPr>
          <w:rFonts w:ascii="Arial" w:eastAsia="Times New Roman" w:hAnsi="Arial" w:cs="Arial"/>
          <w:b/>
          <w:bCs/>
          <w:sz w:val="24"/>
          <w:szCs w:val="24"/>
        </w:rPr>
      </w:pPr>
      <w:r>
        <w:rPr>
          <w:rFonts w:ascii="Arial" w:eastAsia="Times New Roman" w:hAnsi="Arial" w:cs="Arial"/>
          <w:b/>
          <w:bCs/>
          <w:sz w:val="24"/>
          <w:szCs w:val="24"/>
        </w:rPr>
        <w:t>Farmakoterapie je zákl</w:t>
      </w:r>
      <w:r>
        <w:rPr>
          <w:rFonts w:ascii="Arial" w:eastAsia="Times New Roman" w:hAnsi="Arial" w:cs="Arial"/>
          <w:b/>
          <w:bCs/>
          <w:sz w:val="24"/>
          <w:szCs w:val="24"/>
        </w:rPr>
        <w:t>adní metodou v léčbě hematologických malignit.</w:t>
      </w:r>
    </w:p>
    <w:p w:rsidR="000C51BE" w:rsidRDefault="008D0F13">
      <w:pPr>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b/>
          <w:bCs/>
          <w:sz w:val="24"/>
          <w:szCs w:val="24"/>
        </w:rPr>
        <w:t>Farmakoterapii dělíme na:</w:t>
      </w:r>
    </w:p>
    <w:p w:rsidR="000C51BE" w:rsidRDefault="008D0F13">
      <w:pPr>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b/>
          <w:sz w:val="24"/>
          <w:szCs w:val="24"/>
        </w:rPr>
        <w:t>Léčba pomocí cytostatik</w:t>
      </w:r>
      <w:r>
        <w:rPr>
          <w:rFonts w:ascii="Arial" w:eastAsia="Times New Roman" w:hAnsi="Arial" w:cs="Arial"/>
          <w:sz w:val="24"/>
          <w:szCs w:val="24"/>
        </w:rPr>
        <w:t xml:space="preserve"> – jedná se o nespecifickou léčbu, která působí na všechny dělící se buňky. Je doprovázena řadou vedlejších, někdy závažných komplikací.</w:t>
      </w:r>
    </w:p>
    <w:p w:rsidR="000C51BE" w:rsidRDefault="008D0F13">
      <w:pPr>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b/>
          <w:sz w:val="24"/>
          <w:szCs w:val="24"/>
        </w:rPr>
        <w:t>Hormonální léčba</w:t>
      </w:r>
      <w:r>
        <w:rPr>
          <w:rFonts w:ascii="Arial" w:eastAsia="Times New Roman" w:hAnsi="Arial" w:cs="Arial"/>
          <w:sz w:val="24"/>
          <w:szCs w:val="24"/>
        </w:rPr>
        <w:t xml:space="preserve"> u horm</w:t>
      </w:r>
      <w:r>
        <w:rPr>
          <w:rFonts w:ascii="Arial" w:eastAsia="Times New Roman" w:hAnsi="Arial" w:cs="Arial"/>
          <w:sz w:val="24"/>
          <w:szCs w:val="24"/>
        </w:rPr>
        <w:t>onálně dependentních nádorů (nádory prsu, vaječníků, prostaty).</w:t>
      </w:r>
    </w:p>
    <w:p w:rsidR="000C51BE" w:rsidRDefault="008D0F13">
      <w:pPr>
        <w:spacing w:beforeAutospacing="1" w:afterAutospacing="1" w:line="360" w:lineRule="auto"/>
        <w:ind w:left="-142"/>
        <w:rPr>
          <w:rFonts w:ascii="Arial" w:eastAsia="Times New Roman" w:hAnsi="Arial" w:cs="Arial"/>
          <w:sz w:val="24"/>
          <w:szCs w:val="24"/>
        </w:rPr>
      </w:pPr>
      <w:r>
        <w:rPr>
          <w:rFonts w:ascii="Arial" w:eastAsia="Times New Roman" w:hAnsi="Arial" w:cs="Arial"/>
          <w:b/>
          <w:sz w:val="24"/>
          <w:szCs w:val="24"/>
        </w:rPr>
        <w:t>Biologická léčba</w:t>
      </w:r>
      <w:r>
        <w:rPr>
          <w:rFonts w:ascii="Arial" w:eastAsia="Times New Roman" w:hAnsi="Arial" w:cs="Arial"/>
          <w:sz w:val="24"/>
          <w:szCs w:val="24"/>
        </w:rPr>
        <w:t xml:space="preserve"> nejnovější typ léčby. Jedná se o specifickou léčbu cílenou pouze na nádorové buňky.</w:t>
      </w:r>
    </w:p>
    <w:p w:rsidR="000C51BE" w:rsidRDefault="008D0F13">
      <w:pPr>
        <w:spacing w:beforeAutospacing="1" w:afterAutospacing="1" w:line="360" w:lineRule="auto"/>
        <w:ind w:left="-142"/>
        <w:rPr>
          <w:rFonts w:ascii="Arial" w:eastAsia="Times New Roman" w:hAnsi="Arial" w:cs="Arial"/>
          <w:sz w:val="24"/>
          <w:szCs w:val="24"/>
        </w:rPr>
      </w:pPr>
      <w:r>
        <w:rPr>
          <w:rFonts w:ascii="Arial" w:eastAsia="Times New Roman" w:hAnsi="Arial" w:cs="Arial"/>
          <w:b/>
          <w:sz w:val="24"/>
          <w:szCs w:val="24"/>
        </w:rPr>
        <w:t xml:space="preserve">Imunoterapie </w:t>
      </w:r>
      <w:r>
        <w:rPr>
          <w:rFonts w:ascii="Arial" w:eastAsia="Times New Roman" w:hAnsi="Arial" w:cs="Arial"/>
          <w:sz w:val="24"/>
          <w:szCs w:val="24"/>
        </w:rPr>
        <w:t>- imunoterapií se snažíme ovlivnit nespecifickou imunitní odpověď organismu, n</w:t>
      </w:r>
      <w:r>
        <w:rPr>
          <w:rFonts w:ascii="Arial" w:eastAsia="Times New Roman" w:hAnsi="Arial" w:cs="Arial"/>
          <w:sz w:val="24"/>
          <w:szCs w:val="24"/>
        </w:rPr>
        <w:t>ebo vyvolat cílenou protinádorovou imunitu.</w:t>
      </w:r>
    </w:p>
    <w:p w:rsidR="000C51BE" w:rsidRDefault="008D0F13">
      <w:pPr>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b/>
          <w:bCs/>
          <w:sz w:val="24"/>
          <w:szCs w:val="24"/>
        </w:rPr>
        <w:t>6.4.4 Podpůrná léčba</w:t>
      </w:r>
      <w:r>
        <w:rPr>
          <w:rFonts w:ascii="Arial" w:eastAsia="Times New Roman" w:hAnsi="Arial" w:cs="Arial"/>
          <w:sz w:val="24"/>
          <w:szCs w:val="24"/>
        </w:rPr>
        <w:t xml:space="preserve"> - zvládnutí vedlejších účinků specifické onkologické terapie (neutropenie, zvracení, slizniční reakce apod.). Patří sem i </w:t>
      </w:r>
      <w:r>
        <w:rPr>
          <w:rFonts w:ascii="Arial" w:eastAsia="Times New Roman" w:hAnsi="Arial" w:cs="Arial"/>
          <w:b/>
          <w:sz w:val="24"/>
          <w:szCs w:val="24"/>
        </w:rPr>
        <w:t xml:space="preserve">hypertermie, </w:t>
      </w:r>
      <w:r>
        <w:rPr>
          <w:rFonts w:ascii="Arial" w:eastAsia="Times New Roman" w:hAnsi="Arial" w:cs="Arial"/>
          <w:sz w:val="24"/>
          <w:szCs w:val="24"/>
        </w:rPr>
        <w:t>která se v některých případech používá k potenciaci (zvě</w:t>
      </w:r>
      <w:r>
        <w:rPr>
          <w:rFonts w:ascii="Arial" w:eastAsia="Times New Roman" w:hAnsi="Arial" w:cs="Arial"/>
          <w:sz w:val="24"/>
          <w:szCs w:val="24"/>
        </w:rPr>
        <w:t>tšení) účinků radioterapie na organismus.</w:t>
      </w:r>
    </w:p>
    <w:p w:rsidR="000C51BE" w:rsidRDefault="008D0F13">
      <w:pPr>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b/>
          <w:iCs/>
          <w:sz w:val="24"/>
          <w:szCs w:val="24"/>
        </w:rPr>
        <w:t>6.4.5 Fotodynamická</w:t>
      </w:r>
      <w:r>
        <w:rPr>
          <w:rFonts w:ascii="Arial" w:eastAsia="Times New Roman" w:hAnsi="Arial" w:cs="Arial"/>
          <w:b/>
          <w:sz w:val="24"/>
          <w:szCs w:val="24"/>
        </w:rPr>
        <w:t xml:space="preserve"> léčba, zkratka PDT</w:t>
      </w:r>
      <w:r>
        <w:rPr>
          <w:rFonts w:ascii="Arial" w:eastAsia="Times New Roman" w:hAnsi="Arial" w:cs="Arial"/>
          <w:sz w:val="24"/>
          <w:szCs w:val="24"/>
        </w:rPr>
        <w:t xml:space="preserve"> - používá fotosenzibilních látek, které se stávají pro buňku toxické až při dopadu světla o dané vlnové délce. Jde především, o deriváty porfyrinu, nebo jeho prekuzory. Prepar</w:t>
      </w:r>
      <w:r>
        <w:rPr>
          <w:rFonts w:ascii="Arial" w:eastAsia="Times New Roman" w:hAnsi="Arial" w:cs="Arial"/>
          <w:sz w:val="24"/>
          <w:szCs w:val="24"/>
        </w:rPr>
        <w:t>át je v nádorové tkáni akumulován ve výrazně vyšší koncentraci, nežli ve tkáni zdravé. Po ozáření světlem o dané vlnové délce (nejčastěji 650 nm - červená část spektra) se z preparátu uvolní atomární kyslík, který působí toxicky na buněčné struktury a způs</w:t>
      </w:r>
      <w:r>
        <w:rPr>
          <w:rFonts w:ascii="Arial" w:eastAsia="Times New Roman" w:hAnsi="Arial" w:cs="Arial"/>
          <w:sz w:val="24"/>
          <w:szCs w:val="24"/>
        </w:rPr>
        <w:t>obí buněčnou smrt. V klinice se PDT používá v léčbě kožních nádorů a nádorů močového měchýře. V ostatních indikacích běží klinické studie.</w:t>
      </w:r>
    </w:p>
    <w:p w:rsidR="000C51BE" w:rsidRDefault="008D0F13">
      <w:pPr>
        <w:spacing w:beforeAutospacing="1" w:afterAutospacing="1" w:line="360" w:lineRule="auto"/>
        <w:ind w:left="-142" w:firstLine="142"/>
        <w:rPr>
          <w:rFonts w:ascii="Arial" w:eastAsia="Times New Roman" w:hAnsi="Arial" w:cs="Arial"/>
          <w:b/>
          <w:sz w:val="24"/>
          <w:szCs w:val="24"/>
        </w:rPr>
      </w:pPr>
      <w:r>
        <w:rPr>
          <w:rFonts w:ascii="Arial" w:eastAsia="Times New Roman" w:hAnsi="Arial" w:cs="Arial"/>
          <w:b/>
          <w:sz w:val="24"/>
          <w:szCs w:val="24"/>
        </w:rPr>
        <w:t xml:space="preserve">6.4.6 Techniky patřící souhrnně pod endoskopické postupy </w:t>
      </w:r>
    </w:p>
    <w:p w:rsidR="000C51BE" w:rsidRDefault="008D0F13">
      <w:pPr>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sz w:val="24"/>
          <w:szCs w:val="24"/>
        </w:rPr>
        <w:t>Jde obvykle o paliativní metody, kterými zprůchodňujeme nád</w:t>
      </w:r>
      <w:r>
        <w:rPr>
          <w:rFonts w:ascii="Arial" w:eastAsia="Times New Roman" w:hAnsi="Arial" w:cs="Arial"/>
          <w:sz w:val="24"/>
          <w:szCs w:val="24"/>
        </w:rPr>
        <w:t xml:space="preserve">orem uzavřený dutý orgán. Patří sem rekanalizace s použitím laseru, který pracuje v blízké infračervené oblasti spektra. Laserem jsou odpařovány nádorové hmoty. </w:t>
      </w:r>
    </w:p>
    <w:p w:rsidR="000C51BE" w:rsidRDefault="008D0F13">
      <w:pPr>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sz w:val="24"/>
          <w:szCs w:val="24"/>
        </w:rPr>
        <w:t>Dále zavádění stentů, které se používá v paliativní léčbě nádorů jícnu, žlučových cest, střeva</w:t>
      </w:r>
      <w:r>
        <w:rPr>
          <w:rFonts w:ascii="Arial" w:eastAsia="Times New Roman" w:hAnsi="Arial" w:cs="Arial"/>
          <w:sz w:val="24"/>
          <w:szCs w:val="24"/>
        </w:rPr>
        <w:t>, průdušek. Stent je obvykle vyroben z materiálu s tvarovou pamětí, po zavedení se rozevře a zprůchodní tak nádorem zúžený dutý orgán.</w:t>
      </w:r>
    </w:p>
    <w:p w:rsidR="000C51BE" w:rsidRDefault="008D0F13">
      <w:pPr>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sz w:val="24"/>
          <w:szCs w:val="24"/>
        </w:rPr>
        <w:t>Endoskopicky (mukosektomií) lze odstranit i počínající nádory, které postihují pouze sliznici.</w:t>
      </w:r>
    </w:p>
    <w:p w:rsidR="000C51BE" w:rsidRDefault="000C51BE">
      <w:pPr>
        <w:spacing w:beforeAutospacing="1" w:afterAutospacing="1" w:line="360" w:lineRule="auto"/>
        <w:ind w:left="-142" w:firstLine="142"/>
        <w:rPr>
          <w:rFonts w:ascii="Arial" w:eastAsia="Times New Roman" w:hAnsi="Arial" w:cs="Arial"/>
          <w:sz w:val="24"/>
          <w:szCs w:val="24"/>
        </w:rPr>
      </w:pPr>
    </w:p>
    <w:p w:rsidR="000C51BE" w:rsidRDefault="008D0F13">
      <w:pPr>
        <w:spacing w:beforeAutospacing="1" w:afterAutospacing="1" w:line="360" w:lineRule="auto"/>
        <w:ind w:left="-142" w:firstLine="142"/>
        <w:rPr>
          <w:rFonts w:ascii="Arial" w:eastAsia="Times New Roman" w:hAnsi="Arial" w:cs="Arial"/>
          <w:b/>
          <w:sz w:val="24"/>
          <w:szCs w:val="24"/>
        </w:rPr>
      </w:pPr>
      <w:r>
        <w:rPr>
          <w:rFonts w:ascii="Arial" w:eastAsia="Times New Roman" w:hAnsi="Arial" w:cs="Arial"/>
          <w:b/>
          <w:sz w:val="24"/>
          <w:szCs w:val="24"/>
        </w:rPr>
        <w:t>6.4.7 Metody invazivní ra</w:t>
      </w:r>
      <w:r>
        <w:rPr>
          <w:rFonts w:ascii="Arial" w:eastAsia="Times New Roman" w:hAnsi="Arial" w:cs="Arial"/>
          <w:b/>
          <w:sz w:val="24"/>
          <w:szCs w:val="24"/>
        </w:rPr>
        <w:t>diologie.</w:t>
      </w:r>
    </w:p>
    <w:p w:rsidR="000C51BE" w:rsidRDefault="008D0F13">
      <w:pPr>
        <w:spacing w:beforeAutospacing="1" w:afterAutospacing="1" w:line="360" w:lineRule="auto"/>
        <w:ind w:left="-142" w:firstLine="142"/>
        <w:rPr>
          <w:rFonts w:ascii="Arial" w:eastAsia="Times New Roman" w:hAnsi="Arial" w:cs="Arial"/>
          <w:b/>
          <w:sz w:val="24"/>
          <w:szCs w:val="24"/>
        </w:rPr>
      </w:pPr>
      <w:r>
        <w:rPr>
          <w:rFonts w:ascii="Arial" w:eastAsia="Times New Roman" w:hAnsi="Arial" w:cs="Arial"/>
          <w:sz w:val="24"/>
          <w:szCs w:val="24"/>
        </w:rPr>
        <w:t>Jde o postupy, kterými lze zničit, nádorová ložiska, pod sonografickou, nebo CT kontrolou. Obvykle tímto způsobem ošetřujeme metastázy v játrech, či plicích. Používány jsou metody, které ničí daný objem tkáně působením vysoké teploty (nano- knife</w:t>
      </w:r>
      <w:r>
        <w:rPr>
          <w:rFonts w:ascii="Arial" w:eastAsia="Times New Roman" w:hAnsi="Arial" w:cs="Arial"/>
          <w:sz w:val="24"/>
          <w:szCs w:val="24"/>
        </w:rPr>
        <w:t>, radiofrekvenční ablace)</w:t>
      </w:r>
      <w:r>
        <w:rPr>
          <w:rFonts w:ascii="Arial" w:eastAsia="Times New Roman" w:hAnsi="Arial" w:cs="Arial"/>
          <w:b/>
          <w:sz w:val="24"/>
          <w:szCs w:val="24"/>
        </w:rPr>
        <w:t xml:space="preserve">. </w:t>
      </w:r>
    </w:p>
    <w:p w:rsidR="000C51BE" w:rsidRDefault="008D0F13">
      <w:pPr>
        <w:spacing w:beforeAutospacing="1" w:afterAutospacing="1" w:line="360" w:lineRule="auto"/>
        <w:rPr>
          <w:rFonts w:ascii="Arial" w:eastAsia="Times New Roman" w:hAnsi="Arial" w:cs="Arial"/>
          <w:b/>
          <w:sz w:val="24"/>
          <w:szCs w:val="24"/>
        </w:rPr>
      </w:pPr>
      <w:r>
        <w:rPr>
          <w:rFonts w:ascii="Arial" w:eastAsia="Times New Roman" w:hAnsi="Arial" w:cs="Arial"/>
          <w:b/>
          <w:sz w:val="24"/>
          <w:szCs w:val="24"/>
        </w:rPr>
        <w:t>6.4.8 Současná situace v organizaci léčby onkologicky nemocných v naší republice</w:t>
      </w:r>
    </w:p>
    <w:p w:rsidR="000C51BE" w:rsidRDefault="008D0F13">
      <w:pPr>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sz w:val="24"/>
          <w:szCs w:val="24"/>
        </w:rPr>
        <w:t>Teoreticky je žádoucí koncentrace nemocných na pracovištích, která jsou řádně personálně i technicky vybavena. Ve skutečnosti je tento ideální stav</w:t>
      </w:r>
      <w:r>
        <w:rPr>
          <w:rFonts w:ascii="Arial" w:eastAsia="Times New Roman" w:hAnsi="Arial" w:cs="Arial"/>
          <w:sz w:val="24"/>
          <w:szCs w:val="24"/>
        </w:rPr>
        <w:t xml:space="preserve"> obtížně realizovatelný, vzhledem k vysoké incidenci onkologických onemocnění. Centralizována je tedy jen část péče (radioterapie, biologická léčba, léčba některých „vzácných“ nádorů).</w:t>
      </w:r>
    </w:p>
    <w:p w:rsidR="000C51BE" w:rsidRDefault="008D0F13">
      <w:pPr>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b/>
          <w:sz w:val="24"/>
          <w:szCs w:val="24"/>
        </w:rPr>
        <w:t>Léčba hematoonkologických</w:t>
      </w:r>
      <w:r>
        <w:rPr>
          <w:rFonts w:ascii="Arial" w:eastAsia="Times New Roman" w:hAnsi="Arial" w:cs="Arial"/>
          <w:sz w:val="24"/>
          <w:szCs w:val="24"/>
        </w:rPr>
        <w:t xml:space="preserve"> onemocnění je soustředěna do několika center.</w:t>
      </w:r>
      <w:r>
        <w:rPr>
          <w:rFonts w:ascii="Arial" w:eastAsia="Times New Roman" w:hAnsi="Arial" w:cs="Arial"/>
          <w:sz w:val="24"/>
          <w:szCs w:val="24"/>
        </w:rPr>
        <w:t xml:space="preserve"> Jenom některá z nich provádějí organizačně i finančně nejnáročnější část léčby, jakou je transplantace kostní dřeně.</w:t>
      </w:r>
    </w:p>
    <w:p w:rsidR="000C51BE" w:rsidRDefault="008D0F13">
      <w:pPr>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sz w:val="24"/>
          <w:szCs w:val="24"/>
        </w:rPr>
        <w:t xml:space="preserve">O léčebném postupu má u každého nemocného rozhodovat indikační tým složený z lékaře specializace, která stanovila diagnózu (například internista, gastroeneterolog). </w:t>
      </w:r>
    </w:p>
    <w:p w:rsidR="000C51BE" w:rsidRDefault="008D0F13">
      <w:pPr>
        <w:spacing w:beforeAutospacing="1" w:afterAutospacing="1" w:line="360" w:lineRule="auto"/>
        <w:ind w:left="-142" w:firstLine="142"/>
        <w:rPr>
          <w:rFonts w:ascii="Arial" w:eastAsia="Times New Roman" w:hAnsi="Arial" w:cs="Arial"/>
          <w:b/>
          <w:sz w:val="24"/>
          <w:szCs w:val="24"/>
        </w:rPr>
      </w:pPr>
      <w:r>
        <w:rPr>
          <w:rFonts w:ascii="Arial" w:eastAsia="Times New Roman" w:hAnsi="Arial" w:cs="Arial"/>
          <w:b/>
          <w:bCs/>
          <w:sz w:val="24"/>
          <w:szCs w:val="24"/>
        </w:rPr>
        <w:t>1. Radikální léčba</w:t>
      </w:r>
      <w:r>
        <w:rPr>
          <w:rFonts w:ascii="Arial" w:eastAsia="Times New Roman" w:hAnsi="Arial" w:cs="Arial"/>
          <w:b/>
          <w:sz w:val="24"/>
          <w:szCs w:val="24"/>
        </w:rPr>
        <w:t xml:space="preserve"> má za cíl</w:t>
      </w:r>
    </w:p>
    <w:p w:rsidR="000C51BE" w:rsidRDefault="008D0F13">
      <w:pPr>
        <w:pStyle w:val="Odstavecseseznamem"/>
        <w:numPr>
          <w:ilvl w:val="0"/>
          <w:numId w:val="36"/>
        </w:numPr>
        <w:spacing w:beforeAutospacing="1" w:afterAutospacing="1" w:line="360" w:lineRule="auto"/>
        <w:rPr>
          <w:rFonts w:ascii="Arial" w:eastAsia="Times New Roman" w:hAnsi="Arial" w:cs="Arial"/>
          <w:b/>
          <w:sz w:val="24"/>
          <w:szCs w:val="24"/>
        </w:rPr>
      </w:pPr>
      <w:r>
        <w:rPr>
          <w:rFonts w:ascii="Arial" w:eastAsia="Times New Roman" w:hAnsi="Arial" w:cs="Arial"/>
          <w:b/>
          <w:sz w:val="24"/>
          <w:szCs w:val="24"/>
        </w:rPr>
        <w:t>kompletní zhojení</w:t>
      </w:r>
    </w:p>
    <w:p w:rsidR="000C51BE" w:rsidRDefault="008D0F13">
      <w:pPr>
        <w:pStyle w:val="Odstavecseseznamem"/>
        <w:numPr>
          <w:ilvl w:val="0"/>
          <w:numId w:val="36"/>
        </w:num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 xml:space="preserve"> zmenšení nádoru</w:t>
      </w:r>
    </w:p>
    <w:p w:rsidR="000C51BE" w:rsidRDefault="008D0F13">
      <w:pPr>
        <w:pStyle w:val="Odstavecseseznamem"/>
        <w:numPr>
          <w:ilvl w:val="0"/>
          <w:numId w:val="36"/>
        </w:num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odstranění bolesti</w:t>
      </w:r>
    </w:p>
    <w:p w:rsidR="000C51BE" w:rsidRDefault="008D0F13">
      <w:pPr>
        <w:pStyle w:val="Odstavecseseznamem"/>
        <w:numPr>
          <w:ilvl w:val="0"/>
          <w:numId w:val="36"/>
        </w:num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je jiný</w:t>
      </w:r>
      <w:r>
        <w:rPr>
          <w:rFonts w:ascii="Arial" w:eastAsia="Times New Roman" w:hAnsi="Arial" w:cs="Arial"/>
          <w:sz w:val="24"/>
          <w:szCs w:val="24"/>
        </w:rPr>
        <w:t xml:space="preserve"> termín pro endoskopickou léčbu</w:t>
      </w:r>
    </w:p>
    <w:p w:rsidR="000C51BE" w:rsidRDefault="008D0F13">
      <w:pPr>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b/>
          <w:sz w:val="24"/>
          <w:szCs w:val="24"/>
        </w:rPr>
        <w:t>2. Léčba hematoonkologických onemocnění je prováděna</w:t>
      </w:r>
    </w:p>
    <w:p w:rsidR="000C51BE" w:rsidRDefault="008D0F13">
      <w:pPr>
        <w:pStyle w:val="Odstavecseseznamem"/>
        <w:numPr>
          <w:ilvl w:val="0"/>
          <w:numId w:val="37"/>
        </w:num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v hematologické ambulanci</w:t>
      </w:r>
    </w:p>
    <w:p w:rsidR="000C51BE" w:rsidRDefault="008D0F13">
      <w:pPr>
        <w:pStyle w:val="Odstavecseseznamem"/>
        <w:numPr>
          <w:ilvl w:val="0"/>
          <w:numId w:val="37"/>
        </w:num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v každé nemocnici</w:t>
      </w:r>
    </w:p>
    <w:p w:rsidR="000C51BE" w:rsidRDefault="008D0F13">
      <w:pPr>
        <w:pStyle w:val="Odstavecseseznamem"/>
        <w:numPr>
          <w:ilvl w:val="0"/>
          <w:numId w:val="37"/>
        </w:num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 xml:space="preserve"> pouze na transfuzním oddělení</w:t>
      </w:r>
    </w:p>
    <w:p w:rsidR="000C51BE" w:rsidRDefault="008D0F13">
      <w:pPr>
        <w:pStyle w:val="Odstavecseseznamem"/>
        <w:numPr>
          <w:ilvl w:val="0"/>
          <w:numId w:val="37"/>
        </w:numPr>
        <w:spacing w:beforeAutospacing="1" w:afterAutospacing="1" w:line="360" w:lineRule="auto"/>
        <w:rPr>
          <w:rFonts w:ascii="Arial" w:eastAsia="Times New Roman" w:hAnsi="Arial" w:cs="Arial"/>
          <w:b/>
          <w:sz w:val="24"/>
          <w:szCs w:val="24"/>
        </w:rPr>
      </w:pPr>
      <w:r>
        <w:rPr>
          <w:rFonts w:ascii="Arial" w:eastAsia="Times New Roman" w:hAnsi="Arial" w:cs="Arial"/>
          <w:b/>
          <w:sz w:val="24"/>
          <w:szCs w:val="24"/>
        </w:rPr>
        <w:t>v komplexních centrech</w:t>
      </w:r>
    </w:p>
    <w:p w:rsidR="000C51BE" w:rsidRDefault="008D0F13">
      <w:pPr>
        <w:spacing w:beforeAutospacing="1" w:afterAutospacing="1" w:line="360" w:lineRule="auto"/>
        <w:ind w:left="-142" w:firstLine="142"/>
        <w:rPr>
          <w:rFonts w:ascii="Arial" w:eastAsia="Times New Roman" w:hAnsi="Arial" w:cs="Arial"/>
          <w:b/>
          <w:bCs/>
          <w:sz w:val="24"/>
          <w:szCs w:val="24"/>
        </w:rPr>
      </w:pPr>
      <w:r>
        <w:rPr>
          <w:rFonts w:ascii="Arial" w:eastAsia="Times New Roman" w:hAnsi="Arial" w:cs="Arial"/>
          <w:b/>
          <w:bCs/>
          <w:sz w:val="24"/>
          <w:szCs w:val="24"/>
        </w:rPr>
        <w:t>3. Radioterapie je</w:t>
      </w:r>
    </w:p>
    <w:p w:rsidR="000C51BE" w:rsidRDefault="008D0F13">
      <w:pPr>
        <w:spacing w:beforeAutospacing="1" w:afterAutospacing="1" w:line="240" w:lineRule="auto"/>
        <w:ind w:left="-142" w:firstLine="142"/>
        <w:rPr>
          <w:rFonts w:ascii="Arial" w:eastAsia="Times New Roman" w:hAnsi="Arial" w:cs="Arial"/>
          <w:bCs/>
          <w:sz w:val="24"/>
          <w:szCs w:val="24"/>
        </w:rPr>
      </w:pPr>
      <w:r>
        <w:rPr>
          <w:rFonts w:ascii="Arial" w:eastAsia="Times New Roman" w:hAnsi="Arial" w:cs="Arial"/>
          <w:bCs/>
          <w:sz w:val="24"/>
          <w:szCs w:val="24"/>
        </w:rPr>
        <w:t>a) léčba cytostatiky</w:t>
      </w:r>
    </w:p>
    <w:p w:rsidR="000C51BE" w:rsidRDefault="008D0F13">
      <w:pPr>
        <w:spacing w:beforeAutospacing="1" w:afterAutospacing="1" w:line="240" w:lineRule="auto"/>
        <w:ind w:left="-142" w:firstLine="142"/>
        <w:rPr>
          <w:rFonts w:ascii="Arial" w:eastAsia="Times New Roman" w:hAnsi="Arial" w:cs="Arial"/>
          <w:bCs/>
          <w:sz w:val="24"/>
          <w:szCs w:val="24"/>
        </w:rPr>
      </w:pPr>
      <w:r>
        <w:rPr>
          <w:rFonts w:ascii="Arial" w:eastAsia="Times New Roman" w:hAnsi="Arial" w:cs="Arial"/>
          <w:bCs/>
          <w:sz w:val="24"/>
          <w:szCs w:val="24"/>
        </w:rPr>
        <w:t>b) způsob operace</w:t>
      </w:r>
    </w:p>
    <w:p w:rsidR="000C51BE" w:rsidRDefault="008D0F13">
      <w:pPr>
        <w:spacing w:beforeAutospacing="1" w:afterAutospacing="1" w:line="240" w:lineRule="auto"/>
        <w:ind w:left="-142" w:firstLine="142"/>
        <w:rPr>
          <w:rFonts w:ascii="Arial" w:eastAsia="Times New Roman" w:hAnsi="Arial" w:cs="Arial"/>
          <w:b/>
          <w:bCs/>
          <w:sz w:val="24"/>
          <w:szCs w:val="24"/>
        </w:rPr>
      </w:pPr>
      <w:r>
        <w:rPr>
          <w:rFonts w:ascii="Arial" w:eastAsia="Times New Roman" w:hAnsi="Arial" w:cs="Arial"/>
          <w:b/>
          <w:bCs/>
          <w:sz w:val="24"/>
          <w:szCs w:val="24"/>
        </w:rPr>
        <w:t>c) léčba záření</w:t>
      </w:r>
      <w:r>
        <w:rPr>
          <w:rFonts w:ascii="Arial" w:eastAsia="Times New Roman" w:hAnsi="Arial" w:cs="Arial"/>
          <w:b/>
          <w:bCs/>
          <w:sz w:val="24"/>
          <w:szCs w:val="24"/>
        </w:rPr>
        <w:t>m</w:t>
      </w:r>
    </w:p>
    <w:p w:rsidR="000C51BE" w:rsidRDefault="008D0F13">
      <w:pPr>
        <w:spacing w:beforeAutospacing="1" w:afterAutospacing="1" w:line="240" w:lineRule="auto"/>
        <w:ind w:left="-142" w:firstLine="142"/>
        <w:rPr>
          <w:rFonts w:ascii="Arial" w:eastAsia="Times New Roman" w:hAnsi="Arial" w:cs="Arial"/>
          <w:bCs/>
          <w:sz w:val="24"/>
          <w:szCs w:val="24"/>
        </w:rPr>
      </w:pPr>
      <w:r>
        <w:rPr>
          <w:rFonts w:ascii="Arial" w:eastAsia="Times New Roman" w:hAnsi="Arial" w:cs="Arial"/>
          <w:bCs/>
          <w:sz w:val="24"/>
          <w:szCs w:val="24"/>
        </w:rPr>
        <w:t>d) léčba analgetiky</w:t>
      </w:r>
    </w:p>
    <w:p w:rsidR="000C51BE" w:rsidRDefault="000C51BE">
      <w:pPr>
        <w:spacing w:beforeAutospacing="1" w:afterAutospacing="1" w:line="240" w:lineRule="auto"/>
        <w:ind w:left="-142" w:firstLine="142"/>
        <w:rPr>
          <w:rFonts w:ascii="Arial" w:eastAsia="Times New Roman" w:hAnsi="Arial" w:cs="Arial"/>
          <w:bCs/>
          <w:sz w:val="24"/>
          <w:szCs w:val="24"/>
        </w:rPr>
      </w:pPr>
    </w:p>
    <w:p w:rsidR="000C51BE" w:rsidRDefault="008D0F13">
      <w:pPr>
        <w:spacing w:beforeAutospacing="1" w:afterAutospacing="1" w:line="360" w:lineRule="auto"/>
        <w:ind w:left="-142" w:firstLine="142"/>
        <w:rPr>
          <w:rFonts w:ascii="Arial" w:eastAsia="Times New Roman" w:hAnsi="Arial" w:cs="Arial"/>
          <w:b/>
          <w:bCs/>
          <w:sz w:val="24"/>
          <w:szCs w:val="24"/>
        </w:rPr>
      </w:pPr>
      <w:r>
        <w:rPr>
          <w:rFonts w:ascii="Arial" w:eastAsia="Times New Roman" w:hAnsi="Arial" w:cs="Arial"/>
          <w:b/>
          <w:bCs/>
          <w:sz w:val="24"/>
          <w:szCs w:val="24"/>
        </w:rPr>
        <w:t>4. Farmakoterapie je základní metodou léčby</w:t>
      </w:r>
    </w:p>
    <w:p w:rsidR="000C51BE" w:rsidRDefault="008D0F13">
      <w:pPr>
        <w:spacing w:beforeAutospacing="1" w:afterAutospacing="1" w:line="240" w:lineRule="auto"/>
        <w:ind w:left="-142" w:firstLine="142"/>
        <w:rPr>
          <w:rFonts w:ascii="Arial" w:eastAsia="Times New Roman" w:hAnsi="Arial" w:cs="Arial"/>
          <w:b/>
          <w:bCs/>
          <w:sz w:val="24"/>
          <w:szCs w:val="24"/>
        </w:rPr>
      </w:pPr>
      <w:r>
        <w:rPr>
          <w:rFonts w:ascii="Arial" w:eastAsia="Times New Roman" w:hAnsi="Arial" w:cs="Arial"/>
          <w:b/>
          <w:bCs/>
          <w:sz w:val="24"/>
          <w:szCs w:val="24"/>
        </w:rPr>
        <w:t>a) hematoonkologických onemocnění</w:t>
      </w:r>
    </w:p>
    <w:p w:rsidR="000C51BE" w:rsidRDefault="008D0F13">
      <w:pPr>
        <w:spacing w:beforeAutospacing="1" w:afterAutospacing="1" w:line="240" w:lineRule="auto"/>
        <w:ind w:left="-142" w:firstLine="142"/>
        <w:rPr>
          <w:rFonts w:ascii="Arial" w:eastAsia="Times New Roman" w:hAnsi="Arial" w:cs="Arial"/>
          <w:bCs/>
          <w:sz w:val="24"/>
          <w:szCs w:val="24"/>
        </w:rPr>
      </w:pPr>
      <w:r>
        <w:rPr>
          <w:rFonts w:ascii="Arial" w:eastAsia="Times New Roman" w:hAnsi="Arial" w:cs="Arial"/>
          <w:bCs/>
          <w:sz w:val="24"/>
          <w:szCs w:val="24"/>
        </w:rPr>
        <w:t>b) všech nádorů</w:t>
      </w:r>
    </w:p>
    <w:p w:rsidR="000C51BE" w:rsidRDefault="008D0F13">
      <w:pPr>
        <w:spacing w:beforeAutospacing="1" w:afterAutospacing="1" w:line="240" w:lineRule="auto"/>
        <w:ind w:left="-142" w:firstLine="142"/>
        <w:rPr>
          <w:rFonts w:ascii="Arial" w:eastAsia="Times New Roman" w:hAnsi="Arial" w:cs="Arial"/>
          <w:bCs/>
          <w:sz w:val="24"/>
          <w:szCs w:val="24"/>
        </w:rPr>
      </w:pPr>
      <w:r>
        <w:rPr>
          <w:rFonts w:ascii="Arial" w:eastAsia="Times New Roman" w:hAnsi="Arial" w:cs="Arial"/>
          <w:bCs/>
          <w:sz w:val="24"/>
          <w:szCs w:val="24"/>
        </w:rPr>
        <w:t>c) nádorů prsu</w:t>
      </w:r>
    </w:p>
    <w:p w:rsidR="000C51BE" w:rsidRDefault="008D0F13">
      <w:pPr>
        <w:spacing w:beforeAutospacing="1" w:afterAutospacing="1" w:line="240" w:lineRule="auto"/>
        <w:ind w:left="-142" w:firstLine="142"/>
        <w:rPr>
          <w:rFonts w:ascii="Arial" w:eastAsia="Times New Roman" w:hAnsi="Arial" w:cs="Arial"/>
          <w:bCs/>
          <w:sz w:val="24"/>
          <w:szCs w:val="24"/>
        </w:rPr>
      </w:pPr>
      <w:r>
        <w:rPr>
          <w:rFonts w:ascii="Arial" w:eastAsia="Times New Roman" w:hAnsi="Arial" w:cs="Arial"/>
          <w:bCs/>
          <w:sz w:val="24"/>
          <w:szCs w:val="24"/>
        </w:rPr>
        <w:t>d) nádorů slinivky břišní</w:t>
      </w:r>
    </w:p>
    <w:p w:rsidR="000C51BE" w:rsidRDefault="008D0F13">
      <w:pPr>
        <w:spacing w:beforeAutospacing="1" w:afterAutospacing="1" w:line="360" w:lineRule="auto"/>
        <w:ind w:left="-142" w:firstLine="142"/>
        <w:rPr>
          <w:rFonts w:ascii="Arial" w:eastAsia="Times New Roman" w:hAnsi="Arial" w:cs="Arial"/>
          <w:b/>
          <w:sz w:val="24"/>
          <w:szCs w:val="24"/>
        </w:rPr>
      </w:pPr>
      <w:r>
        <w:rPr>
          <w:rFonts w:ascii="Arial" w:eastAsia="Times New Roman" w:hAnsi="Arial" w:cs="Arial"/>
          <w:b/>
          <w:sz w:val="24"/>
          <w:szCs w:val="24"/>
        </w:rPr>
        <w:t>5. Hormonální léčba je indikována</w:t>
      </w:r>
    </w:p>
    <w:p w:rsidR="000C51BE" w:rsidRDefault="008D0F13">
      <w:pPr>
        <w:pStyle w:val="Odstavecseseznamem"/>
        <w:numPr>
          <w:ilvl w:val="0"/>
          <w:numId w:val="35"/>
        </w:num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u všech nádorů</w:t>
      </w:r>
    </w:p>
    <w:p w:rsidR="000C51BE" w:rsidRDefault="008D0F13">
      <w:pPr>
        <w:pStyle w:val="Odstavecseseznamem"/>
        <w:numPr>
          <w:ilvl w:val="0"/>
          <w:numId w:val="35"/>
        </w:numPr>
        <w:spacing w:beforeAutospacing="1" w:afterAutospacing="1" w:line="360" w:lineRule="auto"/>
        <w:rPr>
          <w:rFonts w:ascii="Arial" w:eastAsia="Times New Roman" w:hAnsi="Arial" w:cs="Arial"/>
          <w:b/>
          <w:sz w:val="24"/>
          <w:szCs w:val="24"/>
        </w:rPr>
      </w:pPr>
      <w:r>
        <w:rPr>
          <w:rFonts w:ascii="Arial" w:eastAsia="Times New Roman" w:hAnsi="Arial" w:cs="Arial"/>
          <w:b/>
          <w:sz w:val="24"/>
          <w:szCs w:val="24"/>
        </w:rPr>
        <w:t>nádorů prsu</w:t>
      </w:r>
    </w:p>
    <w:p w:rsidR="000C51BE" w:rsidRDefault="008D0F13">
      <w:pPr>
        <w:pStyle w:val="Odstavecseseznamem"/>
        <w:numPr>
          <w:ilvl w:val="0"/>
          <w:numId w:val="35"/>
        </w:num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nádorů plic</w:t>
      </w:r>
    </w:p>
    <w:p w:rsidR="000C51BE" w:rsidRDefault="008D0F13">
      <w:pPr>
        <w:pStyle w:val="Odstavecseseznamem"/>
        <w:numPr>
          <w:ilvl w:val="0"/>
          <w:numId w:val="35"/>
        </w:num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nádorů slinivky břišní</w:t>
      </w:r>
    </w:p>
    <w:p w:rsidR="000C51BE" w:rsidRDefault="008D0F13">
      <w:pPr>
        <w:spacing w:beforeAutospacing="1" w:afterAutospacing="1" w:line="360" w:lineRule="auto"/>
        <w:ind w:left="-142" w:firstLine="142"/>
        <w:rPr>
          <w:rFonts w:ascii="Arial" w:eastAsia="Times New Roman" w:hAnsi="Arial" w:cs="Arial"/>
          <w:b/>
          <w:sz w:val="24"/>
          <w:szCs w:val="24"/>
        </w:rPr>
      </w:pPr>
      <w:r>
        <w:rPr>
          <w:rFonts w:ascii="Arial" w:eastAsia="Times New Roman" w:hAnsi="Arial" w:cs="Arial"/>
          <w:b/>
          <w:sz w:val="24"/>
          <w:szCs w:val="24"/>
        </w:rPr>
        <w:t>5.</w:t>
      </w:r>
      <w:r>
        <w:rPr>
          <w:rFonts w:ascii="Arial" w:eastAsia="Times New Roman" w:hAnsi="Arial" w:cs="Arial"/>
          <w:b/>
          <w:sz w:val="24"/>
          <w:szCs w:val="24"/>
        </w:rPr>
        <w:t xml:space="preserve"> Základem léčby solidních nádorů je</w:t>
      </w:r>
    </w:p>
    <w:p w:rsidR="000C51BE" w:rsidRDefault="008D0F13">
      <w:pPr>
        <w:spacing w:beforeAutospacing="1" w:afterAutospacing="1" w:line="240" w:lineRule="auto"/>
        <w:ind w:left="-142" w:firstLine="142"/>
        <w:rPr>
          <w:rFonts w:ascii="Arial" w:eastAsia="Times New Roman" w:hAnsi="Arial" w:cs="Arial"/>
          <w:sz w:val="24"/>
          <w:szCs w:val="24"/>
        </w:rPr>
      </w:pPr>
      <w:r>
        <w:rPr>
          <w:rFonts w:ascii="Arial" w:eastAsia="Times New Roman" w:hAnsi="Arial" w:cs="Arial"/>
          <w:sz w:val="24"/>
          <w:szCs w:val="24"/>
        </w:rPr>
        <w:t>a) radioterapie</w:t>
      </w:r>
    </w:p>
    <w:p w:rsidR="000C51BE" w:rsidRDefault="008D0F13">
      <w:pPr>
        <w:spacing w:beforeAutospacing="1" w:afterAutospacing="1" w:line="240" w:lineRule="auto"/>
        <w:ind w:left="-142" w:firstLine="142"/>
        <w:rPr>
          <w:rFonts w:ascii="Arial" w:eastAsia="Times New Roman" w:hAnsi="Arial" w:cs="Arial"/>
          <w:sz w:val="24"/>
          <w:szCs w:val="24"/>
        </w:rPr>
      </w:pPr>
      <w:r>
        <w:rPr>
          <w:rFonts w:ascii="Arial" w:eastAsia="Times New Roman" w:hAnsi="Arial" w:cs="Arial"/>
          <w:sz w:val="24"/>
          <w:szCs w:val="24"/>
        </w:rPr>
        <w:t>b) hormonální léčba</w:t>
      </w:r>
    </w:p>
    <w:p w:rsidR="000C51BE" w:rsidRDefault="008D0F13">
      <w:pPr>
        <w:spacing w:beforeAutospacing="1" w:afterAutospacing="1" w:line="240" w:lineRule="auto"/>
        <w:ind w:left="-142" w:firstLine="142"/>
        <w:rPr>
          <w:rFonts w:ascii="Arial" w:eastAsia="Times New Roman" w:hAnsi="Arial" w:cs="Arial"/>
          <w:b/>
          <w:sz w:val="24"/>
          <w:szCs w:val="24"/>
        </w:rPr>
      </w:pPr>
      <w:r>
        <w:rPr>
          <w:rFonts w:ascii="Arial" w:eastAsia="Times New Roman" w:hAnsi="Arial" w:cs="Arial"/>
          <w:sz w:val="24"/>
          <w:szCs w:val="24"/>
        </w:rPr>
        <w:t xml:space="preserve">c) </w:t>
      </w:r>
      <w:r>
        <w:rPr>
          <w:rFonts w:ascii="Arial" w:eastAsia="Times New Roman" w:hAnsi="Arial" w:cs="Arial"/>
          <w:b/>
          <w:sz w:val="24"/>
          <w:szCs w:val="24"/>
        </w:rPr>
        <w:t>chirurgické odstranění nádoru</w:t>
      </w:r>
    </w:p>
    <w:p w:rsidR="000C51BE" w:rsidRDefault="008D0F13">
      <w:pPr>
        <w:spacing w:beforeAutospacing="1" w:afterAutospacing="1" w:line="240" w:lineRule="auto"/>
        <w:ind w:left="-142" w:firstLine="142"/>
        <w:rPr>
          <w:rFonts w:ascii="Arial" w:eastAsia="Times New Roman" w:hAnsi="Arial" w:cs="Arial"/>
          <w:sz w:val="24"/>
          <w:szCs w:val="24"/>
        </w:rPr>
      </w:pPr>
      <w:r>
        <w:rPr>
          <w:rFonts w:ascii="Arial" w:eastAsia="Times New Roman" w:hAnsi="Arial" w:cs="Arial"/>
          <w:sz w:val="24"/>
          <w:szCs w:val="24"/>
        </w:rPr>
        <w:t>d) chemoterapie</w:t>
      </w:r>
    </w:p>
    <w:p w:rsidR="000C51BE" w:rsidRDefault="008D0F13">
      <w:pPr>
        <w:spacing w:line="360" w:lineRule="auto"/>
        <w:ind w:left="-142" w:firstLine="142"/>
        <w:rPr>
          <w:rFonts w:ascii="Arial" w:hAnsi="Arial" w:cs="Arial"/>
          <w:b/>
          <w:sz w:val="24"/>
          <w:szCs w:val="24"/>
        </w:rPr>
      </w:pPr>
      <w:r>
        <w:rPr>
          <w:rFonts w:ascii="Arial" w:hAnsi="Arial" w:cs="Arial"/>
          <w:b/>
          <w:sz w:val="24"/>
          <w:szCs w:val="24"/>
        </w:rPr>
        <w:t>6. Radikální chirurgická léčba</w:t>
      </w:r>
    </w:p>
    <w:p w:rsidR="000C51BE" w:rsidRDefault="008D0F13">
      <w:pPr>
        <w:spacing w:line="360" w:lineRule="auto"/>
        <w:ind w:left="-142" w:firstLine="142"/>
        <w:rPr>
          <w:rFonts w:ascii="Arial" w:hAnsi="Arial" w:cs="Arial"/>
          <w:sz w:val="24"/>
          <w:szCs w:val="24"/>
        </w:rPr>
      </w:pPr>
      <w:r>
        <w:rPr>
          <w:rFonts w:ascii="Arial" w:hAnsi="Arial" w:cs="Arial"/>
          <w:sz w:val="24"/>
          <w:szCs w:val="24"/>
        </w:rPr>
        <w:t xml:space="preserve"> a) má odstranit celý nádor</w:t>
      </w:r>
    </w:p>
    <w:p w:rsidR="000C51BE" w:rsidRDefault="008D0F13">
      <w:pPr>
        <w:spacing w:line="360" w:lineRule="auto"/>
        <w:ind w:left="-142" w:firstLine="142"/>
        <w:rPr>
          <w:rFonts w:ascii="Arial" w:hAnsi="Arial" w:cs="Arial"/>
          <w:sz w:val="24"/>
          <w:szCs w:val="24"/>
        </w:rPr>
      </w:pPr>
      <w:r>
        <w:rPr>
          <w:rFonts w:ascii="Arial" w:hAnsi="Arial" w:cs="Arial"/>
          <w:sz w:val="24"/>
          <w:szCs w:val="24"/>
        </w:rPr>
        <w:t>b) má odstranit část nádoru</w:t>
      </w:r>
    </w:p>
    <w:p w:rsidR="000C51BE" w:rsidRDefault="008D0F13">
      <w:pPr>
        <w:spacing w:line="360" w:lineRule="auto"/>
        <w:ind w:left="-142" w:firstLine="142"/>
        <w:rPr>
          <w:rFonts w:ascii="Arial" w:hAnsi="Arial" w:cs="Arial"/>
          <w:b/>
          <w:sz w:val="24"/>
          <w:szCs w:val="24"/>
        </w:rPr>
      </w:pPr>
      <w:r>
        <w:rPr>
          <w:rFonts w:ascii="Arial" w:hAnsi="Arial" w:cs="Arial"/>
          <w:b/>
          <w:sz w:val="24"/>
          <w:szCs w:val="24"/>
        </w:rPr>
        <w:t>d) má odstranit nádor a spádové lymfatické uzlin</w:t>
      </w:r>
      <w:r>
        <w:rPr>
          <w:rFonts w:ascii="Arial" w:hAnsi="Arial" w:cs="Arial"/>
          <w:b/>
          <w:sz w:val="24"/>
          <w:szCs w:val="24"/>
        </w:rPr>
        <w:t>y, jsou-li postiženy nádorem</w:t>
      </w:r>
    </w:p>
    <w:p w:rsidR="000C51BE" w:rsidRDefault="008D0F13">
      <w:pPr>
        <w:spacing w:line="360" w:lineRule="auto"/>
        <w:ind w:left="-142" w:firstLine="142"/>
        <w:rPr>
          <w:rFonts w:ascii="Arial" w:hAnsi="Arial" w:cs="Arial"/>
          <w:sz w:val="24"/>
          <w:szCs w:val="24"/>
        </w:rPr>
      </w:pPr>
      <w:r>
        <w:rPr>
          <w:rFonts w:ascii="Arial" w:hAnsi="Arial" w:cs="Arial"/>
          <w:b/>
          <w:sz w:val="24"/>
          <w:szCs w:val="24"/>
        </w:rPr>
        <w:t xml:space="preserve">d) </w:t>
      </w:r>
      <w:r>
        <w:rPr>
          <w:rFonts w:ascii="Arial" w:hAnsi="Arial" w:cs="Arial"/>
          <w:sz w:val="24"/>
          <w:szCs w:val="24"/>
        </w:rPr>
        <w:t>má zprůchodnit uzavřené střevo</w:t>
      </w:r>
    </w:p>
    <w:p w:rsidR="000C51BE" w:rsidRDefault="008D0F13">
      <w:pPr>
        <w:spacing w:line="360" w:lineRule="auto"/>
        <w:ind w:left="-142" w:firstLine="142"/>
        <w:rPr>
          <w:rFonts w:ascii="Arial" w:hAnsi="Arial" w:cs="Arial"/>
          <w:b/>
          <w:bCs/>
          <w:sz w:val="24"/>
          <w:szCs w:val="24"/>
        </w:rPr>
      </w:pPr>
      <w:r>
        <w:rPr>
          <w:rFonts w:ascii="Arial" w:hAnsi="Arial" w:cs="Arial"/>
          <w:b/>
          <w:bCs/>
          <w:sz w:val="24"/>
          <w:szCs w:val="24"/>
        </w:rPr>
        <w:t>7. Adjuvantní léčba</w:t>
      </w:r>
    </w:p>
    <w:p w:rsidR="000C51BE" w:rsidRDefault="008D0F13">
      <w:pPr>
        <w:spacing w:line="360" w:lineRule="auto"/>
        <w:ind w:left="-142" w:firstLine="142"/>
        <w:rPr>
          <w:rFonts w:ascii="Arial" w:hAnsi="Arial" w:cs="Arial"/>
          <w:bCs/>
          <w:sz w:val="24"/>
          <w:szCs w:val="24"/>
        </w:rPr>
      </w:pPr>
      <w:r>
        <w:rPr>
          <w:rFonts w:ascii="Arial" w:hAnsi="Arial" w:cs="Arial"/>
          <w:b/>
          <w:bCs/>
          <w:sz w:val="24"/>
          <w:szCs w:val="24"/>
        </w:rPr>
        <w:t xml:space="preserve"> </w:t>
      </w:r>
      <w:r>
        <w:rPr>
          <w:rFonts w:ascii="Arial" w:hAnsi="Arial" w:cs="Arial"/>
          <w:bCs/>
          <w:sz w:val="24"/>
          <w:szCs w:val="24"/>
        </w:rPr>
        <w:t>a) je základní léčba nádoru</w:t>
      </w:r>
    </w:p>
    <w:p w:rsidR="000C51BE" w:rsidRDefault="008D0F13">
      <w:pPr>
        <w:spacing w:line="360" w:lineRule="auto"/>
        <w:ind w:left="-142" w:firstLine="142"/>
        <w:rPr>
          <w:rFonts w:ascii="Arial" w:hAnsi="Arial" w:cs="Arial"/>
          <w:b/>
          <w:bCs/>
          <w:sz w:val="24"/>
          <w:szCs w:val="24"/>
        </w:rPr>
      </w:pPr>
      <w:r>
        <w:rPr>
          <w:rFonts w:ascii="Arial" w:hAnsi="Arial" w:cs="Arial"/>
          <w:bCs/>
          <w:sz w:val="24"/>
          <w:szCs w:val="24"/>
        </w:rPr>
        <w:t xml:space="preserve">b) </w:t>
      </w:r>
      <w:r>
        <w:rPr>
          <w:rFonts w:ascii="Arial" w:hAnsi="Arial" w:cs="Arial"/>
          <w:b/>
          <w:bCs/>
          <w:sz w:val="24"/>
          <w:szCs w:val="24"/>
        </w:rPr>
        <w:t>podpůrná léčba, která má zničit zbylé nádorové buňky</w:t>
      </w:r>
    </w:p>
    <w:p w:rsidR="000C51BE" w:rsidRDefault="008D0F13">
      <w:pPr>
        <w:spacing w:line="360" w:lineRule="auto"/>
        <w:ind w:left="-142" w:firstLine="142"/>
        <w:rPr>
          <w:rFonts w:ascii="Arial" w:hAnsi="Arial" w:cs="Arial"/>
          <w:bCs/>
          <w:sz w:val="24"/>
          <w:szCs w:val="24"/>
        </w:rPr>
      </w:pPr>
      <w:r>
        <w:rPr>
          <w:rFonts w:ascii="Arial" w:hAnsi="Arial" w:cs="Arial"/>
          <w:bCs/>
          <w:sz w:val="24"/>
          <w:szCs w:val="24"/>
        </w:rPr>
        <w:t>c) jiný termín pro léčbu bolesti</w:t>
      </w:r>
    </w:p>
    <w:p w:rsidR="000C51BE" w:rsidRDefault="008D0F13">
      <w:pPr>
        <w:spacing w:line="360" w:lineRule="auto"/>
        <w:ind w:left="-142" w:firstLine="142"/>
        <w:rPr>
          <w:rFonts w:ascii="Arial" w:eastAsia="Times New Roman" w:hAnsi="Arial" w:cs="Arial"/>
          <w:bCs/>
          <w:sz w:val="24"/>
          <w:szCs w:val="24"/>
        </w:rPr>
      </w:pPr>
      <w:r>
        <w:rPr>
          <w:rFonts w:ascii="Arial" w:hAnsi="Arial" w:cs="Arial"/>
          <w:b/>
          <w:bCs/>
          <w:sz w:val="24"/>
          <w:szCs w:val="24"/>
        </w:rPr>
        <w:t>d)</w:t>
      </w:r>
      <w:r>
        <w:rPr>
          <w:rFonts w:ascii="Arial" w:eastAsia="Times New Roman" w:hAnsi="Arial" w:cs="Arial"/>
          <w:bCs/>
          <w:sz w:val="24"/>
          <w:szCs w:val="24"/>
        </w:rPr>
        <w:t xml:space="preserve"> jiný termín pro ozařování</w:t>
      </w:r>
    </w:p>
    <w:p w:rsidR="000C51BE" w:rsidRDefault="008D0F13">
      <w:pPr>
        <w:spacing w:line="360" w:lineRule="auto"/>
        <w:ind w:left="-142" w:firstLine="142"/>
        <w:rPr>
          <w:rFonts w:ascii="Arial" w:eastAsia="Times New Roman" w:hAnsi="Arial" w:cs="Arial"/>
          <w:b/>
          <w:bCs/>
          <w:sz w:val="24"/>
          <w:szCs w:val="24"/>
        </w:rPr>
      </w:pPr>
      <w:r>
        <w:rPr>
          <w:rFonts w:ascii="Arial" w:eastAsia="Times New Roman" w:hAnsi="Arial" w:cs="Arial"/>
          <w:b/>
          <w:bCs/>
          <w:sz w:val="24"/>
          <w:szCs w:val="24"/>
        </w:rPr>
        <w:t>8. Remise onemocnění je</w:t>
      </w:r>
    </w:p>
    <w:p w:rsidR="000C51BE" w:rsidRDefault="008D0F13">
      <w:pPr>
        <w:pStyle w:val="Odstavecseseznamem"/>
        <w:numPr>
          <w:ilvl w:val="0"/>
          <w:numId w:val="34"/>
        </w:numPr>
        <w:spacing w:line="360" w:lineRule="auto"/>
        <w:rPr>
          <w:rFonts w:ascii="Arial" w:hAnsi="Arial" w:cs="Arial"/>
          <w:sz w:val="24"/>
          <w:szCs w:val="24"/>
        </w:rPr>
      </w:pPr>
      <w:r>
        <w:rPr>
          <w:rFonts w:ascii="Arial" w:hAnsi="Arial" w:cs="Arial"/>
          <w:sz w:val="24"/>
          <w:szCs w:val="24"/>
        </w:rPr>
        <w:t>návrat onemocnění</w:t>
      </w:r>
    </w:p>
    <w:p w:rsidR="000C51BE" w:rsidRDefault="008D0F13">
      <w:pPr>
        <w:pStyle w:val="Odstavecseseznamem"/>
        <w:numPr>
          <w:ilvl w:val="0"/>
          <w:numId w:val="34"/>
        </w:numPr>
        <w:spacing w:line="360" w:lineRule="auto"/>
        <w:rPr>
          <w:rFonts w:ascii="Arial" w:hAnsi="Arial" w:cs="Arial"/>
          <w:sz w:val="24"/>
          <w:szCs w:val="24"/>
        </w:rPr>
      </w:pPr>
      <w:r>
        <w:rPr>
          <w:rFonts w:ascii="Arial" w:hAnsi="Arial" w:cs="Arial"/>
          <w:sz w:val="24"/>
          <w:szCs w:val="24"/>
        </w:rPr>
        <w:t>přetrvávání onemocnění</w:t>
      </w:r>
    </w:p>
    <w:p w:rsidR="000C51BE" w:rsidRDefault="008D0F13">
      <w:pPr>
        <w:pStyle w:val="Odstavecseseznamem"/>
        <w:numPr>
          <w:ilvl w:val="0"/>
          <w:numId w:val="34"/>
        </w:numPr>
        <w:spacing w:line="360" w:lineRule="auto"/>
        <w:rPr>
          <w:rFonts w:ascii="Arial" w:hAnsi="Arial" w:cs="Arial"/>
          <w:b/>
          <w:sz w:val="24"/>
          <w:szCs w:val="24"/>
        </w:rPr>
      </w:pPr>
      <w:r>
        <w:rPr>
          <w:rFonts w:ascii="Arial" w:eastAsia="Times New Roman" w:hAnsi="Arial" w:cs="Arial"/>
          <w:b/>
          <w:bCs/>
          <w:sz w:val="24"/>
          <w:szCs w:val="24"/>
        </w:rPr>
        <w:t>komplexní vymizení známek onemocnění.</w:t>
      </w:r>
    </w:p>
    <w:p w:rsidR="000C51BE" w:rsidRDefault="008D0F13">
      <w:pPr>
        <w:pStyle w:val="Odstavecseseznamem"/>
        <w:numPr>
          <w:ilvl w:val="0"/>
          <w:numId w:val="34"/>
        </w:numPr>
        <w:spacing w:line="360" w:lineRule="auto"/>
        <w:rPr>
          <w:rFonts w:ascii="Arial" w:hAnsi="Arial" w:cs="Arial"/>
          <w:sz w:val="24"/>
          <w:szCs w:val="24"/>
        </w:rPr>
      </w:pPr>
      <w:r>
        <w:rPr>
          <w:rFonts w:ascii="Arial" w:hAnsi="Arial" w:cs="Arial"/>
          <w:sz w:val="24"/>
          <w:szCs w:val="24"/>
        </w:rPr>
        <w:t xml:space="preserve"> způsob léčby</w:t>
      </w:r>
    </w:p>
    <w:p w:rsidR="000C51BE" w:rsidRDefault="008D0F13">
      <w:pPr>
        <w:spacing w:line="360" w:lineRule="auto"/>
        <w:ind w:left="-142" w:firstLine="142"/>
        <w:rPr>
          <w:rFonts w:ascii="Arial" w:eastAsia="Times New Roman" w:hAnsi="Arial" w:cs="Arial"/>
          <w:b/>
          <w:bCs/>
          <w:sz w:val="24"/>
          <w:szCs w:val="24"/>
        </w:rPr>
      </w:pPr>
      <w:r>
        <w:rPr>
          <w:rFonts w:ascii="Arial" w:eastAsia="Times New Roman" w:hAnsi="Arial" w:cs="Arial"/>
          <w:b/>
          <w:bCs/>
          <w:sz w:val="24"/>
          <w:szCs w:val="24"/>
        </w:rPr>
        <w:t>9. Radikální léčba</w:t>
      </w:r>
    </w:p>
    <w:p w:rsidR="000C51BE" w:rsidRDefault="008D0F13">
      <w:pPr>
        <w:spacing w:line="360" w:lineRule="auto"/>
        <w:ind w:left="-142" w:firstLine="142"/>
        <w:rPr>
          <w:rFonts w:ascii="Arial" w:eastAsia="Times New Roman" w:hAnsi="Arial" w:cs="Arial"/>
          <w:bCs/>
          <w:sz w:val="24"/>
          <w:szCs w:val="24"/>
        </w:rPr>
      </w:pPr>
      <w:r>
        <w:rPr>
          <w:rFonts w:ascii="Arial" w:eastAsia="Times New Roman" w:hAnsi="Arial" w:cs="Arial"/>
          <w:b/>
          <w:bCs/>
          <w:sz w:val="24"/>
          <w:szCs w:val="24"/>
        </w:rPr>
        <w:t xml:space="preserve"> </w:t>
      </w:r>
      <w:r>
        <w:rPr>
          <w:rFonts w:ascii="Arial" w:eastAsia="Times New Roman" w:hAnsi="Arial" w:cs="Arial"/>
          <w:bCs/>
          <w:sz w:val="24"/>
          <w:szCs w:val="24"/>
        </w:rPr>
        <w:t>a) je termín pro částečné odstranění nádoru</w:t>
      </w:r>
    </w:p>
    <w:p w:rsidR="000C51BE" w:rsidRDefault="008D0F13">
      <w:pPr>
        <w:spacing w:line="360" w:lineRule="auto"/>
        <w:ind w:left="-142" w:firstLine="142"/>
        <w:rPr>
          <w:rFonts w:ascii="Arial" w:eastAsia="Times New Roman" w:hAnsi="Arial" w:cs="Arial"/>
          <w:b/>
          <w:bCs/>
          <w:sz w:val="24"/>
          <w:szCs w:val="24"/>
        </w:rPr>
      </w:pPr>
      <w:r>
        <w:rPr>
          <w:rFonts w:ascii="Arial" w:eastAsia="Times New Roman" w:hAnsi="Arial" w:cs="Arial"/>
          <w:b/>
          <w:bCs/>
          <w:sz w:val="24"/>
          <w:szCs w:val="24"/>
        </w:rPr>
        <w:t xml:space="preserve"> b) léčba vedoucí k vyléčení</w:t>
      </w:r>
    </w:p>
    <w:p w:rsidR="000C51BE" w:rsidRDefault="008D0F13">
      <w:pPr>
        <w:spacing w:line="360" w:lineRule="auto"/>
        <w:ind w:left="-142" w:firstLine="142"/>
        <w:rPr>
          <w:rFonts w:ascii="Arial" w:eastAsia="Times New Roman" w:hAnsi="Arial" w:cs="Arial"/>
          <w:bCs/>
          <w:sz w:val="24"/>
          <w:szCs w:val="24"/>
        </w:rPr>
      </w:pPr>
      <w:r>
        <w:rPr>
          <w:rFonts w:ascii="Arial" w:eastAsia="Times New Roman" w:hAnsi="Arial" w:cs="Arial"/>
          <w:b/>
          <w:bCs/>
          <w:sz w:val="24"/>
          <w:szCs w:val="24"/>
        </w:rPr>
        <w:t xml:space="preserve"> </w:t>
      </w:r>
      <w:r>
        <w:rPr>
          <w:rFonts w:ascii="Arial" w:eastAsia="Times New Roman" w:hAnsi="Arial" w:cs="Arial"/>
          <w:bCs/>
          <w:sz w:val="24"/>
          <w:szCs w:val="24"/>
        </w:rPr>
        <w:t>c) jiný termín pro ozařování</w:t>
      </w:r>
    </w:p>
    <w:p w:rsidR="000C51BE" w:rsidRDefault="008D0F13">
      <w:pPr>
        <w:spacing w:line="360" w:lineRule="auto"/>
        <w:ind w:left="-142" w:firstLine="142"/>
        <w:rPr>
          <w:rFonts w:ascii="Arial" w:eastAsia="Times New Roman" w:hAnsi="Arial" w:cs="Arial"/>
          <w:bCs/>
          <w:sz w:val="24"/>
          <w:szCs w:val="24"/>
        </w:rPr>
      </w:pPr>
      <w:r>
        <w:rPr>
          <w:rFonts w:ascii="Arial" w:eastAsia="Times New Roman" w:hAnsi="Arial" w:cs="Arial"/>
          <w:bCs/>
          <w:sz w:val="24"/>
          <w:szCs w:val="24"/>
        </w:rPr>
        <w:t xml:space="preserve"> d) pouze léčba bolesti</w:t>
      </w:r>
    </w:p>
    <w:p w:rsidR="000C51BE" w:rsidRDefault="008D0F13">
      <w:pPr>
        <w:spacing w:line="360" w:lineRule="auto"/>
        <w:ind w:left="-142" w:firstLine="142"/>
        <w:rPr>
          <w:rFonts w:ascii="Arial" w:hAnsi="Arial" w:cs="Arial"/>
          <w:b/>
          <w:bCs/>
          <w:sz w:val="24"/>
          <w:szCs w:val="24"/>
        </w:rPr>
      </w:pPr>
      <w:r>
        <w:rPr>
          <w:rFonts w:ascii="Arial" w:hAnsi="Arial" w:cs="Arial"/>
          <w:b/>
          <w:bCs/>
          <w:sz w:val="24"/>
          <w:szCs w:val="24"/>
        </w:rPr>
        <w:t xml:space="preserve">10. Relaps </w:t>
      </w:r>
      <w:r>
        <w:rPr>
          <w:rFonts w:ascii="Arial" w:hAnsi="Arial" w:cs="Arial"/>
          <w:b/>
          <w:bCs/>
          <w:sz w:val="24"/>
          <w:szCs w:val="24"/>
        </w:rPr>
        <w:t>onemocnění je</w:t>
      </w:r>
    </w:p>
    <w:p w:rsidR="000C51BE" w:rsidRDefault="008D0F13">
      <w:pPr>
        <w:pStyle w:val="Odstavecseseznamem"/>
        <w:numPr>
          <w:ilvl w:val="0"/>
          <w:numId w:val="34"/>
        </w:numPr>
        <w:spacing w:line="360" w:lineRule="auto"/>
        <w:rPr>
          <w:rFonts w:ascii="Arial" w:hAnsi="Arial" w:cs="Arial"/>
          <w:b/>
          <w:sz w:val="24"/>
          <w:szCs w:val="24"/>
        </w:rPr>
      </w:pPr>
      <w:r>
        <w:rPr>
          <w:rFonts w:ascii="Arial" w:hAnsi="Arial" w:cs="Arial"/>
          <w:b/>
          <w:sz w:val="24"/>
          <w:szCs w:val="24"/>
        </w:rPr>
        <w:t>návrat onemocnění</w:t>
      </w:r>
    </w:p>
    <w:p w:rsidR="000C51BE" w:rsidRDefault="008D0F13">
      <w:pPr>
        <w:pStyle w:val="Odstavecseseznamem"/>
        <w:numPr>
          <w:ilvl w:val="0"/>
          <w:numId w:val="34"/>
        </w:numPr>
        <w:spacing w:line="360" w:lineRule="auto"/>
        <w:rPr>
          <w:rFonts w:ascii="Arial" w:hAnsi="Arial" w:cs="Arial"/>
          <w:sz w:val="24"/>
          <w:szCs w:val="24"/>
        </w:rPr>
      </w:pPr>
      <w:r>
        <w:rPr>
          <w:rFonts w:ascii="Arial" w:hAnsi="Arial" w:cs="Arial"/>
          <w:sz w:val="24"/>
          <w:szCs w:val="24"/>
        </w:rPr>
        <w:t>přetrvávání onemocnění</w:t>
      </w:r>
    </w:p>
    <w:p w:rsidR="000C51BE" w:rsidRDefault="008D0F13">
      <w:pPr>
        <w:pStyle w:val="Odstavecseseznamem"/>
        <w:numPr>
          <w:ilvl w:val="0"/>
          <w:numId w:val="34"/>
        </w:numPr>
        <w:spacing w:line="360" w:lineRule="auto"/>
        <w:rPr>
          <w:rFonts w:ascii="Arial" w:hAnsi="Arial" w:cs="Arial"/>
          <w:sz w:val="24"/>
          <w:szCs w:val="24"/>
        </w:rPr>
      </w:pPr>
      <w:r>
        <w:rPr>
          <w:rFonts w:ascii="Arial" w:hAnsi="Arial" w:cs="Arial"/>
          <w:sz w:val="24"/>
          <w:szCs w:val="24"/>
        </w:rPr>
        <w:t>cizí termín pro zhojení</w:t>
      </w:r>
    </w:p>
    <w:p w:rsidR="000C51BE" w:rsidRDefault="008D0F13">
      <w:pPr>
        <w:pStyle w:val="Odstavecseseznamem"/>
        <w:numPr>
          <w:ilvl w:val="0"/>
          <w:numId w:val="34"/>
        </w:numPr>
        <w:spacing w:line="360" w:lineRule="auto"/>
        <w:rPr>
          <w:rFonts w:ascii="Arial" w:hAnsi="Arial" w:cs="Arial"/>
          <w:sz w:val="24"/>
          <w:szCs w:val="24"/>
        </w:rPr>
      </w:pPr>
      <w:r>
        <w:rPr>
          <w:rFonts w:ascii="Arial" w:hAnsi="Arial" w:cs="Arial"/>
          <w:sz w:val="24"/>
          <w:szCs w:val="24"/>
        </w:rPr>
        <w:t xml:space="preserve"> způsob léčby</w:t>
      </w:r>
    </w:p>
    <w:p w:rsidR="000C51BE" w:rsidRDefault="008D0F13">
      <w:pPr>
        <w:spacing w:beforeAutospacing="1" w:afterAutospacing="1" w:line="360" w:lineRule="auto"/>
        <w:ind w:left="-142" w:firstLine="142"/>
        <w:rPr>
          <w:rFonts w:ascii="Arial" w:eastAsia="Times New Roman" w:hAnsi="Arial" w:cs="Arial"/>
          <w:b/>
          <w:sz w:val="24"/>
          <w:szCs w:val="24"/>
        </w:rPr>
      </w:pPr>
      <w:r>
        <w:rPr>
          <w:rFonts w:ascii="Arial" w:eastAsia="Times New Roman" w:hAnsi="Arial" w:cs="Arial"/>
          <w:b/>
          <w:sz w:val="24"/>
          <w:szCs w:val="24"/>
        </w:rPr>
        <w:t>V další části textu se budeme věnovat podrobněji jednotlivým léčebným modalitám.</w:t>
      </w:r>
    </w:p>
    <w:p w:rsidR="000C51BE" w:rsidRDefault="000C51BE">
      <w:pPr>
        <w:spacing w:line="360" w:lineRule="auto"/>
        <w:ind w:left="-142" w:firstLine="142"/>
        <w:rPr>
          <w:rFonts w:ascii="Arial" w:hAnsi="Arial" w:cs="Arial"/>
          <w:sz w:val="24"/>
          <w:szCs w:val="24"/>
        </w:rPr>
      </w:pPr>
    </w:p>
    <w:p w:rsidR="000C51BE" w:rsidRDefault="008D0F13">
      <w:pPr>
        <w:pStyle w:val="Odstavecseseznamem"/>
        <w:numPr>
          <w:ilvl w:val="0"/>
          <w:numId w:val="33"/>
        </w:numPr>
        <w:spacing w:line="360" w:lineRule="auto"/>
        <w:rPr>
          <w:rFonts w:ascii="Arial" w:hAnsi="Arial" w:cs="Arial"/>
          <w:b/>
          <w:sz w:val="28"/>
          <w:szCs w:val="24"/>
        </w:rPr>
      </w:pPr>
      <w:r>
        <w:rPr>
          <w:rFonts w:ascii="Arial" w:hAnsi="Arial" w:cs="Arial"/>
          <w:b/>
          <w:sz w:val="28"/>
          <w:szCs w:val="24"/>
        </w:rPr>
        <w:t>Chirurgická léčba</w:t>
      </w:r>
    </w:p>
    <w:p w:rsidR="000C51BE" w:rsidRDefault="008D0F13">
      <w:pPr>
        <w:spacing w:line="360" w:lineRule="auto"/>
        <w:ind w:left="-142" w:firstLine="142"/>
        <w:rPr>
          <w:rFonts w:ascii="Arial" w:hAnsi="Arial" w:cs="Arial"/>
          <w:b/>
          <w:sz w:val="24"/>
          <w:szCs w:val="24"/>
        </w:rPr>
      </w:pPr>
      <w:r>
        <w:rPr>
          <w:rFonts w:ascii="Arial" w:hAnsi="Arial" w:cs="Arial"/>
          <w:b/>
          <w:sz w:val="24"/>
          <w:szCs w:val="24"/>
        </w:rPr>
        <w:t>Radikální chirurgická léčba</w:t>
      </w:r>
    </w:p>
    <w:p w:rsidR="000C51BE" w:rsidRDefault="008D0F13">
      <w:pPr>
        <w:spacing w:line="360" w:lineRule="auto"/>
        <w:ind w:left="-142" w:firstLine="142"/>
        <w:rPr>
          <w:rFonts w:ascii="Arial" w:hAnsi="Arial" w:cs="Arial"/>
          <w:sz w:val="24"/>
          <w:szCs w:val="24"/>
        </w:rPr>
      </w:pPr>
      <w:r>
        <w:rPr>
          <w:rFonts w:ascii="Arial" w:hAnsi="Arial" w:cs="Arial"/>
          <w:sz w:val="24"/>
          <w:szCs w:val="24"/>
        </w:rPr>
        <w:t>Základy radikální chirurgické léčby</w:t>
      </w:r>
      <w:r>
        <w:rPr>
          <w:rFonts w:ascii="Arial" w:hAnsi="Arial" w:cs="Arial"/>
          <w:sz w:val="24"/>
          <w:szCs w:val="24"/>
        </w:rPr>
        <w:t xml:space="preserve"> solidních nádorů byly stanoveny počátkem 20. století.</w:t>
      </w:r>
    </w:p>
    <w:p w:rsidR="000C51BE" w:rsidRDefault="008D0F13">
      <w:pPr>
        <w:spacing w:line="360" w:lineRule="auto"/>
        <w:ind w:left="-142" w:firstLine="142"/>
        <w:rPr>
          <w:rFonts w:ascii="Arial" w:hAnsi="Arial" w:cs="Arial"/>
          <w:b/>
          <w:sz w:val="24"/>
          <w:szCs w:val="24"/>
        </w:rPr>
      </w:pPr>
      <w:r>
        <w:rPr>
          <w:rFonts w:ascii="Arial" w:hAnsi="Arial" w:cs="Arial"/>
          <w:b/>
          <w:sz w:val="24"/>
          <w:szCs w:val="24"/>
        </w:rPr>
        <w:t>Předpokladem úspěchu je kompletní odstranění nádoru a spádových lymfatických uzlin.</w:t>
      </w:r>
    </w:p>
    <w:p w:rsidR="000C51BE" w:rsidRDefault="008D0F13">
      <w:pPr>
        <w:spacing w:line="360" w:lineRule="auto"/>
        <w:ind w:left="-142"/>
        <w:rPr>
          <w:rFonts w:ascii="Arial" w:hAnsi="Arial" w:cs="Arial"/>
          <w:sz w:val="24"/>
          <w:szCs w:val="24"/>
        </w:rPr>
      </w:pPr>
      <w:r>
        <w:rPr>
          <w:rFonts w:ascii="Arial" w:hAnsi="Arial" w:cs="Arial"/>
          <w:sz w:val="24"/>
          <w:szCs w:val="24"/>
        </w:rPr>
        <w:t>Laik se může domnívat, že o relativně jednoduchou problematiku. Celý problém je ovšem podstatně složitější. Takže pře</w:t>
      </w:r>
      <w:r>
        <w:rPr>
          <w:rFonts w:ascii="Arial" w:hAnsi="Arial" w:cs="Arial"/>
          <w:sz w:val="24"/>
          <w:szCs w:val="24"/>
        </w:rPr>
        <w:t xml:space="preserve">s veškeré technologické pokroky dnes </w:t>
      </w:r>
      <w:r>
        <w:rPr>
          <w:rFonts w:ascii="Arial" w:eastAsia="Times New Roman" w:hAnsi="Arial" w:cs="Arial"/>
          <w:sz w:val="24"/>
          <w:szCs w:val="24"/>
        </w:rPr>
        <w:t xml:space="preserve">asi 1/3 nemocných, umírá na progresi maligního onemocnění, způsobenou neúspěchem při likvidaci primárního ložiska. </w:t>
      </w:r>
    </w:p>
    <w:p w:rsidR="000C51BE" w:rsidRDefault="008D0F13">
      <w:pPr>
        <w:spacing w:line="360" w:lineRule="auto"/>
        <w:ind w:left="-142"/>
        <w:rPr>
          <w:rFonts w:ascii="Arial" w:eastAsia="Times New Roman" w:hAnsi="Arial" w:cs="Arial"/>
          <w:sz w:val="24"/>
          <w:szCs w:val="24"/>
        </w:rPr>
      </w:pPr>
      <w:r>
        <w:rPr>
          <w:rFonts w:ascii="Arial" w:eastAsia="Times New Roman" w:hAnsi="Arial" w:cs="Arial"/>
          <w:sz w:val="24"/>
          <w:szCs w:val="24"/>
        </w:rPr>
        <w:t xml:space="preserve">Proč tomu tak je? Příčin je řada, ovšem laická veřejnost obvykle obviňuje zdravotníky. </w:t>
      </w:r>
    </w:p>
    <w:p w:rsidR="000C51BE" w:rsidRDefault="008D0F13">
      <w:pPr>
        <w:spacing w:line="360" w:lineRule="auto"/>
        <w:ind w:left="-142" w:firstLine="142"/>
        <w:rPr>
          <w:rFonts w:ascii="Arial" w:eastAsia="Times New Roman" w:hAnsi="Arial" w:cs="Arial"/>
          <w:b/>
          <w:sz w:val="24"/>
          <w:szCs w:val="24"/>
        </w:rPr>
      </w:pPr>
      <w:r>
        <w:rPr>
          <w:rFonts w:ascii="Arial" w:eastAsia="Times New Roman" w:hAnsi="Arial" w:cs="Arial"/>
          <w:b/>
          <w:sz w:val="24"/>
          <w:szCs w:val="24"/>
        </w:rPr>
        <w:t>Nejzávažnějšími</w:t>
      </w:r>
      <w:r>
        <w:rPr>
          <w:rFonts w:ascii="Arial" w:eastAsia="Times New Roman" w:hAnsi="Arial" w:cs="Arial"/>
          <w:b/>
          <w:sz w:val="24"/>
          <w:szCs w:val="24"/>
        </w:rPr>
        <w:t xml:space="preserve"> příčinami neúspěchu radikální chirurgické léčby jsou:</w:t>
      </w:r>
    </w:p>
    <w:p w:rsidR="000C51BE" w:rsidRDefault="008D0F13">
      <w:pPr>
        <w:pStyle w:val="Odstavecseseznamem"/>
        <w:numPr>
          <w:ilvl w:val="0"/>
          <w:numId w:val="32"/>
        </w:numPr>
        <w:spacing w:line="360" w:lineRule="auto"/>
        <w:ind w:left="-142" w:firstLine="142"/>
        <w:rPr>
          <w:rFonts w:ascii="Arial" w:hAnsi="Arial" w:cs="Arial"/>
          <w:sz w:val="24"/>
          <w:szCs w:val="24"/>
        </w:rPr>
      </w:pPr>
      <w:r>
        <w:rPr>
          <w:rFonts w:ascii="Arial" w:hAnsi="Arial" w:cs="Arial"/>
          <w:sz w:val="24"/>
          <w:szCs w:val="24"/>
        </w:rPr>
        <w:t>Nádorové buňky mají možnost implantace, takže i jednotlivé buňky uvolněné při operaci se mohou stát zdrojem recidivy onemocnění.</w:t>
      </w:r>
    </w:p>
    <w:p w:rsidR="000C51BE" w:rsidRDefault="008D0F13">
      <w:pPr>
        <w:pStyle w:val="Odstavecseseznamem"/>
        <w:numPr>
          <w:ilvl w:val="0"/>
          <w:numId w:val="32"/>
        </w:numPr>
        <w:spacing w:line="360" w:lineRule="auto"/>
        <w:ind w:left="-142" w:firstLine="142"/>
        <w:rPr>
          <w:rFonts w:ascii="Arial" w:hAnsi="Arial" w:cs="Arial"/>
          <w:sz w:val="24"/>
          <w:szCs w:val="24"/>
        </w:rPr>
      </w:pPr>
      <w:r>
        <w:rPr>
          <w:rFonts w:ascii="Arial" w:hAnsi="Arial" w:cs="Arial"/>
          <w:sz w:val="24"/>
          <w:szCs w:val="24"/>
        </w:rPr>
        <w:t xml:space="preserve">Chirurg se při operaci řídí pohmatem a zrakem, nádor odstraněný podle </w:t>
      </w:r>
      <w:r>
        <w:rPr>
          <w:rFonts w:ascii="Arial" w:hAnsi="Arial" w:cs="Arial"/>
          <w:sz w:val="24"/>
          <w:szCs w:val="24"/>
        </w:rPr>
        <w:t>„zdravé tkáně“ fakticky nemusel být odstraněn celý - v jeho blízkosti již mohou být mikrometastázy.</w:t>
      </w:r>
    </w:p>
    <w:p w:rsidR="000C51BE" w:rsidRDefault="008D0F13">
      <w:pPr>
        <w:pStyle w:val="Odstavecseseznamem"/>
        <w:numPr>
          <w:ilvl w:val="0"/>
          <w:numId w:val="32"/>
        </w:numPr>
        <w:spacing w:line="360" w:lineRule="auto"/>
        <w:ind w:left="-142" w:firstLine="142"/>
        <w:rPr>
          <w:rFonts w:ascii="Arial" w:hAnsi="Arial" w:cs="Arial"/>
          <w:sz w:val="24"/>
          <w:szCs w:val="24"/>
        </w:rPr>
      </w:pPr>
      <w:r>
        <w:rPr>
          <w:rFonts w:ascii="Arial" w:hAnsi="Arial" w:cs="Arial"/>
          <w:sz w:val="24"/>
          <w:szCs w:val="24"/>
        </w:rPr>
        <w:t>Příčinou může být i biologická povaha některých nádorů.</w:t>
      </w:r>
    </w:p>
    <w:p w:rsidR="000C51BE" w:rsidRDefault="008D0F13">
      <w:pPr>
        <w:pStyle w:val="Odstavecseseznamem"/>
        <w:numPr>
          <w:ilvl w:val="0"/>
          <w:numId w:val="32"/>
        </w:numPr>
        <w:spacing w:line="360" w:lineRule="auto"/>
        <w:ind w:left="-142" w:firstLine="142"/>
        <w:rPr>
          <w:rFonts w:ascii="Arial" w:hAnsi="Arial" w:cs="Arial"/>
          <w:sz w:val="24"/>
          <w:szCs w:val="24"/>
        </w:rPr>
      </w:pPr>
      <w:r>
        <w:rPr>
          <w:rFonts w:ascii="Arial" w:hAnsi="Arial" w:cs="Arial"/>
          <w:sz w:val="24"/>
          <w:szCs w:val="24"/>
        </w:rPr>
        <w:t xml:space="preserve">Velice významným faktorem je chirurg a jeho zkušenost s daným typem operace. </w:t>
      </w:r>
    </w:p>
    <w:p w:rsidR="000C51BE" w:rsidRDefault="008D0F13">
      <w:pPr>
        <w:pStyle w:val="Odstavecseseznamem"/>
        <w:spacing w:line="360" w:lineRule="auto"/>
        <w:ind w:left="-142" w:firstLine="142"/>
        <w:rPr>
          <w:rFonts w:ascii="Arial" w:hAnsi="Arial" w:cs="Arial"/>
          <w:sz w:val="24"/>
          <w:szCs w:val="24"/>
        </w:rPr>
      </w:pPr>
      <w:r>
        <w:rPr>
          <w:rFonts w:ascii="Arial" w:hAnsi="Arial" w:cs="Arial"/>
          <w:sz w:val="24"/>
          <w:szCs w:val="24"/>
        </w:rPr>
        <w:t>Obecným trendem je kon</w:t>
      </w:r>
      <w:r>
        <w:rPr>
          <w:rFonts w:ascii="Arial" w:hAnsi="Arial" w:cs="Arial"/>
          <w:sz w:val="24"/>
          <w:szCs w:val="24"/>
        </w:rPr>
        <w:t>centrace výkonů na určitá pracoviště (například národní zdravotní služba ve Velké Británii nedoporučuje provádět výkony pro kolorektální karcinom v nemocnicích, kde jejich počet za rok je menší než 40).</w:t>
      </w:r>
    </w:p>
    <w:p w:rsidR="000C51BE" w:rsidRDefault="008D0F13">
      <w:pPr>
        <w:pStyle w:val="Odstavecseseznamem"/>
        <w:numPr>
          <w:ilvl w:val="0"/>
          <w:numId w:val="32"/>
        </w:numPr>
        <w:spacing w:line="360" w:lineRule="auto"/>
        <w:ind w:left="-142" w:firstLine="142"/>
        <w:rPr>
          <w:rFonts w:ascii="Arial" w:hAnsi="Arial" w:cs="Arial"/>
          <w:sz w:val="24"/>
          <w:szCs w:val="24"/>
        </w:rPr>
      </w:pPr>
      <w:r>
        <w:rPr>
          <w:rFonts w:ascii="Arial" w:hAnsi="Arial" w:cs="Arial"/>
          <w:sz w:val="24"/>
          <w:szCs w:val="24"/>
        </w:rPr>
        <w:t>Výsledky u pokročilých onemocnění jsou obvykle velice</w:t>
      </w:r>
      <w:r>
        <w:rPr>
          <w:rFonts w:ascii="Arial" w:hAnsi="Arial" w:cs="Arial"/>
          <w:sz w:val="24"/>
          <w:szCs w:val="24"/>
        </w:rPr>
        <w:t xml:space="preserve"> špatné, naději nemocnému může dát jen včasná diagnostika onemocnění.</w:t>
      </w:r>
    </w:p>
    <w:p w:rsidR="000C51BE" w:rsidRDefault="008D0F13">
      <w:pPr>
        <w:spacing w:line="360" w:lineRule="auto"/>
        <w:ind w:left="-142" w:firstLine="142"/>
        <w:rPr>
          <w:rFonts w:ascii="Arial" w:hAnsi="Arial" w:cs="Arial"/>
          <w:b/>
          <w:sz w:val="24"/>
          <w:szCs w:val="24"/>
        </w:rPr>
      </w:pPr>
      <w:r>
        <w:rPr>
          <w:rFonts w:ascii="Arial" w:hAnsi="Arial" w:cs="Arial"/>
          <w:b/>
          <w:sz w:val="24"/>
          <w:szCs w:val="24"/>
        </w:rPr>
        <w:t>Nejdůležitějšími faktory, které rozhodují o úspěchu léčby, jsou tedy pokročilost onemocnění - viz TNM klasifikace a zkušenost chirurga.</w:t>
      </w:r>
    </w:p>
    <w:p w:rsidR="000C51BE" w:rsidRDefault="000C51BE">
      <w:pPr>
        <w:pStyle w:val="Odstavecseseznamem"/>
        <w:spacing w:line="360" w:lineRule="auto"/>
        <w:ind w:left="-142" w:firstLine="142"/>
        <w:rPr>
          <w:rFonts w:ascii="Arial" w:hAnsi="Arial" w:cs="Arial"/>
          <w:sz w:val="24"/>
          <w:szCs w:val="24"/>
        </w:rPr>
      </w:pPr>
    </w:p>
    <w:p w:rsidR="000C51BE" w:rsidRDefault="008D0F13">
      <w:pPr>
        <w:pStyle w:val="Odstavecseseznamem"/>
        <w:spacing w:line="360" w:lineRule="auto"/>
        <w:ind w:left="-142" w:firstLine="142"/>
        <w:rPr>
          <w:rFonts w:ascii="Arial" w:hAnsi="Arial" w:cs="Arial"/>
          <w:b/>
          <w:sz w:val="24"/>
          <w:szCs w:val="24"/>
        </w:rPr>
      </w:pPr>
      <w:r>
        <w:rPr>
          <w:rFonts w:ascii="Arial" w:hAnsi="Arial" w:cs="Arial"/>
          <w:b/>
          <w:sz w:val="24"/>
          <w:szCs w:val="24"/>
        </w:rPr>
        <w:t>Jednotlivé typy radikálních výkonů budou probrány</w:t>
      </w:r>
      <w:r>
        <w:rPr>
          <w:rFonts w:ascii="Arial" w:hAnsi="Arial" w:cs="Arial"/>
          <w:b/>
          <w:sz w:val="24"/>
          <w:szCs w:val="24"/>
        </w:rPr>
        <w:t xml:space="preserve"> v kapitolách věnovaných léčbě konkrétních malignit.</w:t>
      </w:r>
    </w:p>
    <w:p w:rsidR="000C51BE" w:rsidRDefault="000C51BE">
      <w:pPr>
        <w:pStyle w:val="Odstavecseseznamem"/>
        <w:spacing w:line="360" w:lineRule="auto"/>
        <w:ind w:left="-142" w:firstLine="142"/>
        <w:rPr>
          <w:rFonts w:ascii="Arial" w:hAnsi="Arial" w:cs="Arial"/>
          <w:b/>
          <w:sz w:val="24"/>
          <w:szCs w:val="24"/>
        </w:rPr>
      </w:pPr>
    </w:p>
    <w:p w:rsidR="000C51BE" w:rsidRDefault="008D0F13">
      <w:pPr>
        <w:pStyle w:val="Odstavecseseznamem"/>
        <w:spacing w:line="360" w:lineRule="auto"/>
        <w:ind w:left="-142" w:firstLine="142"/>
        <w:rPr>
          <w:rFonts w:ascii="Arial" w:hAnsi="Arial" w:cs="Arial"/>
          <w:b/>
          <w:sz w:val="24"/>
          <w:szCs w:val="24"/>
        </w:rPr>
      </w:pPr>
      <w:r>
        <w:rPr>
          <w:rFonts w:ascii="Arial" w:hAnsi="Arial" w:cs="Arial"/>
          <w:b/>
          <w:sz w:val="24"/>
          <w:szCs w:val="24"/>
        </w:rPr>
        <w:t xml:space="preserve">Obecným trendem v současnosti je snaha o minimálně invazivní přístup </w:t>
      </w:r>
    </w:p>
    <w:p w:rsidR="000C51BE" w:rsidRDefault="008D0F13">
      <w:pPr>
        <w:pStyle w:val="Odstavecseseznamem"/>
        <w:spacing w:line="360" w:lineRule="auto"/>
        <w:ind w:left="-142" w:firstLine="142"/>
        <w:rPr>
          <w:rFonts w:ascii="Arial" w:hAnsi="Arial" w:cs="Arial"/>
          <w:sz w:val="24"/>
          <w:szCs w:val="24"/>
        </w:rPr>
      </w:pPr>
      <w:r>
        <w:rPr>
          <w:rFonts w:ascii="Arial" w:hAnsi="Arial" w:cs="Arial"/>
          <w:sz w:val="24"/>
          <w:szCs w:val="24"/>
        </w:rPr>
        <w:t xml:space="preserve">(laparoskopie, torakoskopie, některé endoskopické postupy) a tam, kde je to možné neprovádět rozsáhlé mutilující výkony (například odstranění prsu, odstranění konečníku s trvalou stomií). </w:t>
      </w:r>
    </w:p>
    <w:p w:rsidR="000C51BE" w:rsidRDefault="008D0F13">
      <w:pPr>
        <w:pStyle w:val="Odstavecseseznamem"/>
        <w:spacing w:line="360" w:lineRule="auto"/>
        <w:ind w:left="-142" w:firstLine="142"/>
        <w:rPr>
          <w:rFonts w:ascii="Arial" w:hAnsi="Arial" w:cs="Arial"/>
          <w:sz w:val="24"/>
          <w:szCs w:val="24"/>
        </w:rPr>
      </w:pPr>
      <w:r>
        <w:rPr>
          <w:rFonts w:ascii="Arial" w:hAnsi="Arial" w:cs="Arial"/>
          <w:sz w:val="24"/>
          <w:szCs w:val="24"/>
        </w:rPr>
        <w:t>Zároveň se změnil přístup chirurgů k léčbě vzdálených metastáz, nap</w:t>
      </w:r>
      <w:r>
        <w:rPr>
          <w:rFonts w:ascii="Arial" w:hAnsi="Arial" w:cs="Arial"/>
          <w:sz w:val="24"/>
          <w:szCs w:val="24"/>
        </w:rPr>
        <w:t>říklad metastáz do jater či do plic. Jejich odstranění a odstranění primárního nádoru je dnes součástí radikální chirurgické léčby.</w:t>
      </w:r>
    </w:p>
    <w:p w:rsidR="000C51BE" w:rsidRDefault="000C51BE">
      <w:pPr>
        <w:pStyle w:val="Odstavecseseznamem"/>
        <w:spacing w:line="360" w:lineRule="auto"/>
        <w:ind w:left="-142" w:firstLine="142"/>
        <w:rPr>
          <w:rFonts w:ascii="Arial" w:hAnsi="Arial" w:cs="Arial"/>
          <w:sz w:val="24"/>
          <w:szCs w:val="24"/>
        </w:rPr>
      </w:pPr>
    </w:p>
    <w:p w:rsidR="000C51BE" w:rsidRDefault="008D0F13">
      <w:pPr>
        <w:pStyle w:val="Odstavecseseznamem"/>
        <w:spacing w:line="360" w:lineRule="auto"/>
        <w:ind w:left="-142" w:firstLine="142"/>
        <w:rPr>
          <w:rFonts w:ascii="Arial" w:hAnsi="Arial" w:cs="Arial"/>
          <w:b/>
          <w:sz w:val="24"/>
          <w:szCs w:val="24"/>
        </w:rPr>
      </w:pPr>
      <w:r>
        <w:rPr>
          <w:rFonts w:ascii="Arial" w:hAnsi="Arial" w:cs="Arial"/>
          <w:b/>
          <w:sz w:val="24"/>
          <w:szCs w:val="24"/>
        </w:rPr>
        <w:t>Paliativní (nekurativní) chirurgické výkony:</w:t>
      </w:r>
    </w:p>
    <w:p w:rsidR="000C51BE" w:rsidRDefault="000C51BE">
      <w:pPr>
        <w:pStyle w:val="Odstavecseseznamem"/>
        <w:spacing w:line="360" w:lineRule="auto"/>
        <w:ind w:left="-142" w:firstLine="142"/>
        <w:rPr>
          <w:rFonts w:ascii="Arial" w:hAnsi="Arial" w:cs="Arial"/>
          <w:b/>
          <w:sz w:val="24"/>
          <w:szCs w:val="24"/>
        </w:rPr>
      </w:pPr>
    </w:p>
    <w:p w:rsidR="000C51BE" w:rsidRDefault="008D0F13">
      <w:pPr>
        <w:pStyle w:val="Odstavecseseznamem"/>
        <w:spacing w:line="360" w:lineRule="auto"/>
        <w:ind w:left="-142" w:firstLine="142"/>
        <w:rPr>
          <w:rFonts w:ascii="Arial" w:hAnsi="Arial" w:cs="Arial"/>
          <w:sz w:val="24"/>
          <w:szCs w:val="24"/>
        </w:rPr>
      </w:pPr>
      <w:r>
        <w:rPr>
          <w:rFonts w:ascii="Arial" w:hAnsi="Arial" w:cs="Arial"/>
          <w:sz w:val="24"/>
          <w:szCs w:val="24"/>
        </w:rPr>
        <w:t>Patří sem řada operací a dalších invazivních postupů</w:t>
      </w:r>
    </w:p>
    <w:p w:rsidR="000C51BE" w:rsidRDefault="008D0F13">
      <w:pPr>
        <w:spacing w:line="360" w:lineRule="auto"/>
        <w:ind w:left="-142" w:firstLine="142"/>
        <w:rPr>
          <w:rFonts w:ascii="Arial" w:hAnsi="Arial" w:cs="Arial"/>
          <w:sz w:val="24"/>
          <w:szCs w:val="24"/>
        </w:rPr>
      </w:pPr>
      <w:r>
        <w:rPr>
          <w:rFonts w:ascii="Arial" w:hAnsi="Arial" w:cs="Arial"/>
          <w:sz w:val="24"/>
          <w:szCs w:val="24"/>
        </w:rPr>
        <w:t>Příkladem mohou být výko</w:t>
      </w:r>
      <w:r>
        <w:rPr>
          <w:rFonts w:ascii="Arial" w:hAnsi="Arial" w:cs="Arial"/>
          <w:sz w:val="24"/>
          <w:szCs w:val="24"/>
        </w:rPr>
        <w:t>ny vedoucí ke zmenšení nádoru. Například generalizovaný nádor prsu, který je navíc exulcerovaný. Odstraněním nádoru nezachráníme život nemocné, ale výrazně zlepšíme kvalitu jejího života. Dále výkony, kterými obnovujeme průchodnost dutých orgánů, postižený</w:t>
      </w:r>
      <w:r>
        <w:rPr>
          <w:rFonts w:ascii="Arial" w:hAnsi="Arial" w:cs="Arial"/>
          <w:sz w:val="24"/>
          <w:szCs w:val="24"/>
        </w:rPr>
        <w:t xml:space="preserve">ch nádorem. Kromě chirurgie se zde uplatňují endoskopické disciplíny a invazivní radiologie. </w:t>
      </w:r>
    </w:p>
    <w:p w:rsidR="000C51BE" w:rsidRDefault="008D0F13">
      <w:pPr>
        <w:spacing w:line="360" w:lineRule="auto"/>
        <w:ind w:left="-142" w:firstLine="142"/>
        <w:rPr>
          <w:rFonts w:ascii="Arial" w:hAnsi="Arial" w:cs="Arial"/>
          <w:sz w:val="24"/>
          <w:szCs w:val="24"/>
        </w:rPr>
      </w:pPr>
      <w:r>
        <w:rPr>
          <w:rFonts w:ascii="Arial" w:hAnsi="Arial" w:cs="Arial"/>
          <w:b/>
          <w:sz w:val="24"/>
          <w:szCs w:val="24"/>
        </w:rPr>
        <w:t xml:space="preserve">Role sestry  </w:t>
      </w:r>
    </w:p>
    <w:p w:rsidR="000C51BE" w:rsidRDefault="000C51BE">
      <w:pPr>
        <w:pStyle w:val="Odstavecseseznamem"/>
        <w:spacing w:line="360" w:lineRule="auto"/>
        <w:ind w:left="-142" w:firstLine="142"/>
        <w:rPr>
          <w:rFonts w:ascii="Arial" w:hAnsi="Arial" w:cs="Arial"/>
          <w:b/>
          <w:sz w:val="24"/>
          <w:szCs w:val="24"/>
        </w:rPr>
      </w:pPr>
    </w:p>
    <w:p w:rsidR="000C51BE" w:rsidRDefault="008D0F13">
      <w:pPr>
        <w:pStyle w:val="Odstavecseseznamem"/>
        <w:spacing w:line="360" w:lineRule="auto"/>
        <w:ind w:left="-142"/>
        <w:rPr>
          <w:rFonts w:ascii="Arial" w:hAnsi="Arial" w:cs="Arial"/>
          <w:sz w:val="24"/>
          <w:szCs w:val="24"/>
        </w:rPr>
      </w:pPr>
      <w:r>
        <w:rPr>
          <w:rFonts w:ascii="Arial" w:hAnsi="Arial" w:cs="Arial"/>
          <w:sz w:val="24"/>
          <w:szCs w:val="24"/>
        </w:rPr>
        <w:t>Péče o onkologicky nemocné na všech pracovištích, kde se výkony pro malignity provádějí, nese s sebou určitá specifika.</w:t>
      </w:r>
    </w:p>
    <w:p w:rsidR="000C51BE" w:rsidRDefault="008D0F13">
      <w:pPr>
        <w:pStyle w:val="Odstavecseseznamem"/>
        <w:spacing w:line="360" w:lineRule="auto"/>
        <w:ind w:left="-142"/>
        <w:rPr>
          <w:rFonts w:ascii="Arial" w:hAnsi="Arial" w:cs="Arial"/>
          <w:sz w:val="24"/>
          <w:szCs w:val="24"/>
        </w:rPr>
      </w:pPr>
      <w:r>
        <w:rPr>
          <w:rFonts w:ascii="Arial" w:hAnsi="Arial" w:cs="Arial"/>
          <w:b/>
          <w:sz w:val="24"/>
          <w:szCs w:val="24"/>
        </w:rPr>
        <w:t xml:space="preserve">Jedním z nich je psychický </w:t>
      </w:r>
      <w:r>
        <w:rPr>
          <w:rFonts w:ascii="Arial" w:hAnsi="Arial" w:cs="Arial"/>
          <w:b/>
          <w:sz w:val="24"/>
          <w:szCs w:val="24"/>
        </w:rPr>
        <w:t xml:space="preserve">stav nemocných. </w:t>
      </w:r>
    </w:p>
    <w:p w:rsidR="000C51BE" w:rsidRDefault="008D0F13">
      <w:pPr>
        <w:pStyle w:val="Odstavecseseznamem"/>
        <w:spacing w:line="360" w:lineRule="auto"/>
        <w:ind w:left="-142"/>
        <w:rPr>
          <w:rFonts w:ascii="Arial" w:hAnsi="Arial" w:cs="Arial"/>
          <w:sz w:val="24"/>
          <w:szCs w:val="24"/>
        </w:rPr>
      </w:pPr>
      <w:r>
        <w:rPr>
          <w:rFonts w:ascii="Arial" w:hAnsi="Arial" w:cs="Arial"/>
          <w:sz w:val="24"/>
          <w:szCs w:val="24"/>
        </w:rPr>
        <w:t>Naprostá většina nemocných trpí před operací úzkostí a obavami z chirurgického výkonu jako takového. U onkologických nemocných se ještě připojuje strach vyplývající z povahy nemocnění. Podle povahy onemocnění si nemocní kladou otázky typu:</w:t>
      </w:r>
      <w:r>
        <w:rPr>
          <w:rFonts w:ascii="Arial" w:hAnsi="Arial" w:cs="Arial"/>
          <w:sz w:val="24"/>
          <w:szCs w:val="24"/>
        </w:rPr>
        <w:t xml:space="preserve"> Neskončím s vývodem? Neodstraní mi prs?</w:t>
      </w:r>
    </w:p>
    <w:p w:rsidR="000C51BE" w:rsidRDefault="008D0F13">
      <w:pPr>
        <w:pStyle w:val="Odstavecseseznamem"/>
        <w:spacing w:line="360" w:lineRule="auto"/>
        <w:ind w:left="-142"/>
        <w:rPr>
          <w:rFonts w:ascii="Arial" w:hAnsi="Arial" w:cs="Arial"/>
          <w:sz w:val="24"/>
          <w:szCs w:val="24"/>
        </w:rPr>
      </w:pPr>
      <w:r>
        <w:rPr>
          <w:rFonts w:ascii="Arial" w:hAnsi="Arial" w:cs="Arial"/>
          <w:sz w:val="24"/>
          <w:szCs w:val="24"/>
        </w:rPr>
        <w:t xml:space="preserve">Plánovaný výkon je třeba nemocnému opakovaně a srozumitelně vysvětlovat. Důležité je, aby veškerý personál, který přijde s nemocným do styku „hovořil stejným jazykem“. Tedy, aby nemocný obdržel srozumitelnou formou </w:t>
      </w:r>
      <w:r>
        <w:rPr>
          <w:rFonts w:ascii="Arial" w:hAnsi="Arial" w:cs="Arial"/>
          <w:sz w:val="24"/>
          <w:szCs w:val="24"/>
        </w:rPr>
        <w:t>totožné informace.</w:t>
      </w:r>
    </w:p>
    <w:p w:rsidR="000C51BE" w:rsidRDefault="008D0F13">
      <w:pPr>
        <w:pStyle w:val="Odstavecseseznamem"/>
        <w:spacing w:line="360" w:lineRule="auto"/>
        <w:ind w:left="-142" w:firstLine="142"/>
        <w:rPr>
          <w:rFonts w:ascii="Arial" w:hAnsi="Arial" w:cs="Arial"/>
          <w:sz w:val="24"/>
          <w:szCs w:val="24"/>
        </w:rPr>
      </w:pPr>
      <w:r>
        <w:rPr>
          <w:rFonts w:ascii="Arial" w:hAnsi="Arial" w:cs="Arial"/>
          <w:sz w:val="24"/>
          <w:szCs w:val="24"/>
        </w:rPr>
        <w:t xml:space="preserve">Doporučované zapojení „dobrovolníka“ tedy nemocného, který byl již léčen pro obdobné onemocnění, je třeba zvážit individuálně. </w:t>
      </w:r>
    </w:p>
    <w:p w:rsidR="000C51BE" w:rsidRDefault="008D0F13">
      <w:pPr>
        <w:pStyle w:val="Odstavecseseznamem"/>
        <w:spacing w:line="360" w:lineRule="auto"/>
        <w:ind w:left="-142" w:firstLine="142"/>
        <w:rPr>
          <w:rFonts w:ascii="Arial" w:hAnsi="Arial" w:cs="Arial"/>
          <w:sz w:val="24"/>
          <w:szCs w:val="24"/>
        </w:rPr>
      </w:pPr>
      <w:r>
        <w:rPr>
          <w:rFonts w:ascii="Arial" w:hAnsi="Arial" w:cs="Arial"/>
          <w:sz w:val="24"/>
          <w:szCs w:val="24"/>
        </w:rPr>
        <w:t xml:space="preserve">U řady nemocných je tento postup přínosem, u úzkostných nemocných před </w:t>
      </w:r>
      <w:r>
        <w:rPr>
          <w:rFonts w:ascii="Arial" w:hAnsi="Arial" w:cs="Arial"/>
          <w:bCs/>
          <w:color w:val="000000"/>
          <w:sz w:val="24"/>
          <w:szCs w:val="24"/>
        </w:rPr>
        <w:t>mutilujícími</w:t>
      </w:r>
      <w:r>
        <w:rPr>
          <w:rFonts w:ascii="Arial" w:hAnsi="Arial" w:cs="Arial"/>
          <w:sz w:val="24"/>
          <w:szCs w:val="24"/>
        </w:rPr>
        <w:t xml:space="preserve"> výkony (stomie, ablace pr</w:t>
      </w:r>
      <w:r>
        <w:rPr>
          <w:rFonts w:ascii="Arial" w:hAnsi="Arial" w:cs="Arial"/>
          <w:sz w:val="24"/>
          <w:szCs w:val="24"/>
        </w:rPr>
        <w:t>su, amputace) může ovšem tento postup být kontraproduktivní.</w:t>
      </w:r>
    </w:p>
    <w:p w:rsidR="000C51BE" w:rsidRDefault="008D0F13">
      <w:pPr>
        <w:pStyle w:val="Odstavecseseznamem"/>
        <w:spacing w:line="360" w:lineRule="auto"/>
        <w:ind w:left="-142" w:firstLine="142"/>
        <w:rPr>
          <w:rFonts w:ascii="Arial" w:hAnsi="Arial" w:cs="Arial"/>
          <w:sz w:val="24"/>
          <w:szCs w:val="24"/>
        </w:rPr>
      </w:pPr>
      <w:r>
        <w:rPr>
          <w:rFonts w:ascii="Arial" w:hAnsi="Arial" w:cs="Arial"/>
          <w:sz w:val="24"/>
          <w:szCs w:val="24"/>
        </w:rPr>
        <w:t>Důležité je zkrátit pobyt na lůžku před plánovanou operací na minimum.</w:t>
      </w:r>
    </w:p>
    <w:p w:rsidR="000C51BE" w:rsidRDefault="000C51BE">
      <w:pPr>
        <w:pStyle w:val="Odstavecseseznamem"/>
        <w:spacing w:line="360" w:lineRule="auto"/>
        <w:ind w:left="-142" w:firstLine="142"/>
        <w:rPr>
          <w:rFonts w:ascii="Arial" w:hAnsi="Arial" w:cs="Arial"/>
          <w:b/>
          <w:sz w:val="24"/>
          <w:szCs w:val="24"/>
        </w:rPr>
      </w:pPr>
    </w:p>
    <w:p w:rsidR="000C51BE" w:rsidRDefault="008D0F13">
      <w:pPr>
        <w:spacing w:line="360" w:lineRule="auto"/>
        <w:rPr>
          <w:rFonts w:ascii="Arial" w:hAnsi="Arial" w:cs="Arial"/>
          <w:sz w:val="24"/>
          <w:szCs w:val="24"/>
        </w:rPr>
      </w:pPr>
      <w:r>
        <w:rPr>
          <w:rFonts w:ascii="Arial" w:hAnsi="Arial" w:cs="Arial"/>
          <w:b/>
          <w:sz w:val="24"/>
          <w:szCs w:val="24"/>
        </w:rPr>
        <w:t>Vlastní předoperační příprava</w:t>
      </w:r>
      <w:r>
        <w:rPr>
          <w:rFonts w:ascii="Arial" w:hAnsi="Arial" w:cs="Arial"/>
          <w:sz w:val="24"/>
          <w:szCs w:val="24"/>
        </w:rPr>
        <w:t xml:space="preserve"> se liší podle typu onemocnění i podle rozsahu plánovaného výkonu.</w:t>
      </w:r>
    </w:p>
    <w:p w:rsidR="000C51BE" w:rsidRDefault="008D0F13">
      <w:pPr>
        <w:pStyle w:val="Odstavecseseznamem"/>
        <w:spacing w:line="360" w:lineRule="auto"/>
        <w:ind w:left="-142" w:firstLine="142"/>
        <w:rPr>
          <w:rFonts w:ascii="Arial" w:hAnsi="Arial" w:cs="Arial"/>
          <w:sz w:val="24"/>
          <w:szCs w:val="24"/>
        </w:rPr>
      </w:pPr>
      <w:r>
        <w:rPr>
          <w:rFonts w:ascii="Arial" w:hAnsi="Arial" w:cs="Arial"/>
          <w:sz w:val="24"/>
          <w:szCs w:val="24"/>
        </w:rPr>
        <w:t>Veškeré úkony spojené s pří</w:t>
      </w:r>
      <w:r>
        <w:rPr>
          <w:rFonts w:ascii="Arial" w:hAnsi="Arial" w:cs="Arial"/>
          <w:sz w:val="24"/>
          <w:szCs w:val="24"/>
        </w:rPr>
        <w:t>pravou k výkonu by měly být prováděny tak, aby nebyla narušena důstojnost nemocného. Vhodné je provádět je v nejkratším možném intervalu před operací, nikoli však ve zbytečném spěchu. Jak dlouhé čekání, tak zbytečný spěch či zmatek mnohdy doslova třesou ps</w:t>
      </w:r>
      <w:r>
        <w:rPr>
          <w:rFonts w:ascii="Arial" w:hAnsi="Arial" w:cs="Arial"/>
          <w:sz w:val="24"/>
          <w:szCs w:val="24"/>
        </w:rPr>
        <w:t>ychikou nemocného.</w:t>
      </w:r>
    </w:p>
    <w:p w:rsidR="000C51BE" w:rsidRDefault="008D0F13">
      <w:pPr>
        <w:pStyle w:val="Odstavecseseznamem"/>
        <w:spacing w:line="360" w:lineRule="auto"/>
        <w:ind w:left="-142" w:firstLine="142"/>
        <w:rPr>
          <w:rFonts w:ascii="Arial" w:hAnsi="Arial" w:cs="Arial"/>
          <w:sz w:val="24"/>
          <w:szCs w:val="24"/>
        </w:rPr>
      </w:pPr>
      <w:r>
        <w:rPr>
          <w:rFonts w:ascii="Arial" w:hAnsi="Arial" w:cs="Arial"/>
          <w:b/>
          <w:sz w:val="24"/>
          <w:szCs w:val="24"/>
        </w:rPr>
        <w:t>Pooperační péče</w:t>
      </w:r>
      <w:r>
        <w:rPr>
          <w:rFonts w:ascii="Arial" w:hAnsi="Arial" w:cs="Arial"/>
          <w:sz w:val="24"/>
          <w:szCs w:val="24"/>
        </w:rPr>
        <w:t xml:space="preserve"> se opěr liší podle typu výkonu.</w:t>
      </w:r>
    </w:p>
    <w:p w:rsidR="000C51BE" w:rsidRDefault="008D0F13">
      <w:pPr>
        <w:pStyle w:val="Odstavecseseznamem"/>
        <w:spacing w:line="360" w:lineRule="auto"/>
        <w:ind w:left="-142" w:firstLine="142"/>
        <w:rPr>
          <w:rFonts w:ascii="Arial" w:hAnsi="Arial" w:cs="Arial"/>
          <w:sz w:val="24"/>
          <w:szCs w:val="24"/>
        </w:rPr>
      </w:pPr>
      <w:r>
        <w:rPr>
          <w:rFonts w:ascii="Arial" w:hAnsi="Arial" w:cs="Arial"/>
          <w:sz w:val="24"/>
          <w:szCs w:val="24"/>
        </w:rPr>
        <w:t>Chirurgie pro malignity ve svém širokém spektru v sobě zahrnuje od ambulantních výkonů (nepokročilé kožní nádory) přes jednodenní chirurgii (výkony pro nepokročilé nádory prsu) i rozsáhlé o</w:t>
      </w:r>
      <w:r>
        <w:rPr>
          <w:rFonts w:ascii="Arial" w:hAnsi="Arial" w:cs="Arial"/>
          <w:sz w:val="24"/>
          <w:szCs w:val="24"/>
        </w:rPr>
        <w:t>perace s mnohodenním pobytem na jednotkách intenzivní péče (například operace pro nádory slinivky břišní).</w:t>
      </w:r>
    </w:p>
    <w:p w:rsidR="000C51BE" w:rsidRDefault="008D0F13">
      <w:pPr>
        <w:pStyle w:val="Odstavecseseznamem"/>
        <w:spacing w:line="360" w:lineRule="auto"/>
        <w:ind w:left="-142" w:firstLine="142"/>
        <w:rPr>
          <w:rFonts w:ascii="Arial" w:hAnsi="Arial" w:cs="Arial"/>
          <w:sz w:val="24"/>
          <w:szCs w:val="24"/>
        </w:rPr>
      </w:pPr>
      <w:r>
        <w:rPr>
          <w:rFonts w:ascii="Arial" w:hAnsi="Arial" w:cs="Arial"/>
          <w:sz w:val="24"/>
          <w:szCs w:val="24"/>
        </w:rPr>
        <w:t>Obecně se pooperační péče neliší od výkonu pro nezhoubná onemocnění.</w:t>
      </w:r>
    </w:p>
    <w:p w:rsidR="000C51BE" w:rsidRDefault="008D0F13">
      <w:pPr>
        <w:pStyle w:val="Odstavecseseznamem"/>
        <w:spacing w:line="360" w:lineRule="auto"/>
        <w:ind w:left="-142" w:firstLine="142"/>
        <w:rPr>
          <w:rFonts w:ascii="Arial" w:hAnsi="Arial" w:cs="Arial"/>
          <w:b/>
          <w:sz w:val="24"/>
          <w:szCs w:val="24"/>
        </w:rPr>
      </w:pPr>
      <w:r>
        <w:rPr>
          <w:rFonts w:ascii="Arial" w:hAnsi="Arial" w:cs="Arial"/>
          <w:sz w:val="24"/>
          <w:szCs w:val="24"/>
        </w:rPr>
        <w:t xml:space="preserve">Nicméně nemocní s malignitami jsou </w:t>
      </w:r>
      <w:r>
        <w:rPr>
          <w:rFonts w:ascii="Arial" w:hAnsi="Arial" w:cs="Arial"/>
          <w:b/>
          <w:sz w:val="24"/>
          <w:szCs w:val="24"/>
        </w:rPr>
        <w:t>více ohrožení vznikem některých závažných kom</w:t>
      </w:r>
      <w:r>
        <w:rPr>
          <w:rFonts w:ascii="Arial" w:hAnsi="Arial" w:cs="Arial"/>
          <w:b/>
          <w:sz w:val="24"/>
          <w:szCs w:val="24"/>
        </w:rPr>
        <w:t>plikací.</w:t>
      </w:r>
    </w:p>
    <w:p w:rsidR="000C51BE" w:rsidRDefault="008D0F13">
      <w:pPr>
        <w:pStyle w:val="Odstavecseseznamem"/>
        <w:spacing w:line="360" w:lineRule="auto"/>
        <w:ind w:left="-142" w:firstLine="142"/>
        <w:rPr>
          <w:rFonts w:ascii="Arial" w:hAnsi="Arial" w:cs="Arial"/>
          <w:sz w:val="24"/>
          <w:szCs w:val="24"/>
        </w:rPr>
      </w:pPr>
      <w:r>
        <w:rPr>
          <w:rFonts w:ascii="Arial" w:hAnsi="Arial" w:cs="Arial"/>
          <w:sz w:val="24"/>
          <w:szCs w:val="24"/>
        </w:rPr>
        <w:t xml:space="preserve">Jde především o </w:t>
      </w:r>
      <w:r>
        <w:rPr>
          <w:rFonts w:ascii="Arial" w:hAnsi="Arial" w:cs="Arial"/>
          <w:b/>
          <w:sz w:val="24"/>
          <w:szCs w:val="24"/>
        </w:rPr>
        <w:t>tromboembolickou chorobu a dekubity</w:t>
      </w:r>
      <w:r>
        <w:rPr>
          <w:rFonts w:ascii="Arial" w:hAnsi="Arial" w:cs="Arial"/>
          <w:sz w:val="24"/>
          <w:szCs w:val="24"/>
        </w:rPr>
        <w:t>.</w:t>
      </w:r>
    </w:p>
    <w:p w:rsidR="000C51BE" w:rsidRDefault="008D0F13">
      <w:pPr>
        <w:pStyle w:val="Odstavecseseznamem"/>
        <w:spacing w:line="360" w:lineRule="auto"/>
        <w:ind w:left="-142" w:firstLine="142"/>
        <w:rPr>
          <w:rFonts w:ascii="Arial" w:hAnsi="Arial" w:cs="Arial"/>
          <w:sz w:val="24"/>
          <w:szCs w:val="24"/>
        </w:rPr>
      </w:pPr>
      <w:r>
        <w:rPr>
          <w:rFonts w:ascii="Arial" w:hAnsi="Arial" w:cs="Arial"/>
          <w:sz w:val="24"/>
          <w:szCs w:val="24"/>
        </w:rPr>
        <w:t>Statisticky je u těchto nemocných ještě vyšší výskyt infekčních komplikací, kromě infektů v ráně, to jsou infekce dýchacích cest, močových cest a infekce spojené se vstupy do žilního řečiště.</w:t>
      </w:r>
    </w:p>
    <w:p w:rsidR="000C51BE" w:rsidRDefault="008D0F13">
      <w:pPr>
        <w:pStyle w:val="Odstavecseseznamem"/>
        <w:spacing w:line="360" w:lineRule="auto"/>
        <w:ind w:left="-142" w:firstLine="142"/>
        <w:rPr>
          <w:rFonts w:ascii="Arial" w:hAnsi="Arial" w:cs="Arial"/>
          <w:sz w:val="24"/>
          <w:szCs w:val="24"/>
        </w:rPr>
      </w:pPr>
      <w:r>
        <w:rPr>
          <w:rFonts w:ascii="Arial" w:hAnsi="Arial" w:cs="Arial"/>
          <w:sz w:val="24"/>
          <w:szCs w:val="24"/>
        </w:rPr>
        <w:t>Pr</w:t>
      </w:r>
      <w:r>
        <w:rPr>
          <w:rFonts w:ascii="Arial" w:hAnsi="Arial" w:cs="Arial"/>
          <w:sz w:val="24"/>
          <w:szCs w:val="24"/>
        </w:rPr>
        <w:t xml:space="preserve">áce sestry se tedy musí zaměřit na prevenci vzniku všech výše uvedených komplikací! </w:t>
      </w:r>
    </w:p>
    <w:p w:rsidR="000C51BE" w:rsidRDefault="008D0F13">
      <w:pPr>
        <w:pStyle w:val="Odstavecseseznamem"/>
        <w:spacing w:line="360" w:lineRule="auto"/>
        <w:ind w:left="-142" w:firstLine="142"/>
        <w:rPr>
          <w:rFonts w:ascii="Arial" w:hAnsi="Arial" w:cs="Arial"/>
          <w:sz w:val="24"/>
          <w:szCs w:val="24"/>
        </w:rPr>
      </w:pPr>
      <w:r>
        <w:rPr>
          <w:rFonts w:ascii="Arial" w:hAnsi="Arial" w:cs="Arial"/>
          <w:sz w:val="24"/>
          <w:szCs w:val="24"/>
        </w:rPr>
        <w:t>Ke specifikům péče o onkologicky nemocné patří i práce s odebraným biologickým materiálem. Jde o stěry na cytologii, nativní preparáty pro pooperační biopsii, fixované pre</w:t>
      </w:r>
      <w:r>
        <w:rPr>
          <w:rFonts w:ascii="Arial" w:hAnsi="Arial" w:cs="Arial"/>
          <w:sz w:val="24"/>
          <w:szCs w:val="24"/>
        </w:rPr>
        <w:t>paráty pro biopsii.</w:t>
      </w:r>
    </w:p>
    <w:p w:rsidR="000C51BE" w:rsidRDefault="008D0F13">
      <w:pPr>
        <w:pStyle w:val="Odstavecseseznamem"/>
        <w:spacing w:line="360" w:lineRule="auto"/>
        <w:ind w:left="-142" w:firstLine="142"/>
        <w:rPr>
          <w:rFonts w:ascii="Arial" w:hAnsi="Arial" w:cs="Arial"/>
          <w:sz w:val="24"/>
          <w:szCs w:val="24"/>
        </w:rPr>
      </w:pPr>
      <w:r>
        <w:rPr>
          <w:rFonts w:ascii="Arial" w:hAnsi="Arial" w:cs="Arial"/>
          <w:sz w:val="24"/>
          <w:szCs w:val="24"/>
        </w:rPr>
        <w:t xml:space="preserve">K zásadám patří především dodržení předepsaného postupu, kdy cílem je zabránit znehodnocení materiálu (například nativní biopsie omylem fixovaná ve formolu) a záměně vzorků! </w:t>
      </w:r>
    </w:p>
    <w:p w:rsidR="000C51BE" w:rsidRDefault="000C51BE">
      <w:pPr>
        <w:pStyle w:val="Odstavecseseznamem"/>
        <w:spacing w:line="360" w:lineRule="auto"/>
        <w:ind w:left="-142" w:firstLine="142"/>
        <w:rPr>
          <w:rFonts w:ascii="Arial" w:hAnsi="Arial" w:cs="Arial"/>
          <w:sz w:val="24"/>
          <w:szCs w:val="24"/>
        </w:rPr>
      </w:pPr>
    </w:p>
    <w:p w:rsidR="000C51BE" w:rsidRDefault="008D0F13">
      <w:pPr>
        <w:pStyle w:val="Odstavecseseznamem"/>
        <w:spacing w:line="360" w:lineRule="auto"/>
        <w:ind w:left="-142" w:firstLine="142"/>
        <w:rPr>
          <w:rFonts w:ascii="Arial" w:hAnsi="Arial" w:cs="Arial"/>
          <w:b/>
          <w:sz w:val="24"/>
          <w:szCs w:val="24"/>
        </w:rPr>
      </w:pPr>
      <w:r>
        <w:rPr>
          <w:rFonts w:ascii="Arial" w:hAnsi="Arial" w:cs="Arial"/>
          <w:b/>
          <w:sz w:val="24"/>
          <w:szCs w:val="24"/>
        </w:rPr>
        <w:t>Otázky:</w:t>
      </w:r>
    </w:p>
    <w:p w:rsidR="000C51BE" w:rsidRDefault="008D0F13">
      <w:pPr>
        <w:pStyle w:val="Odstavecseseznamem"/>
        <w:numPr>
          <w:ilvl w:val="0"/>
          <w:numId w:val="64"/>
        </w:numPr>
        <w:spacing w:line="360" w:lineRule="auto"/>
        <w:rPr>
          <w:rFonts w:ascii="Arial" w:hAnsi="Arial" w:cs="Arial"/>
          <w:b/>
          <w:sz w:val="24"/>
          <w:szCs w:val="24"/>
        </w:rPr>
      </w:pPr>
      <w:r>
        <w:rPr>
          <w:rFonts w:ascii="Arial" w:hAnsi="Arial" w:cs="Arial"/>
          <w:b/>
          <w:sz w:val="24"/>
          <w:szCs w:val="24"/>
        </w:rPr>
        <w:t>Riziko pooperačních komplikací u výkonů pro nádory</w:t>
      </w:r>
    </w:p>
    <w:p w:rsidR="000C51BE" w:rsidRDefault="008D0F13">
      <w:pPr>
        <w:pStyle w:val="Odstavecseseznamem"/>
        <w:numPr>
          <w:ilvl w:val="0"/>
          <w:numId w:val="38"/>
        </w:numPr>
        <w:spacing w:line="360" w:lineRule="auto"/>
        <w:rPr>
          <w:rFonts w:ascii="Arial" w:hAnsi="Arial" w:cs="Arial"/>
          <w:sz w:val="24"/>
          <w:szCs w:val="24"/>
        </w:rPr>
      </w:pPr>
      <w:r>
        <w:rPr>
          <w:rFonts w:ascii="Arial" w:hAnsi="Arial" w:cs="Arial"/>
          <w:sz w:val="24"/>
          <w:szCs w:val="24"/>
        </w:rPr>
        <w:t>j</w:t>
      </w:r>
      <w:r>
        <w:rPr>
          <w:rFonts w:ascii="Arial" w:hAnsi="Arial" w:cs="Arial"/>
          <w:sz w:val="24"/>
          <w:szCs w:val="24"/>
        </w:rPr>
        <w:t>e statisticky nevýznamné</w:t>
      </w:r>
    </w:p>
    <w:p w:rsidR="000C51BE" w:rsidRDefault="008D0F13">
      <w:pPr>
        <w:pStyle w:val="Odstavecseseznamem"/>
        <w:numPr>
          <w:ilvl w:val="0"/>
          <w:numId w:val="38"/>
        </w:numPr>
        <w:spacing w:line="360" w:lineRule="auto"/>
        <w:rPr>
          <w:rFonts w:ascii="Arial" w:hAnsi="Arial" w:cs="Arial"/>
          <w:sz w:val="24"/>
          <w:szCs w:val="24"/>
        </w:rPr>
      </w:pPr>
      <w:r>
        <w:rPr>
          <w:rFonts w:ascii="Arial" w:hAnsi="Arial" w:cs="Arial"/>
          <w:sz w:val="24"/>
          <w:szCs w:val="24"/>
        </w:rPr>
        <w:t>riziko komplikací je stejné jako u ostatních nemocí</w:t>
      </w:r>
    </w:p>
    <w:p w:rsidR="000C51BE" w:rsidRDefault="008D0F13">
      <w:pPr>
        <w:pStyle w:val="Odstavecseseznamem"/>
        <w:numPr>
          <w:ilvl w:val="0"/>
          <w:numId w:val="38"/>
        </w:numPr>
        <w:spacing w:line="360" w:lineRule="auto"/>
        <w:rPr>
          <w:rFonts w:ascii="Arial" w:hAnsi="Arial" w:cs="Arial"/>
          <w:sz w:val="24"/>
          <w:szCs w:val="24"/>
        </w:rPr>
      </w:pPr>
      <w:r>
        <w:rPr>
          <w:rFonts w:ascii="Arial" w:hAnsi="Arial" w:cs="Arial"/>
          <w:sz w:val="24"/>
          <w:szCs w:val="24"/>
        </w:rPr>
        <w:t>riziko komplikací je nižší</w:t>
      </w:r>
    </w:p>
    <w:p w:rsidR="000C51BE" w:rsidRDefault="008D0F13">
      <w:pPr>
        <w:pStyle w:val="Odstavecseseznamem"/>
        <w:numPr>
          <w:ilvl w:val="0"/>
          <w:numId w:val="38"/>
        </w:numPr>
        <w:spacing w:line="360" w:lineRule="auto"/>
        <w:rPr>
          <w:rFonts w:ascii="Arial" w:hAnsi="Arial" w:cs="Arial"/>
          <w:b/>
          <w:sz w:val="24"/>
          <w:szCs w:val="24"/>
        </w:rPr>
      </w:pPr>
      <w:r>
        <w:rPr>
          <w:rFonts w:ascii="Arial" w:hAnsi="Arial" w:cs="Arial"/>
          <w:b/>
          <w:sz w:val="24"/>
          <w:szCs w:val="24"/>
        </w:rPr>
        <w:t xml:space="preserve">riziko je vyšší </w:t>
      </w:r>
    </w:p>
    <w:p w:rsidR="000C51BE" w:rsidRDefault="008D0F13">
      <w:pPr>
        <w:spacing w:line="360" w:lineRule="auto"/>
        <w:ind w:left="360"/>
        <w:rPr>
          <w:rFonts w:ascii="Arial" w:hAnsi="Arial" w:cs="Arial"/>
          <w:b/>
          <w:sz w:val="24"/>
          <w:szCs w:val="24"/>
        </w:rPr>
      </w:pPr>
      <w:r>
        <w:rPr>
          <w:rFonts w:ascii="Arial" w:hAnsi="Arial" w:cs="Arial"/>
          <w:b/>
          <w:sz w:val="24"/>
          <w:szCs w:val="24"/>
        </w:rPr>
        <w:t>2. Onkochirurgičtí nemocní jsou více ohroženi</w:t>
      </w:r>
    </w:p>
    <w:p w:rsidR="000C51BE" w:rsidRDefault="008D0F13">
      <w:pPr>
        <w:pStyle w:val="Odstavecseseznamem"/>
        <w:spacing w:line="360" w:lineRule="auto"/>
        <w:rPr>
          <w:rFonts w:ascii="Arial" w:hAnsi="Arial" w:cs="Arial"/>
          <w:sz w:val="24"/>
          <w:szCs w:val="24"/>
        </w:rPr>
      </w:pPr>
      <w:r>
        <w:rPr>
          <w:rFonts w:ascii="Arial" w:hAnsi="Arial" w:cs="Arial"/>
          <w:sz w:val="24"/>
          <w:szCs w:val="24"/>
        </w:rPr>
        <w:t>a) retencí moče</w:t>
      </w:r>
    </w:p>
    <w:p w:rsidR="000C51BE" w:rsidRDefault="008D0F13">
      <w:pPr>
        <w:pStyle w:val="Odstavecseseznamem"/>
        <w:spacing w:line="360" w:lineRule="auto"/>
        <w:rPr>
          <w:rFonts w:ascii="Arial" w:hAnsi="Arial" w:cs="Arial"/>
          <w:b/>
          <w:sz w:val="24"/>
          <w:szCs w:val="24"/>
        </w:rPr>
      </w:pPr>
      <w:r>
        <w:rPr>
          <w:rFonts w:ascii="Arial" w:hAnsi="Arial" w:cs="Arial"/>
          <w:sz w:val="24"/>
          <w:szCs w:val="24"/>
        </w:rPr>
        <w:t>b</w:t>
      </w:r>
      <w:r>
        <w:rPr>
          <w:rFonts w:ascii="Arial" w:hAnsi="Arial" w:cs="Arial"/>
          <w:b/>
          <w:sz w:val="24"/>
          <w:szCs w:val="24"/>
        </w:rPr>
        <w:t>) tromboembolickou chorobou</w:t>
      </w:r>
    </w:p>
    <w:p w:rsidR="000C51BE" w:rsidRDefault="008D0F13">
      <w:pPr>
        <w:pStyle w:val="Odstavecseseznamem"/>
        <w:spacing w:line="360" w:lineRule="auto"/>
        <w:rPr>
          <w:rFonts w:ascii="Arial" w:hAnsi="Arial" w:cs="Arial"/>
          <w:sz w:val="24"/>
          <w:szCs w:val="24"/>
        </w:rPr>
      </w:pPr>
      <w:r>
        <w:rPr>
          <w:rFonts w:ascii="Arial" w:hAnsi="Arial" w:cs="Arial"/>
          <w:sz w:val="24"/>
          <w:szCs w:val="24"/>
        </w:rPr>
        <w:t xml:space="preserve">c) kašlem </w:t>
      </w:r>
    </w:p>
    <w:p w:rsidR="000C51BE" w:rsidRDefault="008D0F13">
      <w:pPr>
        <w:pStyle w:val="Odstavecseseznamem"/>
        <w:spacing w:line="360" w:lineRule="auto"/>
        <w:rPr>
          <w:rFonts w:ascii="Arial" w:hAnsi="Arial" w:cs="Arial"/>
          <w:sz w:val="24"/>
          <w:szCs w:val="24"/>
        </w:rPr>
      </w:pPr>
      <w:r>
        <w:rPr>
          <w:rFonts w:ascii="Arial" w:hAnsi="Arial" w:cs="Arial"/>
          <w:sz w:val="24"/>
          <w:szCs w:val="24"/>
        </w:rPr>
        <w:t>d) arytmiemi</w:t>
      </w:r>
    </w:p>
    <w:p w:rsidR="000C51BE" w:rsidRDefault="000C51BE">
      <w:pPr>
        <w:pStyle w:val="Odstavecseseznamem"/>
        <w:spacing w:line="360" w:lineRule="auto"/>
        <w:rPr>
          <w:rFonts w:ascii="Arial" w:hAnsi="Arial" w:cs="Arial"/>
          <w:sz w:val="24"/>
          <w:szCs w:val="24"/>
        </w:rPr>
      </w:pPr>
    </w:p>
    <w:p w:rsidR="000C51BE" w:rsidRDefault="008D0F13">
      <w:pPr>
        <w:pStyle w:val="Odstavecseseznamem"/>
        <w:spacing w:line="360" w:lineRule="auto"/>
        <w:rPr>
          <w:rFonts w:ascii="Arial" w:hAnsi="Arial" w:cs="Arial"/>
          <w:b/>
          <w:sz w:val="24"/>
          <w:szCs w:val="24"/>
        </w:rPr>
      </w:pPr>
      <w:r>
        <w:rPr>
          <w:rFonts w:ascii="Arial" w:hAnsi="Arial" w:cs="Arial"/>
          <w:b/>
          <w:sz w:val="24"/>
          <w:szCs w:val="24"/>
        </w:rPr>
        <w:t xml:space="preserve">3. Podstatou </w:t>
      </w:r>
      <w:r>
        <w:rPr>
          <w:rFonts w:ascii="Arial" w:hAnsi="Arial" w:cs="Arial"/>
          <w:b/>
          <w:sz w:val="24"/>
          <w:szCs w:val="24"/>
        </w:rPr>
        <w:t>radiální chirurgické operace je</w:t>
      </w:r>
    </w:p>
    <w:p w:rsidR="000C51BE" w:rsidRDefault="008D0F13">
      <w:pPr>
        <w:pStyle w:val="Odstavecseseznamem"/>
        <w:numPr>
          <w:ilvl w:val="0"/>
          <w:numId w:val="39"/>
        </w:numPr>
        <w:spacing w:line="360" w:lineRule="auto"/>
        <w:rPr>
          <w:rFonts w:ascii="Arial" w:hAnsi="Arial" w:cs="Arial"/>
          <w:sz w:val="24"/>
          <w:szCs w:val="24"/>
        </w:rPr>
      </w:pPr>
      <w:r>
        <w:rPr>
          <w:rFonts w:ascii="Arial" w:hAnsi="Arial" w:cs="Arial"/>
          <w:sz w:val="24"/>
          <w:szCs w:val="24"/>
        </w:rPr>
        <w:t>odstranění části nádoru</w:t>
      </w:r>
    </w:p>
    <w:p w:rsidR="000C51BE" w:rsidRDefault="008D0F13">
      <w:pPr>
        <w:pStyle w:val="Odstavecseseznamem"/>
        <w:numPr>
          <w:ilvl w:val="0"/>
          <w:numId w:val="39"/>
        </w:numPr>
        <w:spacing w:line="360" w:lineRule="auto"/>
        <w:rPr>
          <w:rFonts w:ascii="Arial" w:hAnsi="Arial" w:cs="Arial"/>
          <w:sz w:val="24"/>
          <w:szCs w:val="24"/>
        </w:rPr>
      </w:pPr>
      <w:r>
        <w:rPr>
          <w:rFonts w:ascii="Arial" w:hAnsi="Arial" w:cs="Arial"/>
          <w:sz w:val="24"/>
          <w:szCs w:val="24"/>
        </w:rPr>
        <w:t>odstranění celého nádoru</w:t>
      </w:r>
    </w:p>
    <w:p w:rsidR="000C51BE" w:rsidRDefault="008D0F13">
      <w:pPr>
        <w:pStyle w:val="Odstavecseseznamem"/>
        <w:numPr>
          <w:ilvl w:val="0"/>
          <w:numId w:val="39"/>
        </w:numPr>
        <w:spacing w:line="360" w:lineRule="auto"/>
        <w:rPr>
          <w:rFonts w:ascii="Arial" w:hAnsi="Arial" w:cs="Arial"/>
          <w:b/>
          <w:sz w:val="24"/>
          <w:szCs w:val="24"/>
        </w:rPr>
      </w:pPr>
      <w:r>
        <w:rPr>
          <w:rFonts w:ascii="Arial" w:hAnsi="Arial" w:cs="Arial"/>
          <w:b/>
          <w:sz w:val="24"/>
          <w:szCs w:val="24"/>
        </w:rPr>
        <w:t>odstranění celého nádoru a přilehlé lymfatické tkáně</w:t>
      </w:r>
    </w:p>
    <w:p w:rsidR="000C51BE" w:rsidRDefault="008D0F13">
      <w:pPr>
        <w:pStyle w:val="Odstavecseseznamem"/>
        <w:numPr>
          <w:ilvl w:val="0"/>
          <w:numId w:val="39"/>
        </w:numPr>
        <w:spacing w:line="360" w:lineRule="auto"/>
        <w:rPr>
          <w:rFonts w:ascii="Arial" w:hAnsi="Arial" w:cs="Arial"/>
          <w:sz w:val="24"/>
          <w:szCs w:val="24"/>
        </w:rPr>
      </w:pPr>
      <w:r>
        <w:rPr>
          <w:rFonts w:ascii="Arial" w:hAnsi="Arial" w:cs="Arial"/>
          <w:sz w:val="24"/>
          <w:szCs w:val="24"/>
        </w:rPr>
        <w:t>obejití nádoru</w:t>
      </w:r>
    </w:p>
    <w:p w:rsidR="000C51BE" w:rsidRDefault="000C51BE">
      <w:pPr>
        <w:pStyle w:val="Odstavecseseznamem"/>
        <w:spacing w:line="360" w:lineRule="auto"/>
        <w:ind w:left="1080"/>
        <w:rPr>
          <w:rFonts w:ascii="Arial" w:hAnsi="Arial" w:cs="Arial"/>
          <w:b/>
          <w:sz w:val="24"/>
          <w:szCs w:val="24"/>
        </w:rPr>
      </w:pPr>
    </w:p>
    <w:p w:rsidR="000C51BE" w:rsidRDefault="008D0F13">
      <w:pPr>
        <w:pStyle w:val="Odstavecseseznamem"/>
        <w:numPr>
          <w:ilvl w:val="0"/>
          <w:numId w:val="45"/>
        </w:numPr>
        <w:spacing w:line="360" w:lineRule="auto"/>
        <w:rPr>
          <w:rFonts w:ascii="Arial" w:hAnsi="Arial" w:cs="Arial"/>
          <w:b/>
          <w:sz w:val="24"/>
          <w:szCs w:val="24"/>
        </w:rPr>
      </w:pPr>
      <w:r>
        <w:rPr>
          <w:rFonts w:ascii="Arial" w:hAnsi="Arial" w:cs="Arial"/>
          <w:b/>
          <w:sz w:val="24"/>
          <w:szCs w:val="24"/>
        </w:rPr>
        <w:t>Trendem v onkochirurgii je</w:t>
      </w:r>
    </w:p>
    <w:p w:rsidR="000C51BE" w:rsidRDefault="008D0F13">
      <w:pPr>
        <w:pStyle w:val="Odstavecseseznamem"/>
        <w:numPr>
          <w:ilvl w:val="0"/>
          <w:numId w:val="40"/>
        </w:numPr>
        <w:spacing w:line="360" w:lineRule="auto"/>
        <w:rPr>
          <w:rFonts w:ascii="Arial" w:hAnsi="Arial" w:cs="Arial"/>
          <w:b/>
          <w:sz w:val="24"/>
          <w:szCs w:val="24"/>
        </w:rPr>
      </w:pPr>
      <w:r>
        <w:rPr>
          <w:rFonts w:ascii="Arial" w:hAnsi="Arial" w:cs="Arial"/>
          <w:b/>
          <w:sz w:val="24"/>
          <w:szCs w:val="24"/>
        </w:rPr>
        <w:t>minimálně invazivní přístup</w:t>
      </w:r>
    </w:p>
    <w:p w:rsidR="000C51BE" w:rsidRDefault="008D0F13">
      <w:pPr>
        <w:pStyle w:val="Odstavecseseznamem"/>
        <w:numPr>
          <w:ilvl w:val="0"/>
          <w:numId w:val="40"/>
        </w:numPr>
        <w:spacing w:line="360" w:lineRule="auto"/>
        <w:rPr>
          <w:rFonts w:ascii="Arial" w:hAnsi="Arial" w:cs="Arial"/>
          <w:sz w:val="24"/>
          <w:szCs w:val="24"/>
        </w:rPr>
      </w:pPr>
      <w:r>
        <w:rPr>
          <w:rFonts w:ascii="Arial" w:hAnsi="Arial" w:cs="Arial"/>
          <w:sz w:val="24"/>
          <w:szCs w:val="24"/>
        </w:rPr>
        <w:t>jednodenní chirurgie</w:t>
      </w:r>
    </w:p>
    <w:p w:rsidR="000C51BE" w:rsidRDefault="008D0F13">
      <w:pPr>
        <w:pStyle w:val="Odstavecseseznamem"/>
        <w:numPr>
          <w:ilvl w:val="0"/>
          <w:numId w:val="40"/>
        </w:numPr>
        <w:spacing w:line="360" w:lineRule="auto"/>
        <w:rPr>
          <w:rFonts w:ascii="Arial" w:hAnsi="Arial" w:cs="Arial"/>
          <w:sz w:val="24"/>
          <w:szCs w:val="24"/>
        </w:rPr>
      </w:pPr>
      <w:r>
        <w:rPr>
          <w:rFonts w:ascii="Arial" w:hAnsi="Arial" w:cs="Arial"/>
          <w:sz w:val="24"/>
          <w:szCs w:val="24"/>
        </w:rPr>
        <w:t>náhrada postiženého orgánu tra</w:t>
      </w:r>
      <w:r>
        <w:rPr>
          <w:rFonts w:ascii="Arial" w:hAnsi="Arial" w:cs="Arial"/>
          <w:sz w:val="24"/>
          <w:szCs w:val="24"/>
        </w:rPr>
        <w:t>nsplantací</w:t>
      </w:r>
    </w:p>
    <w:p w:rsidR="000C51BE" w:rsidRDefault="008D0F13">
      <w:pPr>
        <w:pStyle w:val="Odstavecseseznamem"/>
        <w:numPr>
          <w:ilvl w:val="0"/>
          <w:numId w:val="40"/>
        </w:numPr>
        <w:spacing w:line="360" w:lineRule="auto"/>
        <w:rPr>
          <w:rFonts w:ascii="Arial" w:hAnsi="Arial" w:cs="Arial"/>
          <w:sz w:val="24"/>
          <w:szCs w:val="24"/>
        </w:rPr>
      </w:pPr>
      <w:r>
        <w:rPr>
          <w:rFonts w:ascii="Arial" w:hAnsi="Arial" w:cs="Arial"/>
          <w:sz w:val="24"/>
          <w:szCs w:val="24"/>
        </w:rPr>
        <w:t>zvětšení rozsahu operace</w:t>
      </w:r>
    </w:p>
    <w:p w:rsidR="000C51BE" w:rsidRDefault="000C51BE">
      <w:pPr>
        <w:pStyle w:val="Odstavecseseznamem"/>
        <w:spacing w:line="360" w:lineRule="auto"/>
        <w:ind w:left="1080"/>
        <w:rPr>
          <w:rFonts w:ascii="Arial" w:hAnsi="Arial" w:cs="Arial"/>
          <w:sz w:val="24"/>
          <w:szCs w:val="24"/>
        </w:rPr>
      </w:pPr>
    </w:p>
    <w:p w:rsidR="000C51BE" w:rsidRDefault="008D0F13">
      <w:pPr>
        <w:pStyle w:val="Odstavecseseznamem"/>
        <w:numPr>
          <w:ilvl w:val="0"/>
          <w:numId w:val="45"/>
        </w:numPr>
        <w:spacing w:line="360" w:lineRule="auto"/>
        <w:rPr>
          <w:rFonts w:ascii="Arial" w:hAnsi="Arial" w:cs="Arial"/>
          <w:b/>
          <w:sz w:val="24"/>
          <w:szCs w:val="24"/>
        </w:rPr>
      </w:pPr>
      <w:r>
        <w:rPr>
          <w:rFonts w:ascii="Arial" w:hAnsi="Arial" w:cs="Arial"/>
          <w:b/>
          <w:sz w:val="24"/>
          <w:szCs w:val="24"/>
        </w:rPr>
        <w:t>Trendem v onkochirurgii je</w:t>
      </w:r>
    </w:p>
    <w:p w:rsidR="000C51BE" w:rsidRDefault="008D0F13">
      <w:pPr>
        <w:pStyle w:val="Odstavecseseznamem"/>
        <w:numPr>
          <w:ilvl w:val="0"/>
          <w:numId w:val="41"/>
        </w:numPr>
        <w:spacing w:line="360" w:lineRule="auto"/>
        <w:rPr>
          <w:rFonts w:ascii="Arial" w:hAnsi="Arial" w:cs="Arial"/>
          <w:sz w:val="24"/>
          <w:szCs w:val="24"/>
        </w:rPr>
      </w:pPr>
      <w:r>
        <w:rPr>
          <w:rFonts w:ascii="Arial" w:hAnsi="Arial" w:cs="Arial"/>
          <w:sz w:val="24"/>
          <w:szCs w:val="24"/>
        </w:rPr>
        <w:t>provádět operace pro nádory ambulantně</w:t>
      </w:r>
    </w:p>
    <w:p w:rsidR="000C51BE" w:rsidRDefault="008D0F13">
      <w:pPr>
        <w:pStyle w:val="Odstavecseseznamem"/>
        <w:numPr>
          <w:ilvl w:val="0"/>
          <w:numId w:val="41"/>
        </w:numPr>
        <w:spacing w:line="360" w:lineRule="auto"/>
        <w:rPr>
          <w:rFonts w:ascii="Arial" w:hAnsi="Arial" w:cs="Arial"/>
          <w:b/>
          <w:sz w:val="24"/>
          <w:szCs w:val="24"/>
        </w:rPr>
      </w:pPr>
      <w:r>
        <w:rPr>
          <w:rFonts w:ascii="Arial" w:hAnsi="Arial" w:cs="Arial"/>
          <w:b/>
          <w:sz w:val="24"/>
          <w:szCs w:val="24"/>
        </w:rPr>
        <w:t>centralizace péče</w:t>
      </w:r>
    </w:p>
    <w:p w:rsidR="000C51BE" w:rsidRDefault="008D0F13">
      <w:pPr>
        <w:pStyle w:val="Odstavecseseznamem"/>
        <w:numPr>
          <w:ilvl w:val="0"/>
          <w:numId w:val="41"/>
        </w:numPr>
        <w:spacing w:line="360" w:lineRule="auto"/>
        <w:rPr>
          <w:rFonts w:ascii="Arial" w:hAnsi="Arial" w:cs="Arial"/>
          <w:sz w:val="24"/>
          <w:szCs w:val="24"/>
        </w:rPr>
      </w:pPr>
      <w:r>
        <w:rPr>
          <w:rFonts w:ascii="Arial" w:hAnsi="Arial" w:cs="Arial"/>
          <w:sz w:val="24"/>
          <w:szCs w:val="24"/>
        </w:rPr>
        <w:t>decentralizace péče</w:t>
      </w:r>
    </w:p>
    <w:p w:rsidR="000C51BE" w:rsidRDefault="008D0F13">
      <w:pPr>
        <w:pStyle w:val="Odstavecseseznamem"/>
        <w:numPr>
          <w:ilvl w:val="0"/>
          <w:numId w:val="41"/>
        </w:numPr>
        <w:spacing w:line="360" w:lineRule="auto"/>
        <w:rPr>
          <w:rFonts w:ascii="Arial" w:hAnsi="Arial" w:cs="Arial"/>
          <w:sz w:val="24"/>
          <w:szCs w:val="24"/>
        </w:rPr>
      </w:pPr>
      <w:r>
        <w:rPr>
          <w:rFonts w:ascii="Arial" w:hAnsi="Arial" w:cs="Arial"/>
          <w:sz w:val="24"/>
          <w:szCs w:val="24"/>
        </w:rPr>
        <w:t>jednodenní chirurgie</w:t>
      </w:r>
    </w:p>
    <w:p w:rsidR="000C51BE" w:rsidRDefault="000C51BE">
      <w:pPr>
        <w:pStyle w:val="Odstavecseseznamem"/>
        <w:spacing w:line="360" w:lineRule="auto"/>
        <w:ind w:left="1080"/>
        <w:rPr>
          <w:rFonts w:ascii="Arial" w:hAnsi="Arial" w:cs="Arial"/>
          <w:b/>
          <w:sz w:val="24"/>
          <w:szCs w:val="24"/>
        </w:rPr>
      </w:pPr>
    </w:p>
    <w:p w:rsidR="000C51BE" w:rsidRDefault="008D0F13">
      <w:pPr>
        <w:pStyle w:val="Odstavecseseznamem"/>
        <w:numPr>
          <w:ilvl w:val="0"/>
          <w:numId w:val="45"/>
        </w:numPr>
        <w:spacing w:line="360" w:lineRule="auto"/>
        <w:rPr>
          <w:rFonts w:ascii="Arial" w:hAnsi="Arial" w:cs="Arial"/>
          <w:b/>
          <w:sz w:val="24"/>
          <w:szCs w:val="24"/>
        </w:rPr>
      </w:pPr>
      <w:r>
        <w:rPr>
          <w:rFonts w:ascii="Arial" w:hAnsi="Arial" w:cs="Arial"/>
          <w:b/>
          <w:sz w:val="24"/>
          <w:szCs w:val="24"/>
        </w:rPr>
        <w:t>Při operaci je možné</w:t>
      </w:r>
    </w:p>
    <w:p w:rsidR="000C51BE" w:rsidRDefault="008D0F13">
      <w:pPr>
        <w:pStyle w:val="Odstavecseseznamem"/>
        <w:numPr>
          <w:ilvl w:val="0"/>
          <w:numId w:val="42"/>
        </w:numPr>
        <w:spacing w:line="360" w:lineRule="auto"/>
        <w:rPr>
          <w:rFonts w:ascii="Arial" w:hAnsi="Arial" w:cs="Arial"/>
          <w:sz w:val="24"/>
          <w:szCs w:val="24"/>
        </w:rPr>
      </w:pPr>
      <w:r>
        <w:rPr>
          <w:rFonts w:ascii="Arial" w:hAnsi="Arial" w:cs="Arial"/>
          <w:sz w:val="24"/>
          <w:szCs w:val="24"/>
        </w:rPr>
        <w:t>vyhledat jednotlivé nádorové buňky</w:t>
      </w:r>
    </w:p>
    <w:p w:rsidR="000C51BE" w:rsidRDefault="008D0F13">
      <w:pPr>
        <w:pStyle w:val="Odstavecseseznamem"/>
        <w:numPr>
          <w:ilvl w:val="0"/>
          <w:numId w:val="42"/>
        </w:numPr>
        <w:spacing w:line="360" w:lineRule="auto"/>
        <w:rPr>
          <w:rFonts w:ascii="Arial" w:hAnsi="Arial" w:cs="Arial"/>
          <w:sz w:val="24"/>
          <w:szCs w:val="24"/>
        </w:rPr>
      </w:pPr>
      <w:r>
        <w:rPr>
          <w:rFonts w:ascii="Arial" w:hAnsi="Arial" w:cs="Arial"/>
          <w:sz w:val="24"/>
          <w:szCs w:val="24"/>
        </w:rPr>
        <w:t>vyhledat mikrometastázy</w:t>
      </w:r>
    </w:p>
    <w:p w:rsidR="000C51BE" w:rsidRDefault="008D0F13">
      <w:pPr>
        <w:pStyle w:val="Odstavecseseznamem"/>
        <w:numPr>
          <w:ilvl w:val="0"/>
          <w:numId w:val="42"/>
        </w:numPr>
        <w:spacing w:line="360" w:lineRule="auto"/>
        <w:rPr>
          <w:rFonts w:ascii="Arial" w:hAnsi="Arial" w:cs="Arial"/>
          <w:sz w:val="24"/>
          <w:szCs w:val="24"/>
        </w:rPr>
      </w:pPr>
      <w:r>
        <w:rPr>
          <w:rFonts w:ascii="Arial" w:hAnsi="Arial" w:cs="Arial"/>
          <w:sz w:val="24"/>
          <w:szCs w:val="24"/>
        </w:rPr>
        <w:t xml:space="preserve">vždy </w:t>
      </w:r>
      <w:r>
        <w:rPr>
          <w:rFonts w:ascii="Arial" w:hAnsi="Arial" w:cs="Arial"/>
          <w:sz w:val="24"/>
          <w:szCs w:val="24"/>
        </w:rPr>
        <w:t>odstranit nádor</w:t>
      </w:r>
    </w:p>
    <w:p w:rsidR="000C51BE" w:rsidRDefault="008D0F13">
      <w:pPr>
        <w:pStyle w:val="Odstavecseseznamem"/>
        <w:numPr>
          <w:ilvl w:val="0"/>
          <w:numId w:val="42"/>
        </w:numPr>
        <w:spacing w:line="360" w:lineRule="auto"/>
        <w:rPr>
          <w:rFonts w:ascii="Arial" w:hAnsi="Arial" w:cs="Arial"/>
          <w:b/>
          <w:sz w:val="24"/>
          <w:szCs w:val="24"/>
        </w:rPr>
      </w:pPr>
      <w:r>
        <w:rPr>
          <w:rFonts w:ascii="Arial" w:hAnsi="Arial" w:cs="Arial"/>
          <w:b/>
          <w:sz w:val="24"/>
          <w:szCs w:val="24"/>
        </w:rPr>
        <w:t>charakter operace závisí na pokročilosti onemocnění</w:t>
      </w:r>
    </w:p>
    <w:p w:rsidR="000C51BE" w:rsidRDefault="000C51BE">
      <w:pPr>
        <w:pStyle w:val="Odstavecseseznamem"/>
        <w:spacing w:line="360" w:lineRule="auto"/>
        <w:ind w:left="1080"/>
        <w:rPr>
          <w:rFonts w:ascii="Arial" w:hAnsi="Arial" w:cs="Arial"/>
          <w:b/>
          <w:sz w:val="24"/>
          <w:szCs w:val="24"/>
        </w:rPr>
      </w:pPr>
    </w:p>
    <w:p w:rsidR="000C51BE" w:rsidRDefault="008D0F13">
      <w:pPr>
        <w:pStyle w:val="Odstavecseseznamem"/>
        <w:numPr>
          <w:ilvl w:val="0"/>
          <w:numId w:val="45"/>
        </w:numPr>
        <w:spacing w:line="360" w:lineRule="auto"/>
        <w:rPr>
          <w:rFonts w:ascii="Arial" w:hAnsi="Arial" w:cs="Arial"/>
          <w:b/>
          <w:sz w:val="24"/>
          <w:szCs w:val="24"/>
        </w:rPr>
      </w:pPr>
      <w:r>
        <w:rPr>
          <w:rFonts w:ascii="Arial" w:hAnsi="Arial" w:cs="Arial"/>
          <w:b/>
          <w:sz w:val="24"/>
          <w:szCs w:val="24"/>
        </w:rPr>
        <w:t>Paliativní operací je</w:t>
      </w:r>
    </w:p>
    <w:p w:rsidR="000C51BE" w:rsidRDefault="008D0F13">
      <w:pPr>
        <w:pStyle w:val="Odstavecseseznamem"/>
        <w:numPr>
          <w:ilvl w:val="0"/>
          <w:numId w:val="43"/>
        </w:numPr>
        <w:spacing w:line="360" w:lineRule="auto"/>
        <w:rPr>
          <w:rFonts w:ascii="Arial" w:hAnsi="Arial" w:cs="Arial"/>
          <w:sz w:val="24"/>
          <w:szCs w:val="24"/>
        </w:rPr>
      </w:pPr>
      <w:r>
        <w:rPr>
          <w:rFonts w:ascii="Arial" w:hAnsi="Arial" w:cs="Arial"/>
          <w:sz w:val="24"/>
          <w:szCs w:val="24"/>
        </w:rPr>
        <w:t>odstranění celého nádoru</w:t>
      </w:r>
    </w:p>
    <w:p w:rsidR="000C51BE" w:rsidRDefault="008D0F13">
      <w:pPr>
        <w:pStyle w:val="Odstavecseseznamem"/>
        <w:numPr>
          <w:ilvl w:val="0"/>
          <w:numId w:val="43"/>
        </w:numPr>
        <w:spacing w:line="360" w:lineRule="auto"/>
        <w:rPr>
          <w:rFonts w:ascii="Arial" w:hAnsi="Arial" w:cs="Arial"/>
          <w:b/>
          <w:sz w:val="24"/>
          <w:szCs w:val="24"/>
        </w:rPr>
      </w:pPr>
      <w:r>
        <w:rPr>
          <w:rFonts w:ascii="Arial" w:hAnsi="Arial" w:cs="Arial"/>
          <w:sz w:val="24"/>
          <w:szCs w:val="24"/>
        </w:rPr>
        <w:t> </w:t>
      </w:r>
      <w:r>
        <w:rPr>
          <w:rFonts w:ascii="Arial" w:hAnsi="Arial" w:cs="Arial"/>
          <w:b/>
          <w:sz w:val="24"/>
          <w:szCs w:val="24"/>
        </w:rPr>
        <w:t xml:space="preserve">odstranění části nádoru </w:t>
      </w:r>
    </w:p>
    <w:p w:rsidR="000C51BE" w:rsidRDefault="008D0F13">
      <w:pPr>
        <w:pStyle w:val="Odstavecseseznamem"/>
        <w:numPr>
          <w:ilvl w:val="0"/>
          <w:numId w:val="43"/>
        </w:numPr>
        <w:spacing w:line="360" w:lineRule="auto"/>
        <w:rPr>
          <w:rFonts w:ascii="Arial" w:hAnsi="Arial" w:cs="Arial"/>
          <w:sz w:val="24"/>
          <w:szCs w:val="24"/>
        </w:rPr>
      </w:pPr>
      <w:r>
        <w:rPr>
          <w:rFonts w:ascii="Arial" w:hAnsi="Arial" w:cs="Arial"/>
          <w:sz w:val="24"/>
          <w:szCs w:val="24"/>
        </w:rPr>
        <w:t>odstranění nádoru a uzlin</w:t>
      </w:r>
    </w:p>
    <w:p w:rsidR="000C51BE" w:rsidRDefault="008D0F13">
      <w:pPr>
        <w:pStyle w:val="Odstavecseseznamem"/>
        <w:numPr>
          <w:ilvl w:val="0"/>
          <w:numId w:val="43"/>
        </w:numPr>
        <w:spacing w:line="360" w:lineRule="auto"/>
        <w:rPr>
          <w:rFonts w:ascii="Arial" w:hAnsi="Arial" w:cs="Arial"/>
          <w:sz w:val="24"/>
          <w:szCs w:val="24"/>
        </w:rPr>
      </w:pPr>
      <w:r>
        <w:rPr>
          <w:rFonts w:ascii="Arial" w:hAnsi="Arial" w:cs="Arial"/>
          <w:sz w:val="24"/>
          <w:szCs w:val="24"/>
        </w:rPr>
        <w:t>jde jen o zjištění rozsahu nádoru</w:t>
      </w:r>
    </w:p>
    <w:p w:rsidR="000C51BE" w:rsidRDefault="000C51BE">
      <w:pPr>
        <w:pStyle w:val="Odstavecseseznamem"/>
        <w:spacing w:line="360" w:lineRule="auto"/>
        <w:ind w:left="1080"/>
        <w:rPr>
          <w:rFonts w:ascii="Arial" w:hAnsi="Arial" w:cs="Arial"/>
          <w:sz w:val="24"/>
          <w:szCs w:val="24"/>
        </w:rPr>
      </w:pPr>
    </w:p>
    <w:p w:rsidR="000C51BE" w:rsidRDefault="008D0F13">
      <w:pPr>
        <w:pStyle w:val="Odstavecseseznamem"/>
        <w:numPr>
          <w:ilvl w:val="0"/>
          <w:numId w:val="45"/>
        </w:numPr>
        <w:spacing w:line="360" w:lineRule="auto"/>
        <w:rPr>
          <w:rFonts w:ascii="Arial" w:hAnsi="Arial" w:cs="Arial"/>
          <w:b/>
          <w:sz w:val="24"/>
          <w:szCs w:val="24"/>
        </w:rPr>
      </w:pPr>
      <w:r>
        <w:rPr>
          <w:rFonts w:ascii="Arial" w:hAnsi="Arial" w:cs="Arial"/>
          <w:b/>
          <w:sz w:val="24"/>
          <w:szCs w:val="24"/>
        </w:rPr>
        <w:t>Radikální operace je</w:t>
      </w:r>
    </w:p>
    <w:p w:rsidR="000C51BE" w:rsidRDefault="008D0F13">
      <w:pPr>
        <w:pStyle w:val="Odstavecseseznamem"/>
        <w:numPr>
          <w:ilvl w:val="0"/>
          <w:numId w:val="44"/>
        </w:numPr>
        <w:spacing w:line="360" w:lineRule="auto"/>
        <w:rPr>
          <w:rFonts w:ascii="Arial" w:hAnsi="Arial" w:cs="Arial"/>
          <w:sz w:val="24"/>
          <w:szCs w:val="24"/>
        </w:rPr>
      </w:pPr>
      <w:r>
        <w:rPr>
          <w:rFonts w:ascii="Arial" w:hAnsi="Arial" w:cs="Arial"/>
          <w:sz w:val="24"/>
          <w:szCs w:val="24"/>
        </w:rPr>
        <w:t>možná vždy</w:t>
      </w:r>
    </w:p>
    <w:p w:rsidR="000C51BE" w:rsidRDefault="008D0F13">
      <w:pPr>
        <w:pStyle w:val="Odstavecseseznamem"/>
        <w:numPr>
          <w:ilvl w:val="0"/>
          <w:numId w:val="44"/>
        </w:numPr>
        <w:spacing w:line="360" w:lineRule="auto"/>
        <w:rPr>
          <w:rFonts w:ascii="Arial" w:hAnsi="Arial" w:cs="Arial"/>
          <w:sz w:val="24"/>
          <w:szCs w:val="24"/>
        </w:rPr>
      </w:pPr>
      <w:r>
        <w:rPr>
          <w:rFonts w:ascii="Arial" w:hAnsi="Arial" w:cs="Arial"/>
          <w:sz w:val="24"/>
          <w:szCs w:val="24"/>
        </w:rPr>
        <w:t>jen zřídka</w:t>
      </w:r>
    </w:p>
    <w:p w:rsidR="000C51BE" w:rsidRDefault="008D0F13">
      <w:pPr>
        <w:pStyle w:val="Odstavecseseznamem"/>
        <w:numPr>
          <w:ilvl w:val="0"/>
          <w:numId w:val="44"/>
        </w:numPr>
        <w:spacing w:line="360" w:lineRule="auto"/>
        <w:rPr>
          <w:rFonts w:ascii="Arial" w:hAnsi="Arial" w:cs="Arial"/>
          <w:b/>
          <w:sz w:val="24"/>
          <w:szCs w:val="24"/>
        </w:rPr>
      </w:pPr>
      <w:r>
        <w:rPr>
          <w:rFonts w:ascii="Arial" w:hAnsi="Arial" w:cs="Arial"/>
          <w:b/>
          <w:sz w:val="24"/>
          <w:szCs w:val="24"/>
        </w:rPr>
        <w:t xml:space="preserve">závisí od </w:t>
      </w:r>
      <w:r>
        <w:rPr>
          <w:rFonts w:ascii="Arial" w:hAnsi="Arial" w:cs="Arial"/>
          <w:b/>
          <w:sz w:val="24"/>
          <w:szCs w:val="24"/>
        </w:rPr>
        <w:t>pokročilosti nádoru</w:t>
      </w:r>
    </w:p>
    <w:p w:rsidR="000C51BE" w:rsidRDefault="008D0F13">
      <w:pPr>
        <w:pStyle w:val="Odstavecseseznamem"/>
        <w:numPr>
          <w:ilvl w:val="0"/>
          <w:numId w:val="44"/>
        </w:numPr>
        <w:spacing w:line="360" w:lineRule="auto"/>
        <w:rPr>
          <w:rFonts w:ascii="Arial" w:hAnsi="Arial" w:cs="Arial"/>
          <w:sz w:val="24"/>
          <w:szCs w:val="24"/>
        </w:rPr>
      </w:pPr>
      <w:r>
        <w:rPr>
          <w:rFonts w:ascii="Arial" w:hAnsi="Arial" w:cs="Arial"/>
          <w:sz w:val="24"/>
          <w:szCs w:val="24"/>
        </w:rPr>
        <w:t>nezávisí od pokročilosti nádoru</w:t>
      </w:r>
    </w:p>
    <w:p w:rsidR="000C51BE" w:rsidRDefault="000C51BE">
      <w:pPr>
        <w:pStyle w:val="Odstavecseseznamem"/>
        <w:spacing w:line="360" w:lineRule="auto"/>
        <w:ind w:left="1080"/>
        <w:rPr>
          <w:rFonts w:ascii="Arial" w:hAnsi="Arial" w:cs="Arial"/>
          <w:b/>
          <w:sz w:val="24"/>
          <w:szCs w:val="24"/>
        </w:rPr>
      </w:pPr>
    </w:p>
    <w:p w:rsidR="000C51BE" w:rsidRDefault="008D0F13">
      <w:pPr>
        <w:pStyle w:val="Odstavecseseznamem"/>
        <w:numPr>
          <w:ilvl w:val="0"/>
          <w:numId w:val="45"/>
        </w:numPr>
        <w:spacing w:line="360" w:lineRule="auto"/>
        <w:rPr>
          <w:rFonts w:ascii="Arial" w:hAnsi="Arial" w:cs="Arial"/>
          <w:b/>
          <w:sz w:val="24"/>
          <w:szCs w:val="24"/>
        </w:rPr>
      </w:pPr>
      <w:r>
        <w:rPr>
          <w:rFonts w:ascii="Arial" w:hAnsi="Arial" w:cs="Arial"/>
          <w:b/>
          <w:sz w:val="24"/>
          <w:szCs w:val="24"/>
        </w:rPr>
        <w:t>Pobyt na lůžku před operací pro nádor</w:t>
      </w:r>
    </w:p>
    <w:p w:rsidR="000C51BE" w:rsidRDefault="008D0F13">
      <w:pPr>
        <w:pStyle w:val="Odstavecseseznamem"/>
        <w:numPr>
          <w:ilvl w:val="0"/>
          <w:numId w:val="46"/>
        </w:numPr>
        <w:spacing w:line="360" w:lineRule="auto"/>
        <w:rPr>
          <w:rFonts w:ascii="Arial" w:hAnsi="Arial" w:cs="Arial"/>
          <w:b/>
          <w:sz w:val="24"/>
          <w:szCs w:val="24"/>
        </w:rPr>
      </w:pPr>
      <w:r>
        <w:rPr>
          <w:rFonts w:ascii="Arial" w:hAnsi="Arial" w:cs="Arial"/>
          <w:b/>
          <w:sz w:val="24"/>
          <w:szCs w:val="24"/>
        </w:rPr>
        <w:t>má být co nejkratší</w:t>
      </w:r>
    </w:p>
    <w:p w:rsidR="000C51BE" w:rsidRDefault="008D0F13">
      <w:pPr>
        <w:pStyle w:val="Odstavecseseznamem"/>
        <w:numPr>
          <w:ilvl w:val="0"/>
          <w:numId w:val="46"/>
        </w:numPr>
        <w:spacing w:line="360" w:lineRule="auto"/>
        <w:rPr>
          <w:rFonts w:ascii="Arial" w:hAnsi="Arial" w:cs="Arial"/>
          <w:sz w:val="24"/>
          <w:szCs w:val="24"/>
        </w:rPr>
      </w:pPr>
      <w:r>
        <w:rPr>
          <w:rFonts w:ascii="Arial" w:hAnsi="Arial" w:cs="Arial"/>
          <w:sz w:val="24"/>
          <w:szCs w:val="24"/>
        </w:rPr>
        <w:t>má být co nejdelší</w:t>
      </w:r>
    </w:p>
    <w:p w:rsidR="000C51BE" w:rsidRDefault="008D0F13">
      <w:pPr>
        <w:pStyle w:val="Odstavecseseznamem"/>
        <w:numPr>
          <w:ilvl w:val="0"/>
          <w:numId w:val="46"/>
        </w:numPr>
        <w:spacing w:line="360" w:lineRule="auto"/>
        <w:rPr>
          <w:rFonts w:ascii="Arial" w:hAnsi="Arial" w:cs="Arial"/>
          <w:sz w:val="24"/>
          <w:szCs w:val="24"/>
        </w:rPr>
      </w:pPr>
      <w:r>
        <w:rPr>
          <w:rFonts w:ascii="Arial" w:hAnsi="Arial" w:cs="Arial"/>
          <w:sz w:val="24"/>
          <w:szCs w:val="24"/>
        </w:rPr>
        <w:t>není vůbec nutný</w:t>
      </w:r>
    </w:p>
    <w:p w:rsidR="000C51BE" w:rsidRDefault="008D0F13">
      <w:pPr>
        <w:pStyle w:val="Odstavecseseznamem"/>
        <w:numPr>
          <w:ilvl w:val="0"/>
          <w:numId w:val="46"/>
        </w:numPr>
        <w:spacing w:line="360" w:lineRule="auto"/>
        <w:rPr>
          <w:rFonts w:ascii="Arial" w:hAnsi="Arial" w:cs="Arial"/>
          <w:sz w:val="24"/>
          <w:szCs w:val="24"/>
        </w:rPr>
      </w:pPr>
      <w:r>
        <w:rPr>
          <w:rFonts w:ascii="Arial" w:hAnsi="Arial" w:cs="Arial"/>
          <w:sz w:val="24"/>
          <w:szCs w:val="24"/>
        </w:rPr>
        <w:t>nemocný může přijít vždy ráno v den operace</w:t>
      </w:r>
    </w:p>
    <w:p w:rsidR="000C51BE" w:rsidRDefault="000C51BE">
      <w:pPr>
        <w:pStyle w:val="Odstavecseseznamem"/>
        <w:spacing w:line="360" w:lineRule="auto"/>
        <w:ind w:left="1440"/>
        <w:rPr>
          <w:rFonts w:ascii="Arial" w:hAnsi="Arial" w:cs="Arial"/>
          <w:sz w:val="24"/>
          <w:szCs w:val="24"/>
        </w:rPr>
      </w:pPr>
    </w:p>
    <w:p w:rsidR="000C51BE" w:rsidRDefault="008D0F13">
      <w:pPr>
        <w:pStyle w:val="Odstavecseseznamem"/>
        <w:numPr>
          <w:ilvl w:val="0"/>
          <w:numId w:val="45"/>
        </w:numPr>
        <w:spacing w:line="360" w:lineRule="auto"/>
        <w:rPr>
          <w:rFonts w:ascii="Arial" w:hAnsi="Arial" w:cs="Arial"/>
          <w:b/>
          <w:sz w:val="24"/>
          <w:szCs w:val="24"/>
        </w:rPr>
      </w:pPr>
      <w:r>
        <w:rPr>
          <w:rFonts w:ascii="Arial" w:hAnsi="Arial" w:cs="Arial"/>
          <w:b/>
          <w:sz w:val="24"/>
          <w:szCs w:val="24"/>
        </w:rPr>
        <w:t>Onkologičtí pacienti před operací</w:t>
      </w:r>
    </w:p>
    <w:p w:rsidR="000C51BE" w:rsidRDefault="008D0F13">
      <w:pPr>
        <w:pStyle w:val="Odstavecseseznamem"/>
        <w:numPr>
          <w:ilvl w:val="0"/>
          <w:numId w:val="47"/>
        </w:numPr>
        <w:spacing w:line="360" w:lineRule="auto"/>
        <w:rPr>
          <w:rFonts w:ascii="Arial" w:hAnsi="Arial" w:cs="Arial"/>
          <w:sz w:val="24"/>
          <w:szCs w:val="24"/>
        </w:rPr>
      </w:pPr>
      <w:r>
        <w:rPr>
          <w:rFonts w:ascii="Arial" w:hAnsi="Arial" w:cs="Arial"/>
          <w:sz w:val="24"/>
          <w:szCs w:val="24"/>
        </w:rPr>
        <w:t>jsou euforičtí</w:t>
      </w:r>
    </w:p>
    <w:p w:rsidR="000C51BE" w:rsidRDefault="008D0F13">
      <w:pPr>
        <w:pStyle w:val="Odstavecseseznamem"/>
        <w:numPr>
          <w:ilvl w:val="0"/>
          <w:numId w:val="47"/>
        </w:numPr>
        <w:spacing w:line="360" w:lineRule="auto"/>
        <w:rPr>
          <w:rFonts w:ascii="Arial" w:hAnsi="Arial" w:cs="Arial"/>
          <w:sz w:val="24"/>
          <w:szCs w:val="24"/>
        </w:rPr>
      </w:pPr>
      <w:r>
        <w:rPr>
          <w:rFonts w:ascii="Arial" w:hAnsi="Arial" w:cs="Arial"/>
          <w:sz w:val="24"/>
          <w:szCs w:val="24"/>
        </w:rPr>
        <w:t xml:space="preserve">jejich profil </w:t>
      </w:r>
      <w:r>
        <w:rPr>
          <w:rFonts w:ascii="Arial" w:hAnsi="Arial" w:cs="Arial"/>
          <w:sz w:val="24"/>
          <w:szCs w:val="24"/>
        </w:rPr>
        <w:t>je stejný jako ostatních nemocných</w:t>
      </w:r>
    </w:p>
    <w:p w:rsidR="000C51BE" w:rsidRDefault="008D0F13">
      <w:pPr>
        <w:pStyle w:val="Odstavecseseznamem"/>
        <w:numPr>
          <w:ilvl w:val="0"/>
          <w:numId w:val="47"/>
        </w:numPr>
        <w:spacing w:line="360" w:lineRule="auto"/>
        <w:rPr>
          <w:rFonts w:ascii="Arial" w:hAnsi="Arial" w:cs="Arial"/>
          <w:b/>
          <w:sz w:val="24"/>
          <w:szCs w:val="24"/>
        </w:rPr>
      </w:pPr>
      <w:r>
        <w:rPr>
          <w:rFonts w:ascii="Arial" w:hAnsi="Arial" w:cs="Arial"/>
          <w:sz w:val="24"/>
          <w:szCs w:val="24"/>
        </w:rPr>
        <w:t xml:space="preserve"> naštěstí obvykle neznají svou diagnózu</w:t>
      </w:r>
    </w:p>
    <w:p w:rsidR="000C51BE" w:rsidRDefault="008D0F13">
      <w:pPr>
        <w:pStyle w:val="Odstavecseseznamem"/>
        <w:numPr>
          <w:ilvl w:val="0"/>
          <w:numId w:val="47"/>
        </w:numPr>
        <w:spacing w:line="360" w:lineRule="auto"/>
        <w:rPr>
          <w:rFonts w:ascii="Arial" w:hAnsi="Arial" w:cs="Arial"/>
          <w:b/>
          <w:sz w:val="24"/>
          <w:szCs w:val="24"/>
        </w:rPr>
      </w:pPr>
      <w:r>
        <w:rPr>
          <w:rFonts w:ascii="Arial" w:hAnsi="Arial" w:cs="Arial"/>
          <w:b/>
          <w:sz w:val="24"/>
          <w:szCs w:val="24"/>
        </w:rPr>
        <w:t>jsou více úzkostní až depresivní</w:t>
      </w:r>
    </w:p>
    <w:p w:rsidR="000C51BE" w:rsidRDefault="000C51BE">
      <w:pPr>
        <w:pStyle w:val="Odstavecseseznamem"/>
        <w:spacing w:beforeAutospacing="1" w:afterAutospacing="1" w:line="360" w:lineRule="auto"/>
        <w:ind w:left="0"/>
        <w:rPr>
          <w:rFonts w:ascii="Arial" w:hAnsi="Arial" w:cs="Arial"/>
          <w:sz w:val="24"/>
          <w:szCs w:val="24"/>
        </w:rPr>
      </w:pPr>
    </w:p>
    <w:p w:rsidR="000C51BE" w:rsidRDefault="008D0F13">
      <w:pPr>
        <w:pStyle w:val="Odstavecseseznamem"/>
        <w:numPr>
          <w:ilvl w:val="0"/>
          <w:numId w:val="33"/>
        </w:numPr>
        <w:spacing w:beforeAutospacing="1" w:afterAutospacing="1" w:line="360" w:lineRule="auto"/>
        <w:rPr>
          <w:rFonts w:ascii="Arial" w:eastAsia="Times New Roman" w:hAnsi="Arial" w:cs="Arial"/>
          <w:sz w:val="28"/>
          <w:szCs w:val="24"/>
        </w:rPr>
      </w:pPr>
      <w:r>
        <w:rPr>
          <w:rFonts w:ascii="Arial" w:eastAsia="Times New Roman" w:hAnsi="Arial" w:cs="Arial"/>
          <w:b/>
          <w:bCs/>
          <w:sz w:val="28"/>
          <w:szCs w:val="24"/>
        </w:rPr>
        <w:t xml:space="preserve"> Radioterapie</w:t>
      </w:r>
      <w:r>
        <w:rPr>
          <w:rFonts w:ascii="Arial" w:eastAsia="Times New Roman" w:hAnsi="Arial" w:cs="Arial"/>
          <w:sz w:val="28"/>
          <w:szCs w:val="24"/>
        </w:rPr>
        <w:t xml:space="preserve"> </w:t>
      </w:r>
    </w:p>
    <w:p w:rsidR="000C51BE" w:rsidRDefault="000C51BE">
      <w:pPr>
        <w:pStyle w:val="Odstavecseseznamem"/>
        <w:spacing w:beforeAutospacing="1" w:afterAutospacing="1" w:line="360" w:lineRule="auto"/>
        <w:ind w:left="-142" w:firstLine="142"/>
        <w:rPr>
          <w:rFonts w:ascii="Arial" w:eastAsia="Times New Roman" w:hAnsi="Arial" w:cs="Arial"/>
          <w:sz w:val="24"/>
          <w:szCs w:val="24"/>
        </w:rPr>
      </w:pPr>
    </w:p>
    <w:p w:rsidR="000C51BE" w:rsidRDefault="008D0F13">
      <w:pPr>
        <w:pStyle w:val="Odstavecseseznamem"/>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sz w:val="24"/>
          <w:szCs w:val="24"/>
        </w:rPr>
        <w:t>(léčba ionizujícím zářením) se obvykle uplatňuje jako součást komplexní léčby.</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b/>
          <w:sz w:val="24"/>
          <w:szCs w:val="24"/>
        </w:rPr>
        <w:t xml:space="preserve">Radioterapie může být kurativní, </w:t>
      </w:r>
      <w:r>
        <w:rPr>
          <w:rFonts w:ascii="Arial" w:eastAsia="Times New Roman" w:hAnsi="Arial" w:cs="Arial"/>
          <w:sz w:val="24"/>
          <w:szCs w:val="24"/>
        </w:rPr>
        <w:t>radikální, kdy se s</w:t>
      </w:r>
      <w:r>
        <w:rPr>
          <w:rFonts w:ascii="Arial" w:eastAsia="Times New Roman" w:hAnsi="Arial" w:cs="Arial"/>
          <w:sz w:val="24"/>
          <w:szCs w:val="24"/>
        </w:rPr>
        <w:t xml:space="preserve">nažíme ozářením daného objemu tkáně zničit veškerou nádorovou populaci. </w:t>
      </w:r>
    </w:p>
    <w:p w:rsidR="000C51BE" w:rsidRDefault="008D0F13">
      <w:pPr>
        <w:pStyle w:val="Odstavecseseznamem"/>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b/>
          <w:sz w:val="24"/>
          <w:szCs w:val="24"/>
        </w:rPr>
        <w:t>Paliativní radioterapií</w:t>
      </w:r>
      <w:r>
        <w:rPr>
          <w:rFonts w:ascii="Arial" w:eastAsia="Times New Roman" w:hAnsi="Arial" w:cs="Arial"/>
          <w:sz w:val="24"/>
          <w:szCs w:val="24"/>
        </w:rPr>
        <w:t xml:space="preserve"> se snažíme ovlivnit některé příznaky onemocnění (například, kašel, bolest). </w:t>
      </w:r>
    </w:p>
    <w:p w:rsidR="000C51BE" w:rsidRDefault="000C51BE">
      <w:pPr>
        <w:pStyle w:val="Odstavecseseznamem"/>
        <w:spacing w:beforeAutospacing="1" w:afterAutospacing="1" w:line="360" w:lineRule="auto"/>
        <w:ind w:left="-142" w:firstLine="142"/>
        <w:rPr>
          <w:rFonts w:ascii="Arial" w:eastAsia="Times New Roman" w:hAnsi="Arial" w:cs="Arial"/>
          <w:b/>
          <w:sz w:val="24"/>
          <w:szCs w:val="24"/>
        </w:rPr>
      </w:pPr>
    </w:p>
    <w:p w:rsidR="000C51BE" w:rsidRDefault="008D0F13">
      <w:pPr>
        <w:pStyle w:val="Odstavecseseznamem"/>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b/>
          <w:sz w:val="24"/>
          <w:szCs w:val="24"/>
        </w:rPr>
        <w:t>Definice ionizujícího záření</w:t>
      </w:r>
      <w:r>
        <w:rPr>
          <w:rFonts w:ascii="Arial" w:eastAsia="Times New Roman" w:hAnsi="Arial" w:cs="Arial"/>
          <w:sz w:val="24"/>
          <w:szCs w:val="24"/>
        </w:rPr>
        <w:t>:</w:t>
      </w:r>
    </w:p>
    <w:p w:rsidR="000C51BE" w:rsidRDefault="000C51BE">
      <w:pPr>
        <w:pStyle w:val="Odstavecseseznamem"/>
        <w:spacing w:beforeAutospacing="1" w:afterAutospacing="1" w:line="360" w:lineRule="auto"/>
        <w:ind w:left="-142" w:firstLine="142"/>
        <w:rPr>
          <w:rFonts w:ascii="Arial" w:eastAsia="Times New Roman" w:hAnsi="Arial" w:cs="Arial"/>
          <w:sz w:val="24"/>
          <w:szCs w:val="24"/>
        </w:rPr>
      </w:pPr>
    </w:p>
    <w:p w:rsidR="000C51BE" w:rsidRDefault="008D0F13">
      <w:pPr>
        <w:pStyle w:val="Odstavecseseznamem"/>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bCs/>
          <w:sz w:val="24"/>
          <w:szCs w:val="24"/>
        </w:rPr>
        <w:t>Je to záření, jehož kvanta mají natolik vysokou en</w:t>
      </w:r>
      <w:r>
        <w:rPr>
          <w:rFonts w:ascii="Arial" w:eastAsia="Times New Roman" w:hAnsi="Arial" w:cs="Arial"/>
          <w:bCs/>
          <w:sz w:val="24"/>
          <w:szCs w:val="24"/>
        </w:rPr>
        <w:t>ergii, že jsou schopny vyrážet elektrony z atomového obalu a tím způsobovat ionizaci látek</w:t>
      </w:r>
      <w:r>
        <w:rPr>
          <w:rFonts w:ascii="Arial" w:eastAsia="Times New Roman" w:hAnsi="Arial" w:cs="Arial"/>
          <w:sz w:val="24"/>
          <w:szCs w:val="24"/>
        </w:rPr>
        <w:t>.</w:t>
      </w:r>
    </w:p>
    <w:p w:rsidR="000C51BE" w:rsidRDefault="000C51BE">
      <w:pPr>
        <w:pStyle w:val="Odstavecseseznamem"/>
        <w:spacing w:beforeAutospacing="1" w:afterAutospacing="1" w:line="360" w:lineRule="auto"/>
        <w:ind w:left="-142" w:firstLine="142"/>
        <w:rPr>
          <w:rFonts w:ascii="Arial" w:eastAsia="Times New Roman" w:hAnsi="Arial" w:cs="Arial"/>
          <w:sz w:val="24"/>
          <w:szCs w:val="24"/>
        </w:rPr>
      </w:pPr>
    </w:p>
    <w:p w:rsidR="000C51BE" w:rsidRDefault="008D0F13">
      <w:pPr>
        <w:pStyle w:val="Odstavecseseznamem"/>
        <w:spacing w:beforeAutospacing="1" w:afterAutospacing="1" w:line="360" w:lineRule="auto"/>
        <w:ind w:left="-142" w:firstLine="142"/>
        <w:rPr>
          <w:rFonts w:ascii="Arial" w:eastAsia="Times New Roman" w:hAnsi="Arial" w:cs="Arial"/>
          <w:b/>
          <w:bCs/>
          <w:sz w:val="24"/>
          <w:szCs w:val="24"/>
        </w:rPr>
      </w:pPr>
      <w:r>
        <w:rPr>
          <w:rFonts w:ascii="Arial" w:eastAsia="Times New Roman" w:hAnsi="Arial" w:cs="Arial"/>
          <w:b/>
          <w:bCs/>
          <w:sz w:val="24"/>
          <w:szCs w:val="24"/>
        </w:rPr>
        <w:t>Radioterapie jako taková využívá toho, že nádorové buňky jsou na radiaci citlivější nežli buňky normálních tkání.</w:t>
      </w:r>
    </w:p>
    <w:p w:rsidR="000C51BE" w:rsidRDefault="000C51BE">
      <w:pPr>
        <w:pStyle w:val="Odstavecseseznamem"/>
        <w:spacing w:beforeAutospacing="1" w:afterAutospacing="1" w:line="360" w:lineRule="auto"/>
        <w:ind w:left="-142" w:firstLine="142"/>
        <w:rPr>
          <w:rFonts w:ascii="Arial" w:eastAsia="Times New Roman" w:hAnsi="Arial" w:cs="Arial"/>
          <w:sz w:val="24"/>
          <w:szCs w:val="24"/>
        </w:rPr>
      </w:pPr>
    </w:p>
    <w:p w:rsidR="000C51BE" w:rsidRDefault="008D0F13">
      <w:pPr>
        <w:pStyle w:val="Odstavecseseznamem"/>
        <w:spacing w:beforeAutospacing="1" w:afterAutospacing="1" w:line="360" w:lineRule="auto"/>
        <w:ind w:left="-142" w:firstLine="142"/>
        <w:rPr>
          <w:rFonts w:ascii="Arial" w:eastAsia="Times New Roman" w:hAnsi="Arial" w:cs="Arial"/>
          <w:b/>
          <w:bCs/>
          <w:sz w:val="24"/>
          <w:szCs w:val="24"/>
        </w:rPr>
      </w:pPr>
      <w:r>
        <w:rPr>
          <w:rFonts w:ascii="Arial" w:eastAsia="Times New Roman" w:hAnsi="Arial" w:cs="Arial"/>
          <w:b/>
          <w:bCs/>
          <w:sz w:val="24"/>
          <w:szCs w:val="24"/>
        </w:rPr>
        <w:t xml:space="preserve">Historie radioterapie se počala psát koncem 19. a počátkem 20. století. </w:t>
      </w:r>
    </w:p>
    <w:p w:rsidR="000C51BE" w:rsidRDefault="008D0F13">
      <w:pPr>
        <w:pStyle w:val="Odstavecseseznamem"/>
        <w:spacing w:beforeAutospacing="1" w:afterAutospacing="1" w:line="360" w:lineRule="auto"/>
        <w:ind w:left="-142" w:firstLine="142"/>
        <w:rPr>
          <w:rFonts w:ascii="Arial" w:eastAsia="Times New Roman" w:hAnsi="Arial" w:cs="Arial"/>
          <w:bCs/>
          <w:sz w:val="24"/>
          <w:szCs w:val="24"/>
        </w:rPr>
      </w:pPr>
      <w:r>
        <w:rPr>
          <w:rFonts w:ascii="Arial" w:eastAsia="Times New Roman" w:hAnsi="Arial" w:cs="Arial"/>
          <w:bCs/>
          <w:sz w:val="24"/>
          <w:szCs w:val="24"/>
        </w:rPr>
        <w:t>Záhy po objevu RTG paprsků a přirozené radioaktivity bylo zjištěno, že ionizující záření je schopno usmrcovat buňky. Tento poznatek byl využíván od počátku 20. století v léčbě aplikac</w:t>
      </w:r>
      <w:r>
        <w:rPr>
          <w:rFonts w:ascii="Arial" w:eastAsia="Times New Roman" w:hAnsi="Arial" w:cs="Arial"/>
          <w:bCs/>
          <w:sz w:val="24"/>
          <w:szCs w:val="24"/>
        </w:rPr>
        <w:t>í jehel s rádiem, nebo ozařováním rentgenem.</w:t>
      </w:r>
    </w:p>
    <w:p w:rsidR="000C51BE" w:rsidRDefault="008D0F13">
      <w:pPr>
        <w:pStyle w:val="Odstavecseseznamem"/>
        <w:spacing w:beforeAutospacing="1" w:afterAutospacing="1" w:line="360" w:lineRule="auto"/>
        <w:ind w:left="-142" w:firstLine="142"/>
        <w:rPr>
          <w:rFonts w:ascii="Arial" w:eastAsia="Times New Roman" w:hAnsi="Arial" w:cs="Arial"/>
          <w:bCs/>
          <w:sz w:val="24"/>
          <w:szCs w:val="24"/>
        </w:rPr>
      </w:pPr>
      <w:r>
        <w:rPr>
          <w:rFonts w:ascii="Arial" w:eastAsia="Times New Roman" w:hAnsi="Arial" w:cs="Arial"/>
          <w:bCs/>
          <w:sz w:val="24"/>
          <w:szCs w:val="24"/>
        </w:rPr>
        <w:t>Prudký rozvoj technologií, přinesl a přináší nové možnosti tohoto typu léčby.</w:t>
      </w:r>
    </w:p>
    <w:p w:rsidR="000C51BE" w:rsidRDefault="000C51BE">
      <w:pPr>
        <w:pStyle w:val="Odstavecseseznamem"/>
        <w:spacing w:beforeAutospacing="1" w:afterAutospacing="1" w:line="360" w:lineRule="auto"/>
        <w:ind w:left="-142" w:firstLine="142"/>
        <w:rPr>
          <w:rFonts w:ascii="Arial" w:eastAsia="Times New Roman" w:hAnsi="Arial" w:cs="Arial"/>
          <w:b/>
          <w:bCs/>
          <w:sz w:val="24"/>
          <w:szCs w:val="24"/>
        </w:rPr>
      </w:pPr>
    </w:p>
    <w:p w:rsidR="000C51BE" w:rsidRDefault="008D0F13">
      <w:pPr>
        <w:pStyle w:val="Odstavecseseznamem"/>
        <w:spacing w:beforeAutospacing="1" w:afterAutospacing="1" w:line="360" w:lineRule="auto"/>
        <w:ind w:left="-142" w:firstLine="142"/>
        <w:rPr>
          <w:rFonts w:ascii="Arial" w:eastAsia="Times New Roman" w:hAnsi="Arial" w:cs="Arial"/>
          <w:b/>
          <w:sz w:val="24"/>
          <w:szCs w:val="24"/>
        </w:rPr>
      </w:pPr>
      <w:r>
        <w:rPr>
          <w:rFonts w:ascii="Arial" w:eastAsia="Times New Roman" w:hAnsi="Arial" w:cs="Arial"/>
          <w:b/>
          <w:sz w:val="24"/>
          <w:szCs w:val="24"/>
        </w:rPr>
        <w:t>8.1 Základní pojmy z radiobiologie:</w:t>
      </w:r>
    </w:p>
    <w:p w:rsidR="000C51BE" w:rsidRDefault="000C51BE">
      <w:pPr>
        <w:pStyle w:val="Odstavecseseznamem"/>
        <w:spacing w:beforeAutospacing="1" w:afterAutospacing="1" w:line="360" w:lineRule="auto"/>
        <w:ind w:left="-142" w:firstLine="142"/>
        <w:rPr>
          <w:rFonts w:ascii="Arial" w:eastAsia="Times New Roman" w:hAnsi="Arial" w:cs="Arial"/>
          <w:b/>
          <w:sz w:val="24"/>
          <w:szCs w:val="24"/>
        </w:rPr>
      </w:pPr>
    </w:p>
    <w:p w:rsidR="000C51BE" w:rsidRDefault="008D0F13">
      <w:pPr>
        <w:pStyle w:val="Odstavecseseznamem"/>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sz w:val="24"/>
          <w:szCs w:val="24"/>
        </w:rPr>
        <w:t xml:space="preserve">Efekt radioterapie na buněčné struktury vzniká předáním energie ionizujícího záření buněčným </w:t>
      </w:r>
      <w:r>
        <w:rPr>
          <w:rFonts w:ascii="Arial" w:eastAsia="Times New Roman" w:hAnsi="Arial" w:cs="Arial"/>
          <w:sz w:val="24"/>
          <w:szCs w:val="24"/>
        </w:rPr>
        <w:t>strukturám. Cílovou strukturou, na kterou radiace působí je DNA. Radiace může působit přímo - jde o přímou destrukci DNA, nebo nepřímo. Při přímé destrukci DNA dochází k okamžité smrti buňky.</w:t>
      </w:r>
    </w:p>
    <w:p w:rsidR="000C51BE" w:rsidRDefault="008D0F13">
      <w:pPr>
        <w:pStyle w:val="Odstavecseseznamem"/>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sz w:val="24"/>
          <w:szCs w:val="24"/>
        </w:rPr>
        <w:t>Při nepřímém působení, dochází nejprve k rozkladu vody v buňce n</w:t>
      </w:r>
      <w:r>
        <w:rPr>
          <w:rFonts w:ascii="Arial" w:eastAsia="Times New Roman" w:hAnsi="Arial" w:cs="Arial"/>
          <w:sz w:val="24"/>
          <w:szCs w:val="24"/>
        </w:rPr>
        <w:t>a volné radikály (O, OH), které poté poškozují buněčné struktury a dochází ke smrti buňky, či ke změnám její růstové aktivity.</w:t>
      </w:r>
    </w:p>
    <w:p w:rsidR="000C51BE" w:rsidRDefault="008D0F13">
      <w:pPr>
        <w:pStyle w:val="Odstavecseseznamem"/>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sz w:val="24"/>
          <w:szCs w:val="24"/>
        </w:rPr>
        <w:t xml:space="preserve">Základním faktorem je takzvaná absorbovaná dávka, ta se udává v jednotce Gy. Dále objem ozařované tkáně a čas. Jeden Gy odpovídá </w:t>
      </w:r>
      <w:r>
        <w:rPr>
          <w:rFonts w:ascii="Arial" w:eastAsia="Times New Roman" w:hAnsi="Arial" w:cs="Arial"/>
          <w:sz w:val="24"/>
          <w:szCs w:val="24"/>
        </w:rPr>
        <w:t>absorbované energie jednoho Joulu na 1 kg hmoty.</w:t>
      </w:r>
    </w:p>
    <w:p w:rsidR="000C51BE" w:rsidRDefault="008D0F13">
      <w:pPr>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b/>
          <w:sz w:val="24"/>
          <w:szCs w:val="24"/>
        </w:rPr>
        <w:t>Radiosenzitivita a radioresistence</w:t>
      </w:r>
      <w:r>
        <w:rPr>
          <w:rFonts w:ascii="Arial" w:eastAsia="Times New Roman" w:hAnsi="Arial" w:cs="Arial"/>
          <w:sz w:val="24"/>
          <w:szCs w:val="24"/>
        </w:rPr>
        <w:t>:</w:t>
      </w:r>
    </w:p>
    <w:p w:rsidR="000C51BE" w:rsidRDefault="008D0F13">
      <w:pPr>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sz w:val="24"/>
          <w:szCs w:val="24"/>
        </w:rPr>
        <w:t>Radiosenzitivita je citlivost tkáně na ozáření.</w:t>
      </w:r>
    </w:p>
    <w:p w:rsidR="000C51BE" w:rsidRDefault="008D0F13">
      <w:pPr>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sz w:val="24"/>
          <w:szCs w:val="24"/>
        </w:rPr>
        <w:t>Radioresistence znamená naopak necitlivost tkáně na ionizující záření.</w:t>
      </w:r>
    </w:p>
    <w:p w:rsidR="000C51BE" w:rsidRDefault="008D0F13">
      <w:pPr>
        <w:pStyle w:val="Odstavecseseznamem"/>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sz w:val="24"/>
          <w:szCs w:val="24"/>
        </w:rPr>
        <w:t>Různé tkáně jak normální, tak nádorové jsou různě ci</w:t>
      </w:r>
      <w:r>
        <w:rPr>
          <w:rFonts w:ascii="Arial" w:eastAsia="Times New Roman" w:hAnsi="Arial" w:cs="Arial"/>
          <w:sz w:val="24"/>
          <w:szCs w:val="24"/>
        </w:rPr>
        <w:t>tlivé na ozáření.</w:t>
      </w:r>
    </w:p>
    <w:p w:rsidR="000C51BE" w:rsidRDefault="008D0F13">
      <w:pPr>
        <w:pStyle w:val="Odstavecseseznamem"/>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sz w:val="24"/>
          <w:szCs w:val="24"/>
        </w:rPr>
        <w:t>Snahou terapie zářením je vpravit do nádorové tkáně takovou dávku záření, která povede ke zničení nádoru. Přitom je třeba minimálně poškodit okolní zdravé tkáně.</w:t>
      </w:r>
    </w:p>
    <w:p w:rsidR="000C51BE" w:rsidRDefault="008D0F13">
      <w:pPr>
        <w:pStyle w:val="Odstavecseseznamem"/>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sz w:val="24"/>
          <w:szCs w:val="24"/>
        </w:rPr>
        <w:t>Radioterapie tedy počítá s rozdílem citlivosti na ozáření mezi normální a ná</w:t>
      </w:r>
      <w:r>
        <w:rPr>
          <w:rFonts w:ascii="Arial" w:eastAsia="Times New Roman" w:hAnsi="Arial" w:cs="Arial"/>
          <w:sz w:val="24"/>
          <w:szCs w:val="24"/>
        </w:rPr>
        <w:t>dorovou tkání.</w:t>
      </w:r>
    </w:p>
    <w:p w:rsidR="000C51BE" w:rsidRDefault="000C51BE">
      <w:pPr>
        <w:pStyle w:val="Odstavecseseznamem"/>
        <w:spacing w:beforeAutospacing="1" w:afterAutospacing="1" w:line="360" w:lineRule="auto"/>
        <w:ind w:left="-142" w:firstLine="142"/>
        <w:rPr>
          <w:rFonts w:ascii="Arial" w:eastAsia="Times New Roman" w:hAnsi="Arial" w:cs="Arial"/>
          <w:b/>
          <w:sz w:val="24"/>
          <w:szCs w:val="24"/>
        </w:rPr>
      </w:pPr>
    </w:p>
    <w:p w:rsidR="000C51BE" w:rsidRDefault="008D0F13">
      <w:pPr>
        <w:pStyle w:val="Odstavecseseznamem"/>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b/>
          <w:sz w:val="24"/>
          <w:szCs w:val="24"/>
        </w:rPr>
        <w:t>Mezi radiosenzitivní nádory</w:t>
      </w:r>
      <w:r>
        <w:rPr>
          <w:rFonts w:ascii="Arial" w:eastAsia="Times New Roman" w:hAnsi="Arial" w:cs="Arial"/>
          <w:sz w:val="24"/>
          <w:szCs w:val="24"/>
        </w:rPr>
        <w:t xml:space="preserve"> patří, seminomy, neuroblastomy.</w:t>
      </w:r>
    </w:p>
    <w:p w:rsidR="000C51BE" w:rsidRDefault="008D0F13">
      <w:pPr>
        <w:pStyle w:val="Odstavecseseznamem"/>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b/>
          <w:sz w:val="24"/>
          <w:szCs w:val="24"/>
        </w:rPr>
        <w:t>Mezi relativně radiosenzitivní nádory</w:t>
      </w:r>
      <w:r>
        <w:rPr>
          <w:rFonts w:ascii="Arial" w:eastAsia="Times New Roman" w:hAnsi="Arial" w:cs="Arial"/>
          <w:sz w:val="24"/>
          <w:szCs w:val="24"/>
        </w:rPr>
        <w:t xml:space="preserve"> patří karcinom prsu, karcinom čípku hrdla děložního, kolorektální karcinom.</w:t>
      </w:r>
    </w:p>
    <w:p w:rsidR="000C51BE" w:rsidRDefault="000C51BE">
      <w:pPr>
        <w:pStyle w:val="Odstavecseseznamem"/>
        <w:spacing w:beforeAutospacing="1" w:afterAutospacing="1" w:line="360" w:lineRule="auto"/>
        <w:ind w:left="-142" w:firstLine="142"/>
        <w:rPr>
          <w:rFonts w:ascii="Arial" w:eastAsia="Times New Roman" w:hAnsi="Arial" w:cs="Arial"/>
          <w:b/>
          <w:sz w:val="24"/>
          <w:szCs w:val="24"/>
        </w:rPr>
      </w:pPr>
    </w:p>
    <w:p w:rsidR="000C51BE" w:rsidRDefault="008D0F13">
      <w:pPr>
        <w:pStyle w:val="Odstavecseseznamem"/>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b/>
          <w:sz w:val="24"/>
          <w:szCs w:val="24"/>
        </w:rPr>
        <w:t>Mezi radioresistentní nádory</w:t>
      </w:r>
      <w:r>
        <w:rPr>
          <w:rFonts w:ascii="Arial" w:eastAsia="Times New Roman" w:hAnsi="Arial" w:cs="Arial"/>
          <w:sz w:val="24"/>
          <w:szCs w:val="24"/>
        </w:rPr>
        <w:t xml:space="preserve"> patří karcinom žaludku, karcinom sli</w:t>
      </w:r>
      <w:r>
        <w:rPr>
          <w:rFonts w:ascii="Arial" w:eastAsia="Times New Roman" w:hAnsi="Arial" w:cs="Arial"/>
          <w:sz w:val="24"/>
          <w:szCs w:val="24"/>
        </w:rPr>
        <w:t>nivky břišní a většina sarkomů.</w:t>
      </w:r>
    </w:p>
    <w:p w:rsidR="000C51BE" w:rsidRDefault="000C51BE">
      <w:pPr>
        <w:pStyle w:val="Odstavecseseznamem"/>
        <w:spacing w:beforeAutospacing="1" w:afterAutospacing="1" w:line="360" w:lineRule="auto"/>
        <w:ind w:left="-142" w:firstLine="142"/>
        <w:rPr>
          <w:rFonts w:ascii="Arial" w:eastAsia="Times New Roman" w:hAnsi="Arial" w:cs="Arial"/>
          <w:sz w:val="24"/>
          <w:szCs w:val="24"/>
        </w:rPr>
      </w:pPr>
    </w:p>
    <w:p w:rsidR="000C51BE" w:rsidRDefault="008D0F13">
      <w:pPr>
        <w:pStyle w:val="Odstavecseseznamem"/>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sz w:val="24"/>
          <w:szCs w:val="24"/>
        </w:rPr>
        <w:t xml:space="preserve">Z normální tkáně je na ozáření citlivá krvetvorná tkáň, epitel střevní a dýchacích cest, epitel vlasových míšků, endotel malých cév a oční čočka. Dále zárodečné tkáně (vaječníky, varle) a obecně dětské tkáně. </w:t>
      </w:r>
    </w:p>
    <w:p w:rsidR="000C51BE" w:rsidRDefault="008D0F13">
      <w:pPr>
        <w:pStyle w:val="Odstavecseseznamem"/>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sz w:val="24"/>
          <w:szCs w:val="24"/>
        </w:rPr>
        <w:t>Za resistentn</w:t>
      </w:r>
      <w:r>
        <w:rPr>
          <w:rFonts w:ascii="Arial" w:eastAsia="Times New Roman" w:hAnsi="Arial" w:cs="Arial"/>
          <w:sz w:val="24"/>
          <w:szCs w:val="24"/>
        </w:rPr>
        <w:t>í jsou brány svaly, tuková tkáň, nervová tkáň a kosti.</w:t>
      </w:r>
    </w:p>
    <w:p w:rsidR="000C51BE" w:rsidRDefault="000C51BE">
      <w:pPr>
        <w:pStyle w:val="Odstavecseseznamem"/>
        <w:spacing w:beforeAutospacing="1" w:afterAutospacing="1" w:line="360" w:lineRule="auto"/>
        <w:ind w:left="-142" w:firstLine="142"/>
        <w:rPr>
          <w:rFonts w:ascii="Arial" w:eastAsia="Times New Roman" w:hAnsi="Arial" w:cs="Arial"/>
          <w:sz w:val="24"/>
          <w:szCs w:val="24"/>
        </w:rPr>
      </w:pPr>
    </w:p>
    <w:p w:rsidR="000C51BE" w:rsidRDefault="000C51BE">
      <w:pPr>
        <w:pStyle w:val="Odstavecseseznamem"/>
        <w:spacing w:beforeAutospacing="1" w:afterAutospacing="1" w:line="360" w:lineRule="auto"/>
        <w:ind w:left="-142" w:firstLine="142"/>
        <w:rPr>
          <w:rFonts w:ascii="Arial" w:eastAsia="Times New Roman" w:hAnsi="Arial" w:cs="Arial"/>
          <w:b/>
          <w:sz w:val="24"/>
          <w:szCs w:val="24"/>
        </w:rPr>
      </w:pPr>
    </w:p>
    <w:p w:rsidR="000C51BE" w:rsidRDefault="008D0F13">
      <w:pPr>
        <w:pStyle w:val="Odstavecseseznamem"/>
        <w:spacing w:beforeAutospacing="1" w:afterAutospacing="1" w:line="360" w:lineRule="auto"/>
        <w:ind w:left="-142" w:firstLine="142"/>
        <w:rPr>
          <w:rFonts w:ascii="Arial" w:eastAsia="Times New Roman" w:hAnsi="Arial" w:cs="Arial"/>
          <w:b/>
          <w:sz w:val="24"/>
          <w:szCs w:val="24"/>
        </w:rPr>
      </w:pPr>
      <w:r>
        <w:rPr>
          <w:rFonts w:ascii="Arial" w:eastAsia="Times New Roman" w:hAnsi="Arial" w:cs="Arial"/>
          <w:b/>
          <w:sz w:val="24"/>
          <w:szCs w:val="24"/>
        </w:rPr>
        <w:t>8.2 Druhy ionizujícího záření užívané v praxi:</w:t>
      </w:r>
    </w:p>
    <w:p w:rsidR="000C51BE" w:rsidRDefault="000C51BE">
      <w:pPr>
        <w:pStyle w:val="Odstavecseseznamem"/>
        <w:spacing w:beforeAutospacing="1" w:afterAutospacing="1" w:line="360" w:lineRule="auto"/>
        <w:ind w:left="-142" w:firstLine="142"/>
        <w:rPr>
          <w:rFonts w:ascii="Arial" w:eastAsia="Times New Roman" w:hAnsi="Arial" w:cs="Arial"/>
          <w:b/>
          <w:sz w:val="24"/>
          <w:szCs w:val="24"/>
        </w:rPr>
      </w:pPr>
    </w:p>
    <w:p w:rsidR="000C51BE" w:rsidRDefault="008D0F13">
      <w:pPr>
        <w:spacing w:beforeAutospacing="1" w:afterAutospacing="1" w:line="360" w:lineRule="auto"/>
        <w:rPr>
          <w:rFonts w:ascii="Arial" w:eastAsia="Times New Roman" w:hAnsi="Arial" w:cs="Arial"/>
          <w:b/>
          <w:sz w:val="24"/>
          <w:szCs w:val="24"/>
        </w:rPr>
      </w:pPr>
      <w:r>
        <w:rPr>
          <w:rFonts w:ascii="Arial" w:eastAsia="Times New Roman" w:hAnsi="Arial" w:cs="Arial"/>
          <w:b/>
          <w:sz w:val="24"/>
          <w:szCs w:val="24"/>
        </w:rPr>
        <w:t>8.2.1 Elektromagnetické ionizující záření, další používaný ne zcela přesný termín je pronikavé záření. Dělíme jej na brzdné záření a záření gama</w:t>
      </w:r>
    </w:p>
    <w:p w:rsidR="000C51BE" w:rsidRDefault="008D0F13">
      <w:pPr>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b/>
          <w:sz w:val="24"/>
          <w:szCs w:val="24"/>
        </w:rPr>
        <w:t>Jejich</w:t>
      </w:r>
      <w:r>
        <w:rPr>
          <w:rFonts w:ascii="Arial" w:eastAsia="Times New Roman" w:hAnsi="Arial" w:cs="Arial"/>
          <w:b/>
          <w:sz w:val="24"/>
          <w:szCs w:val="24"/>
        </w:rPr>
        <w:t xml:space="preserve"> společnou charakteristikou</w:t>
      </w:r>
      <w:r>
        <w:rPr>
          <w:rFonts w:ascii="Arial" w:eastAsia="Times New Roman" w:hAnsi="Arial" w:cs="Arial"/>
          <w:sz w:val="24"/>
          <w:szCs w:val="24"/>
        </w:rPr>
        <w:t xml:space="preserve"> je, že se nejedná o korpuskulární záření, ale o elektromagnetické záření o vlnových délkách  </w:t>
      </w:r>
      <w:r>
        <w:rPr>
          <w:rFonts w:ascii="Arial" w:hAnsi="Arial" w:cs="Arial"/>
          <w:b/>
          <w:color w:val="646464"/>
          <w:sz w:val="24"/>
          <w:szCs w:val="24"/>
        </w:rPr>
        <w:t>10</w:t>
      </w:r>
      <w:r>
        <w:rPr>
          <w:rFonts w:ascii="Arial" w:hAnsi="Arial" w:cs="Arial"/>
          <w:b/>
          <w:color w:val="646464"/>
          <w:sz w:val="24"/>
          <w:szCs w:val="24"/>
          <w:vertAlign w:val="superscript"/>
        </w:rPr>
        <w:t>-9</w:t>
      </w:r>
      <w:r>
        <w:rPr>
          <w:rFonts w:ascii="Arial" w:hAnsi="Arial" w:cs="Arial"/>
          <w:b/>
          <w:color w:val="646464"/>
          <w:sz w:val="24"/>
          <w:szCs w:val="24"/>
        </w:rPr>
        <w:t>-10</w:t>
      </w:r>
      <w:r>
        <w:rPr>
          <w:rFonts w:ascii="Arial" w:hAnsi="Arial" w:cs="Arial"/>
          <w:b/>
          <w:color w:val="646464"/>
          <w:sz w:val="24"/>
          <w:szCs w:val="24"/>
          <w:vertAlign w:val="superscript"/>
        </w:rPr>
        <w:t>-13</w:t>
      </w:r>
      <w:r>
        <w:rPr>
          <w:rFonts w:ascii="Arial" w:hAnsi="Arial" w:cs="Arial"/>
          <w:b/>
          <w:color w:val="646464"/>
          <w:sz w:val="24"/>
          <w:szCs w:val="24"/>
        </w:rPr>
        <w:t xml:space="preserve"> m</w:t>
      </w:r>
      <w:r>
        <w:rPr>
          <w:rFonts w:ascii="Arial" w:hAnsi="Arial" w:cs="Arial"/>
          <w:color w:val="646464"/>
          <w:sz w:val="24"/>
          <w:szCs w:val="24"/>
        </w:rPr>
        <w:t>.</w:t>
      </w:r>
      <w:r>
        <w:rPr>
          <w:rFonts w:ascii="Arial" w:eastAsia="Times New Roman" w:hAnsi="Arial" w:cs="Arial"/>
          <w:sz w:val="24"/>
          <w:szCs w:val="24"/>
        </w:rPr>
        <w:t xml:space="preserve"> S tkáněmi reaguje takzvaným fotoelektrickým jevem. Jak brzdné záření a záření gama prochází tkáněmi. Jeho intenzita klesá</w:t>
      </w:r>
      <w:r>
        <w:rPr>
          <w:rFonts w:ascii="Arial" w:eastAsia="Times New Roman" w:hAnsi="Arial" w:cs="Arial"/>
          <w:sz w:val="24"/>
          <w:szCs w:val="24"/>
        </w:rPr>
        <w:t xml:space="preserve"> se čtvercem vzdálenosti. Prakticky to znamená, že tímto zářením je vždy procházen sloupec tkáně. Intenzita záření na výstupu z tkání je vždy nižší než intenzita záření na výstupu.</w:t>
      </w:r>
    </w:p>
    <w:p w:rsidR="000C51BE" w:rsidRDefault="000C51BE">
      <w:pPr>
        <w:spacing w:beforeAutospacing="1" w:afterAutospacing="1" w:line="360" w:lineRule="auto"/>
        <w:ind w:left="-142" w:firstLine="142"/>
        <w:rPr>
          <w:rFonts w:ascii="Arial" w:eastAsia="Times New Roman" w:hAnsi="Arial" w:cs="Arial"/>
          <w:b/>
          <w:sz w:val="24"/>
          <w:szCs w:val="24"/>
        </w:rPr>
      </w:pPr>
    </w:p>
    <w:p w:rsidR="000C51BE" w:rsidRDefault="008D0F13">
      <w:pPr>
        <w:spacing w:beforeAutospacing="1" w:afterAutospacing="1" w:line="360" w:lineRule="auto"/>
        <w:ind w:left="-142" w:firstLine="142"/>
        <w:rPr>
          <w:rFonts w:ascii="Arial" w:eastAsia="Times New Roman" w:hAnsi="Arial" w:cs="Arial"/>
          <w:b/>
          <w:sz w:val="24"/>
          <w:szCs w:val="24"/>
        </w:rPr>
      </w:pPr>
      <w:r>
        <w:rPr>
          <w:rFonts w:ascii="Arial" w:eastAsia="Times New Roman" w:hAnsi="Arial" w:cs="Arial"/>
          <w:b/>
          <w:sz w:val="24"/>
          <w:szCs w:val="24"/>
        </w:rPr>
        <w:t>Záření gama</w:t>
      </w:r>
    </w:p>
    <w:p w:rsidR="000C51BE" w:rsidRDefault="008D0F13">
      <w:pPr>
        <w:pStyle w:val="Normlnweb"/>
        <w:spacing w:line="360" w:lineRule="auto"/>
        <w:ind w:left="-142" w:firstLine="142"/>
      </w:pPr>
      <w:r>
        <w:rPr>
          <w:rFonts w:ascii="Arial" w:hAnsi="Arial" w:cs="Arial"/>
        </w:rPr>
        <w:t xml:space="preserve">Je elektromagnetické záření (fotony) s velmi krátkou </w:t>
      </w:r>
      <w:hyperlink r:id="rId11">
        <w:r>
          <w:rPr>
            <w:rStyle w:val="Internetovodkaz"/>
            <w:rFonts w:ascii="Arial" w:hAnsi="Arial" w:cs="Arial"/>
            <w:color w:val="00000A"/>
            <w:u w:val="none"/>
          </w:rPr>
          <w:t>vlnovou délkou</w:t>
        </w:r>
      </w:hyperlink>
      <w:r>
        <w:rPr>
          <w:rFonts w:ascii="Arial" w:hAnsi="Arial" w:cs="Arial"/>
        </w:rPr>
        <w:t xml:space="preserve"> řádu 10</w:t>
      </w:r>
      <w:r>
        <w:rPr>
          <w:rFonts w:ascii="Arial" w:hAnsi="Arial" w:cs="Arial"/>
          <w:vertAlign w:val="superscript"/>
        </w:rPr>
        <w:t xml:space="preserve">-11 </w:t>
      </w:r>
      <w:r>
        <w:rPr>
          <w:rFonts w:ascii="Arial" w:hAnsi="Arial" w:cs="Arial"/>
        </w:rPr>
        <w:t>až 10</w:t>
      </w:r>
      <w:r>
        <w:rPr>
          <w:rFonts w:ascii="Arial" w:hAnsi="Arial" w:cs="Arial"/>
          <w:vertAlign w:val="superscript"/>
        </w:rPr>
        <w:t>-13</w:t>
      </w:r>
      <w:r>
        <w:rPr>
          <w:rFonts w:ascii="Arial" w:hAnsi="Arial" w:cs="Arial"/>
        </w:rPr>
        <w:t xml:space="preserve"> m. Vzniká při </w:t>
      </w:r>
      <w:hyperlink r:id="rId12">
        <w:r>
          <w:rPr>
            <w:rStyle w:val="Internetovodkaz"/>
            <w:rFonts w:ascii="Arial" w:hAnsi="Arial" w:cs="Arial"/>
            <w:color w:val="00000A"/>
            <w:u w:val="none"/>
          </w:rPr>
          <w:t>jaderných reakcích</w:t>
        </w:r>
      </w:hyperlink>
      <w:r>
        <w:rPr>
          <w:rFonts w:ascii="Arial" w:hAnsi="Arial" w:cs="Arial"/>
        </w:rPr>
        <w:t xml:space="preserve"> nebo </w:t>
      </w:r>
      <w:hyperlink r:id="rId13">
        <w:r>
          <w:rPr>
            <w:rStyle w:val="Internetovodkaz"/>
            <w:rFonts w:ascii="Arial" w:hAnsi="Arial" w:cs="Arial"/>
            <w:color w:val="00000A"/>
            <w:u w:val="none"/>
          </w:rPr>
          <w:t>rad</w:t>
        </w:r>
        <w:r>
          <w:rPr>
            <w:rStyle w:val="Internetovodkaz"/>
            <w:rFonts w:ascii="Arial" w:hAnsi="Arial" w:cs="Arial"/>
            <w:color w:val="00000A"/>
            <w:u w:val="none"/>
          </w:rPr>
          <w:t>ioaktivní přeměně</w:t>
        </w:r>
      </w:hyperlink>
      <w:r>
        <w:rPr>
          <w:rFonts w:ascii="Arial" w:hAnsi="Arial" w:cs="Arial"/>
        </w:rPr>
        <w:t xml:space="preserve"> přechodem jádra z vyššího do nižšího energetického stavu, přičemž se jádro zbavuje své excitační energie. Čistých gama zářičů je málo. K nejčastěji používaným zdrojům gama záření patří </w:t>
      </w:r>
      <w:hyperlink r:id="rId14">
        <w:r>
          <w:rPr>
            <w:rStyle w:val="Internetovodkaz"/>
            <w:rFonts w:ascii="Arial" w:hAnsi="Arial" w:cs="Arial"/>
            <w:color w:val="00000A"/>
            <w:u w:val="none"/>
          </w:rPr>
          <w:t>kobalt</w:t>
        </w:r>
      </w:hyperlink>
      <w:r>
        <w:rPr>
          <w:rFonts w:ascii="Arial" w:hAnsi="Arial" w:cs="Arial"/>
        </w:rPr>
        <w:t xml:space="preserve"> </w:t>
      </w:r>
      <w:r>
        <w:rPr>
          <w:rFonts w:ascii="Arial" w:hAnsi="Arial" w:cs="Arial"/>
          <w:vertAlign w:val="superscript"/>
        </w:rPr>
        <w:t>60</w:t>
      </w:r>
      <w:r>
        <w:rPr>
          <w:rFonts w:ascii="Arial" w:hAnsi="Arial" w:cs="Arial"/>
        </w:rPr>
        <w:t xml:space="preserve">Co, </w:t>
      </w:r>
      <w:hyperlink r:id="rId15">
        <w:r>
          <w:rPr>
            <w:rStyle w:val="Internetovodkaz"/>
            <w:rFonts w:ascii="Arial" w:hAnsi="Arial" w:cs="Arial"/>
            <w:color w:val="00000A"/>
            <w:u w:val="none"/>
          </w:rPr>
          <w:t>cesium</w:t>
        </w:r>
      </w:hyperlink>
      <w:r>
        <w:rPr>
          <w:rFonts w:ascii="Arial" w:hAnsi="Arial" w:cs="Arial"/>
        </w:rPr>
        <w:t xml:space="preserve"> </w:t>
      </w:r>
      <w:r>
        <w:rPr>
          <w:rFonts w:ascii="Arial" w:hAnsi="Arial" w:cs="Arial"/>
          <w:vertAlign w:val="superscript"/>
        </w:rPr>
        <w:t>137</w:t>
      </w:r>
      <w:r>
        <w:rPr>
          <w:rFonts w:ascii="Arial" w:hAnsi="Arial" w:cs="Arial"/>
        </w:rPr>
        <w:t xml:space="preserve">Cs a </w:t>
      </w:r>
      <w:hyperlink r:id="rId16">
        <w:r>
          <w:rPr>
            <w:rStyle w:val="Internetovodkaz"/>
            <w:rFonts w:ascii="Arial" w:hAnsi="Arial" w:cs="Arial"/>
            <w:color w:val="00000A"/>
            <w:u w:val="none"/>
          </w:rPr>
          <w:t>iridium</w:t>
        </w:r>
      </w:hyperlink>
      <w:r>
        <w:rPr>
          <w:rFonts w:ascii="Arial" w:hAnsi="Arial" w:cs="Arial"/>
        </w:rPr>
        <w:t xml:space="preserve"> </w:t>
      </w:r>
      <w:r>
        <w:rPr>
          <w:rFonts w:ascii="Arial" w:hAnsi="Arial" w:cs="Arial"/>
          <w:vertAlign w:val="superscript"/>
        </w:rPr>
        <w:t>192</w:t>
      </w:r>
      <w:r>
        <w:rPr>
          <w:rFonts w:ascii="Arial" w:hAnsi="Arial" w:cs="Arial"/>
        </w:rPr>
        <w:t xml:space="preserve">Ir. Záření γ interaguje s prostředím nepřímo, převážně pomocí </w:t>
      </w:r>
      <w:hyperlink r:id="rId17" w:anchor="fotoelektrickyjev" w:history="1">
        <w:r>
          <w:rPr>
            <w:rStyle w:val="Internetovodkaz"/>
            <w:rFonts w:ascii="Arial" w:hAnsi="Arial" w:cs="Arial"/>
            <w:color w:val="00000A"/>
            <w:u w:val="none"/>
          </w:rPr>
          <w:t>fotoelektrického jevu</w:t>
        </w:r>
      </w:hyperlink>
      <w:r>
        <w:rPr>
          <w:rFonts w:ascii="Arial" w:hAnsi="Arial" w:cs="Arial"/>
        </w:rPr>
        <w:t xml:space="preserve">. </w:t>
      </w:r>
    </w:p>
    <w:p w:rsidR="000C51BE" w:rsidRDefault="008D0F13">
      <w:pPr>
        <w:pStyle w:val="Normlnweb"/>
        <w:spacing w:line="360" w:lineRule="auto"/>
        <w:rPr>
          <w:rFonts w:ascii="Arial" w:hAnsi="Arial" w:cs="Arial"/>
          <w:b/>
        </w:rPr>
      </w:pPr>
      <w:r>
        <w:rPr>
          <w:rFonts w:ascii="Arial" w:hAnsi="Arial" w:cs="Arial"/>
          <w:b/>
        </w:rPr>
        <w:t xml:space="preserve">Brzdné záření </w:t>
      </w:r>
    </w:p>
    <w:p w:rsidR="000C51BE" w:rsidRDefault="008D0F13">
      <w:pPr>
        <w:spacing w:beforeAutospacing="1" w:afterAutospacing="1" w:line="360" w:lineRule="auto"/>
        <w:ind w:left="-142" w:firstLine="142"/>
      </w:pPr>
      <w:r>
        <w:rPr>
          <w:rFonts w:ascii="Arial" w:eastAsia="Times New Roman" w:hAnsi="Arial" w:cs="Arial"/>
          <w:bCs/>
          <w:sz w:val="24"/>
          <w:szCs w:val="24"/>
        </w:rPr>
        <w:t>Brzdné záření</w:t>
      </w:r>
      <w:r>
        <w:rPr>
          <w:rFonts w:ascii="Arial" w:eastAsia="Times New Roman" w:hAnsi="Arial" w:cs="Arial"/>
          <w:sz w:val="24"/>
          <w:szCs w:val="24"/>
        </w:rPr>
        <w:t xml:space="preserve"> je elektromagnetické vlnění vznikající při zabrzdění pohybujícího se elektronu v </w:t>
      </w:r>
      <w:hyperlink r:id="rId18">
        <w:r>
          <w:rPr>
            <w:rStyle w:val="Internetovodkaz"/>
            <w:rFonts w:ascii="Arial" w:eastAsia="Times New Roman" w:hAnsi="Arial" w:cs="Arial"/>
            <w:sz w:val="24"/>
            <w:szCs w:val="24"/>
          </w:rPr>
          <w:t>elektrostatickém poli</w:t>
        </w:r>
      </w:hyperlink>
      <w:r>
        <w:rPr>
          <w:rFonts w:ascii="Arial" w:eastAsia="Times New Roman" w:hAnsi="Arial" w:cs="Arial"/>
          <w:sz w:val="24"/>
          <w:szCs w:val="24"/>
        </w:rPr>
        <w:t xml:space="preserve"> atomového jádra. Při zabrzdění elektronu je uvolněno elektromagnetické vlnění v původním směru jeho pohybu. Při zabrzdění v elektrostatickém poli jádra ztrácí každý elektron také jiné množství své kinetické energie</w:t>
      </w:r>
      <w:r>
        <w:rPr>
          <w:rFonts w:ascii="Arial" w:eastAsia="Times New Roman" w:hAnsi="Arial" w:cs="Arial"/>
          <w:sz w:val="24"/>
          <w:szCs w:val="24"/>
        </w:rPr>
        <w:t xml:space="preserve">. Vznikají tudíž současně fotony záření s nejrůznějšími vlnovými délkami. Proto je jeho spektrum spojité. Také to interaguje s tkání na základě fotoelektrického jevu. Vlnové délky brzdného záření se v závislosti na zdroji pohybují v rozmezí </w:t>
      </w:r>
      <w:r>
        <w:rPr>
          <w:rFonts w:ascii="Arial" w:hAnsi="Arial" w:cs="Arial"/>
          <w:b/>
          <w:color w:val="646464"/>
          <w:sz w:val="24"/>
          <w:szCs w:val="24"/>
        </w:rPr>
        <w:t>10</w:t>
      </w:r>
      <w:r>
        <w:rPr>
          <w:rFonts w:ascii="Arial" w:hAnsi="Arial" w:cs="Arial"/>
          <w:b/>
          <w:color w:val="646464"/>
          <w:sz w:val="24"/>
          <w:szCs w:val="24"/>
          <w:vertAlign w:val="superscript"/>
        </w:rPr>
        <w:t>-9</w:t>
      </w:r>
      <w:r>
        <w:rPr>
          <w:rFonts w:ascii="Arial" w:hAnsi="Arial" w:cs="Arial"/>
          <w:b/>
          <w:color w:val="646464"/>
          <w:sz w:val="24"/>
          <w:szCs w:val="24"/>
        </w:rPr>
        <w:t>-10</w:t>
      </w:r>
      <w:r>
        <w:rPr>
          <w:rFonts w:ascii="Arial" w:hAnsi="Arial" w:cs="Arial"/>
          <w:b/>
          <w:color w:val="646464"/>
          <w:sz w:val="24"/>
          <w:szCs w:val="24"/>
          <w:vertAlign w:val="superscript"/>
        </w:rPr>
        <w:t>-13</w:t>
      </w:r>
      <w:r>
        <w:rPr>
          <w:rFonts w:ascii="Arial" w:hAnsi="Arial" w:cs="Arial"/>
          <w:b/>
          <w:color w:val="646464"/>
          <w:sz w:val="24"/>
          <w:szCs w:val="24"/>
        </w:rPr>
        <w:t xml:space="preserve"> m</w:t>
      </w:r>
      <w:r>
        <w:rPr>
          <w:rFonts w:ascii="Arial" w:hAnsi="Arial" w:cs="Arial"/>
          <w:color w:val="646464"/>
          <w:sz w:val="24"/>
          <w:szCs w:val="24"/>
        </w:rPr>
        <w:t>.</w:t>
      </w:r>
    </w:p>
    <w:p w:rsidR="000C51BE" w:rsidRDefault="008D0F13">
      <w:pPr>
        <w:pStyle w:val="Normlnweb"/>
        <w:spacing w:line="360" w:lineRule="auto"/>
        <w:ind w:left="-142" w:firstLine="142"/>
        <w:rPr>
          <w:rFonts w:ascii="Arial" w:hAnsi="Arial" w:cs="Arial"/>
          <w:b/>
        </w:rPr>
      </w:pPr>
      <w:r>
        <w:rPr>
          <w:rFonts w:ascii="Arial" w:hAnsi="Arial" w:cs="Arial"/>
          <w:b/>
        </w:rPr>
        <w:t>F</w:t>
      </w:r>
      <w:r>
        <w:rPr>
          <w:rFonts w:ascii="Arial" w:hAnsi="Arial" w:cs="Arial"/>
          <w:b/>
        </w:rPr>
        <w:t xml:space="preserve">otoelektrický jev. </w:t>
      </w:r>
    </w:p>
    <w:p w:rsidR="000C51BE" w:rsidRDefault="008D0F13">
      <w:pPr>
        <w:spacing w:beforeAutospacing="1" w:afterAutospacing="1" w:line="360" w:lineRule="auto"/>
        <w:ind w:left="-142" w:firstLine="142"/>
      </w:pPr>
      <w:r>
        <w:rPr>
          <w:rFonts w:ascii="Arial" w:hAnsi="Arial" w:cs="Arial"/>
          <w:sz w:val="24"/>
          <w:szCs w:val="24"/>
        </w:rPr>
        <w:t xml:space="preserve">Foton </w:t>
      </w:r>
      <w:hyperlink r:id="rId19">
        <w:r>
          <w:rPr>
            <w:rStyle w:val="Internetovodkaz"/>
            <w:rFonts w:ascii="Arial" w:hAnsi="Arial" w:cs="Arial"/>
            <w:color w:val="00000A"/>
            <w:sz w:val="24"/>
            <w:szCs w:val="24"/>
            <w:u w:val="none"/>
          </w:rPr>
          <w:t>elektromagnetického ionizujícího záření</w:t>
        </w:r>
      </w:hyperlink>
      <w:r>
        <w:rPr>
          <w:rFonts w:ascii="Arial" w:hAnsi="Arial" w:cs="Arial"/>
          <w:sz w:val="24"/>
          <w:szCs w:val="24"/>
        </w:rPr>
        <w:t xml:space="preserve"> předá veškerou svou energii </w:t>
      </w:r>
      <w:hyperlink r:id="rId20">
        <w:r>
          <w:rPr>
            <w:rStyle w:val="Internetovodkaz"/>
            <w:rFonts w:ascii="Arial" w:hAnsi="Arial" w:cs="Arial"/>
            <w:color w:val="00000A"/>
            <w:sz w:val="24"/>
            <w:szCs w:val="24"/>
            <w:u w:val="none"/>
          </w:rPr>
          <w:t>elektronu</w:t>
        </w:r>
      </w:hyperlink>
      <w:r>
        <w:rPr>
          <w:rFonts w:ascii="Arial" w:hAnsi="Arial" w:cs="Arial"/>
          <w:sz w:val="24"/>
          <w:szCs w:val="24"/>
        </w:rPr>
        <w:t xml:space="preserve"> v atomovém obalu a tím (je-li tato energie větší než výstupní práce elektronu) elektron z obalu uvolní. Je-li elektron uvolněn z některého vnitřního orbitu, zaplní se uprázdněné místo elektronem z vyššího orbitu a přebytek energie se vyzáří ve formě foton</w:t>
      </w:r>
      <w:r>
        <w:rPr>
          <w:rFonts w:ascii="Arial" w:hAnsi="Arial" w:cs="Arial"/>
          <w:sz w:val="24"/>
          <w:szCs w:val="24"/>
        </w:rPr>
        <w:t>u. Ten má však velmi malou energii a většinou se pohltí se v okolním materiálu. Z tohoto důvodu lze fotoefekt považovat za téměř úplnou absorpci gama záření. Energie fotonu je předána tkáním a tak vzniká vlastní terapeutický efekt.</w:t>
      </w:r>
    </w:p>
    <w:p w:rsidR="000C51BE" w:rsidRDefault="000C51BE">
      <w:pPr>
        <w:spacing w:beforeAutospacing="1" w:afterAutospacing="1" w:line="360" w:lineRule="auto"/>
        <w:ind w:left="-142" w:firstLine="142"/>
        <w:rPr>
          <w:rFonts w:ascii="Arial" w:eastAsia="Times New Roman" w:hAnsi="Arial" w:cs="Arial"/>
          <w:sz w:val="24"/>
          <w:szCs w:val="24"/>
        </w:rPr>
      </w:pPr>
    </w:p>
    <w:p w:rsidR="000C51BE" w:rsidRDefault="008D0F13">
      <w:pPr>
        <w:pStyle w:val="Normlnweb"/>
        <w:spacing w:line="360" w:lineRule="auto"/>
        <w:ind w:left="-142" w:firstLine="142"/>
        <w:rPr>
          <w:rFonts w:ascii="Arial" w:hAnsi="Arial" w:cs="Arial"/>
        </w:rPr>
      </w:pPr>
      <w:r>
        <w:rPr>
          <w:rFonts w:ascii="Arial" w:hAnsi="Arial" w:cs="Arial"/>
          <w:b/>
        </w:rPr>
        <w:t>8.2.2</w:t>
      </w:r>
      <w:r>
        <w:rPr>
          <w:rFonts w:ascii="Arial" w:hAnsi="Arial" w:cs="Arial"/>
        </w:rPr>
        <w:t xml:space="preserve"> </w:t>
      </w:r>
      <w:r>
        <w:rPr>
          <w:rFonts w:ascii="Arial" w:hAnsi="Arial" w:cs="Arial"/>
          <w:b/>
        </w:rPr>
        <w:t>Korpuskulární zář</w:t>
      </w:r>
      <w:r>
        <w:rPr>
          <w:rFonts w:ascii="Arial" w:hAnsi="Arial" w:cs="Arial"/>
          <w:b/>
        </w:rPr>
        <w:t>ení -</w:t>
      </w:r>
      <w:r>
        <w:rPr>
          <w:rFonts w:ascii="Arial" w:hAnsi="Arial" w:cs="Arial"/>
        </w:rPr>
        <w:t xml:space="preserve"> je tvořeno hmotnými částicemi. Na rozdíl od elektromagnetického záření má v tkáních doběh. To znamená, že v závislosti na charakteru částice je v tkáni zcela pohlceno.</w:t>
      </w:r>
    </w:p>
    <w:p w:rsidR="000C51BE" w:rsidRDefault="008D0F13">
      <w:pPr>
        <w:pStyle w:val="Normlnweb"/>
        <w:spacing w:line="360" w:lineRule="auto"/>
        <w:ind w:left="-142" w:firstLine="142"/>
        <w:rPr>
          <w:rFonts w:ascii="Arial" w:hAnsi="Arial" w:cs="Arial"/>
        </w:rPr>
      </w:pPr>
      <w:r>
        <w:rPr>
          <w:rFonts w:ascii="Arial" w:hAnsi="Arial" w:cs="Arial"/>
        </w:rPr>
        <w:t xml:space="preserve"> </w:t>
      </w:r>
      <w:r>
        <w:rPr>
          <w:rFonts w:ascii="Arial" w:hAnsi="Arial" w:cs="Arial"/>
          <w:b/>
        </w:rPr>
        <w:t>Záření alfa</w:t>
      </w:r>
    </w:p>
    <w:tbl>
      <w:tblPr>
        <w:tblW w:w="5000" w:type="pct"/>
        <w:tblInd w:w="-112" w:type="dxa"/>
        <w:tblCellMar>
          <w:left w:w="0" w:type="dxa"/>
          <w:right w:w="0" w:type="dxa"/>
        </w:tblCellMar>
        <w:tblLook w:val="04A0" w:firstRow="1" w:lastRow="0" w:firstColumn="1" w:lastColumn="0" w:noHBand="0" w:noVBand="1"/>
      </w:tblPr>
      <w:tblGrid>
        <w:gridCol w:w="9072"/>
      </w:tblGrid>
      <w:tr w:rsidR="000C51BE">
        <w:tc>
          <w:tcPr>
            <w:tcW w:w="9072" w:type="dxa"/>
            <w:shd w:val="clear" w:color="auto" w:fill="auto"/>
          </w:tcPr>
          <w:p w:rsidR="000C51BE" w:rsidRDefault="008D0F13">
            <w:pPr>
              <w:spacing w:beforeAutospacing="1" w:afterAutospacing="1" w:line="360" w:lineRule="auto"/>
            </w:pPr>
            <w:hyperlink r:id="rId21">
              <w:r>
                <w:rPr>
                  <w:rStyle w:val="Internetovodkaz"/>
                  <w:rFonts w:ascii="Arial" w:eastAsia="Times New Roman" w:hAnsi="Arial" w:cs="Arial"/>
                  <w:bCs/>
                  <w:sz w:val="24"/>
                  <w:szCs w:val="24"/>
                </w:rPr>
                <w:t>Záření α</w:t>
              </w:r>
            </w:hyperlink>
            <w:r>
              <w:rPr>
                <w:rFonts w:ascii="Arial" w:eastAsia="Times New Roman" w:hAnsi="Arial" w:cs="Arial"/>
                <w:sz w:val="24"/>
                <w:szCs w:val="24"/>
              </w:rPr>
              <w:t xml:space="preserve"> se skládá ze dvou </w:t>
            </w:r>
            <w:hyperlink r:id="rId22">
              <w:r>
                <w:rPr>
                  <w:rStyle w:val="Internetovodkaz"/>
                  <w:rFonts w:ascii="Arial" w:eastAsia="Times New Roman" w:hAnsi="Arial" w:cs="Arial"/>
                  <w:sz w:val="24"/>
                  <w:szCs w:val="24"/>
                </w:rPr>
                <w:t>protonů</w:t>
              </w:r>
            </w:hyperlink>
            <w:r>
              <w:rPr>
                <w:rFonts w:ascii="Arial" w:eastAsia="Times New Roman" w:hAnsi="Arial" w:cs="Arial"/>
                <w:sz w:val="24"/>
                <w:szCs w:val="24"/>
              </w:rPr>
              <w:t xml:space="preserve"> a dvou </w:t>
            </w:r>
            <w:hyperlink r:id="rId23">
              <w:r>
                <w:rPr>
                  <w:rStyle w:val="Internetovodkaz"/>
                  <w:rFonts w:ascii="Arial" w:eastAsia="Times New Roman" w:hAnsi="Arial" w:cs="Arial"/>
                  <w:sz w:val="24"/>
                  <w:szCs w:val="24"/>
                </w:rPr>
                <w:t>neutronů</w:t>
              </w:r>
            </w:hyperlink>
            <w:r>
              <w:rPr>
                <w:rFonts w:ascii="Arial" w:eastAsia="Times New Roman" w:hAnsi="Arial" w:cs="Arial"/>
                <w:sz w:val="24"/>
                <w:szCs w:val="24"/>
              </w:rPr>
              <w:t>, jde tedy o jádro helia. Zářiče alfa nejsou terapeuticky využívány vzhledem k tomu, že dolet částice α</w:t>
            </w:r>
            <w:r>
              <w:rPr>
                <w:rFonts w:ascii="Arial" w:eastAsia="Times New Roman" w:hAnsi="Arial" w:cs="Arial"/>
                <w:sz w:val="24"/>
                <w:szCs w:val="24"/>
              </w:rPr>
              <w:t xml:space="preserve"> v tkáni je malý řádově jde o mikrometry. </w:t>
            </w:r>
          </w:p>
          <w:tbl>
            <w:tblPr>
              <w:tblW w:w="5000" w:type="pct"/>
              <w:tblBorders>
                <w:bottom w:val="single" w:sz="6" w:space="0" w:color="E0ECF5"/>
                <w:insideH w:val="single" w:sz="6" w:space="0" w:color="E0ECF5"/>
              </w:tblBorders>
              <w:tblCellMar>
                <w:left w:w="0" w:type="dxa"/>
                <w:bottom w:w="89" w:type="dxa"/>
                <w:right w:w="0" w:type="dxa"/>
              </w:tblCellMar>
              <w:tblLook w:val="04A0" w:firstRow="1" w:lastRow="0" w:firstColumn="1" w:lastColumn="0" w:noHBand="0" w:noVBand="1"/>
            </w:tblPr>
            <w:tblGrid>
              <w:gridCol w:w="9072"/>
            </w:tblGrid>
            <w:tr w:rsidR="000C51BE">
              <w:tc>
                <w:tcPr>
                  <w:tcW w:w="9072" w:type="dxa"/>
                  <w:tcBorders>
                    <w:bottom w:val="single" w:sz="6" w:space="0" w:color="E0ECF5"/>
                  </w:tcBorders>
                  <w:shd w:val="clear" w:color="auto" w:fill="auto"/>
                  <w:vAlign w:val="center"/>
                </w:tcPr>
                <w:p w:rsidR="000C51BE" w:rsidRDefault="000C51BE">
                  <w:pPr>
                    <w:spacing w:after="284" w:line="360" w:lineRule="auto"/>
                    <w:rPr>
                      <w:rFonts w:ascii="Arial" w:eastAsia="Times New Roman" w:hAnsi="Arial" w:cs="Arial"/>
                      <w:b/>
                      <w:caps/>
                      <w:sz w:val="24"/>
                      <w:szCs w:val="24"/>
                    </w:rPr>
                  </w:pPr>
                </w:p>
              </w:tc>
            </w:tr>
          </w:tbl>
          <w:p w:rsidR="000C51BE" w:rsidRDefault="008D0F13">
            <w:pPr>
              <w:spacing w:beforeAutospacing="1" w:afterAutospacing="1" w:line="360" w:lineRule="auto"/>
            </w:pPr>
            <w:hyperlink r:id="rId24">
              <w:r>
                <w:rPr>
                  <w:rFonts w:ascii="Arial" w:eastAsia="Times New Roman" w:hAnsi="Arial" w:cs="Arial"/>
                  <w:b/>
                  <w:sz w:val="24"/>
                  <w:szCs w:val="24"/>
                </w:rPr>
                <w:t>Záření beta</w:t>
              </w:r>
            </w:hyperlink>
          </w:p>
          <w:p w:rsidR="000C51BE" w:rsidRDefault="008D0F13">
            <w:pPr>
              <w:shd w:val="clear" w:color="auto" w:fill="FFFFFF"/>
              <w:spacing w:after="18" w:line="360" w:lineRule="auto"/>
              <w:rPr>
                <w:rFonts w:ascii="Arial" w:eastAsia="Times New Roman" w:hAnsi="Arial" w:cs="Arial"/>
                <w:vanish/>
                <w:sz w:val="24"/>
                <w:szCs w:val="24"/>
              </w:rPr>
            </w:pPr>
            <w:hyperlink r:id="rId25"/>
          </w:p>
          <w:tbl>
            <w:tblPr>
              <w:tblW w:w="5000" w:type="pct"/>
              <w:tblCellMar>
                <w:left w:w="0" w:type="dxa"/>
                <w:right w:w="0" w:type="dxa"/>
              </w:tblCellMar>
              <w:tblLook w:val="04A0" w:firstRow="1" w:lastRow="0" w:firstColumn="1" w:lastColumn="0" w:noHBand="0" w:noVBand="1"/>
            </w:tblPr>
            <w:tblGrid>
              <w:gridCol w:w="9072"/>
            </w:tblGrid>
            <w:tr w:rsidR="000C51BE">
              <w:trPr>
                <w:trHeight w:val="802"/>
              </w:trPr>
              <w:tc>
                <w:tcPr>
                  <w:tcW w:w="9072" w:type="dxa"/>
                  <w:shd w:val="clear" w:color="auto" w:fill="auto"/>
                </w:tcPr>
                <w:p w:rsidR="000C51BE" w:rsidRDefault="008D0F13">
                  <w:pPr>
                    <w:spacing w:beforeAutospacing="1" w:afterAutospacing="1" w:line="360" w:lineRule="auto"/>
                  </w:pPr>
                  <w:hyperlink r:id="rId26">
                    <w:r>
                      <w:rPr>
                        <w:rStyle w:val="Internetovodkaz"/>
                        <w:rFonts w:ascii="Arial" w:eastAsia="Times New Roman" w:hAnsi="Arial" w:cs="Arial"/>
                        <w:bCs/>
                        <w:sz w:val="24"/>
                        <w:szCs w:val="24"/>
                      </w:rPr>
                      <w:t>Záření β</w:t>
                    </w:r>
                  </w:hyperlink>
                  <w:r>
                    <w:rPr>
                      <w:rFonts w:ascii="Arial" w:eastAsia="Times New Roman" w:hAnsi="Arial" w:cs="Arial"/>
                      <w:sz w:val="24"/>
                      <w:szCs w:val="24"/>
                    </w:rPr>
                    <w:t xml:space="preserve"> je tvořeno rychlými </w:t>
                  </w:r>
                  <w:hyperlink r:id="rId27">
                    <w:r>
                      <w:rPr>
                        <w:rStyle w:val="Internetovodkaz"/>
                        <w:rFonts w:ascii="Arial" w:eastAsia="Times New Roman" w:hAnsi="Arial" w:cs="Arial"/>
                        <w:sz w:val="24"/>
                        <w:szCs w:val="24"/>
                      </w:rPr>
                      <w:t>elektrony</w:t>
                    </w:r>
                  </w:hyperlink>
                  <w:r>
                    <w:rPr>
                      <w:rFonts w:ascii="Arial" w:eastAsia="Times New Roman" w:hAnsi="Arial" w:cs="Arial"/>
                      <w:sz w:val="24"/>
                      <w:szCs w:val="24"/>
                    </w:rPr>
                    <w:t xml:space="preserve"> nebo </w:t>
                  </w:r>
                  <w:hyperlink r:id="rId28">
                    <w:r>
                      <w:rPr>
                        <w:rStyle w:val="Internetovodkaz"/>
                        <w:rFonts w:ascii="Arial" w:eastAsia="Times New Roman" w:hAnsi="Arial" w:cs="Arial"/>
                        <w:sz w:val="24"/>
                        <w:szCs w:val="24"/>
                      </w:rPr>
                      <w:t>pozitrony</w:t>
                    </w:r>
                  </w:hyperlink>
                  <w:r>
                    <w:rPr>
                      <w:rFonts w:ascii="Arial" w:eastAsia="Times New Roman" w:hAnsi="Arial" w:cs="Arial"/>
                      <w:sz w:val="24"/>
                      <w:szCs w:val="24"/>
                    </w:rPr>
                    <w:t xml:space="preserve"> se značným rozsahem energií. Elektrony jsou z jádra emitovány při samovolné přeměně jaderného neutronu na proto</w:t>
                  </w:r>
                  <w:r>
                    <w:rPr>
                      <w:rFonts w:ascii="Arial" w:eastAsia="Times New Roman" w:hAnsi="Arial" w:cs="Arial"/>
                      <w:sz w:val="24"/>
                      <w:szCs w:val="24"/>
                    </w:rPr>
                    <w:t xml:space="preserve">n, elektron a </w:t>
                  </w:r>
                  <w:hyperlink r:id="rId29">
                    <w:r>
                      <w:rPr>
                        <w:rStyle w:val="Internetovodkaz"/>
                        <w:rFonts w:ascii="Arial" w:eastAsia="Times New Roman" w:hAnsi="Arial" w:cs="Arial"/>
                        <w:sz w:val="24"/>
                        <w:szCs w:val="24"/>
                      </w:rPr>
                      <w:t>antineutrino</w:t>
                    </w:r>
                  </w:hyperlink>
                  <w:r>
                    <w:rPr>
                      <w:rFonts w:ascii="Arial" w:eastAsia="Times New Roman" w:hAnsi="Arial" w:cs="Arial"/>
                      <w:sz w:val="24"/>
                      <w:szCs w:val="24"/>
                    </w:rPr>
                    <w:t>. Terapeuticky jsou využívány rychlé elektrony, jejichž zdrojem je lineární urychlovač a zářiče beta (</w:t>
                  </w:r>
                  <w:r>
                    <w:rPr>
                      <w:rFonts w:ascii="Arial" w:hAnsi="Arial" w:cs="Arial"/>
                      <w:bCs/>
                      <w:iCs/>
                      <w:sz w:val="24"/>
                      <w:szCs w:val="24"/>
                    </w:rPr>
                    <w:t>izotopy Yttria</w:t>
                  </w:r>
                  <w:r>
                    <w:rPr>
                      <w:rFonts w:ascii="Arial" w:hAnsi="Arial" w:cs="Arial"/>
                      <w:sz w:val="24"/>
                      <w:szCs w:val="24"/>
                    </w:rPr>
                    <w:t xml:space="preserve"> a </w:t>
                  </w:r>
                  <w:r>
                    <w:rPr>
                      <w:rFonts w:ascii="Arial" w:hAnsi="Arial" w:cs="Arial"/>
                      <w:bCs/>
                      <w:iCs/>
                      <w:sz w:val="24"/>
                      <w:szCs w:val="24"/>
                    </w:rPr>
                    <w:t>Stroncia</w:t>
                  </w:r>
                  <w:r>
                    <w:rPr>
                      <w:rFonts w:ascii="Arial" w:hAnsi="Arial" w:cs="Arial"/>
                      <w:sz w:val="24"/>
                      <w:szCs w:val="24"/>
                    </w:rPr>
                    <w:t>.)</w:t>
                  </w:r>
                </w:p>
                <w:p w:rsidR="000C51BE" w:rsidRDefault="008D0F13">
                  <w:pPr>
                    <w:spacing w:beforeAutospacing="1" w:afterAutospacing="1" w:line="360" w:lineRule="auto"/>
                    <w:rPr>
                      <w:rFonts w:ascii="Arial" w:hAnsi="Arial" w:cs="Arial"/>
                      <w:color w:val="222222"/>
                      <w:sz w:val="24"/>
                      <w:szCs w:val="24"/>
                    </w:rPr>
                  </w:pPr>
                  <w:r>
                    <w:rPr>
                      <w:rFonts w:ascii="Arial" w:hAnsi="Arial" w:cs="Arial"/>
                      <w:sz w:val="24"/>
                      <w:szCs w:val="24"/>
                    </w:rPr>
                    <w:t xml:space="preserve">Interakce záření beta s tkání. </w:t>
                  </w:r>
                  <w:r>
                    <w:rPr>
                      <w:rFonts w:ascii="Arial" w:hAnsi="Arial" w:cs="Arial"/>
                      <w:color w:val="222222"/>
                      <w:sz w:val="24"/>
                      <w:szCs w:val="24"/>
                    </w:rPr>
                    <w:t>Vnikne-li do</w:t>
                  </w:r>
                  <w:r>
                    <w:rPr>
                      <w:rFonts w:ascii="Arial" w:hAnsi="Arial" w:cs="Arial"/>
                      <w:color w:val="222222"/>
                      <w:sz w:val="24"/>
                      <w:szCs w:val="24"/>
                    </w:rPr>
                    <w:t xml:space="preserve"> látky elektron, pak při svém průletu kolem atomů působí elektrickými odpudivými silami na elektrony, které vyráží z atomového obalu. Vyražený elektron se vrací zpět na svou orbitu a vyzáří energii ve formě fotonu. Terapeutický efekt vzniká na základě foto</w:t>
                  </w:r>
                  <w:r>
                    <w:rPr>
                      <w:rFonts w:ascii="Arial" w:hAnsi="Arial" w:cs="Arial"/>
                      <w:color w:val="222222"/>
                      <w:sz w:val="24"/>
                      <w:szCs w:val="24"/>
                    </w:rPr>
                    <w:t>elektrického jevu způsobeného tímto fotonem.</w:t>
                  </w:r>
                </w:p>
                <w:p w:rsidR="000C51BE" w:rsidRDefault="008D0F13">
                  <w:pPr>
                    <w:spacing w:beforeAutospacing="1" w:afterAutospacing="1" w:line="360" w:lineRule="auto"/>
                    <w:ind w:left="-142" w:firstLine="142"/>
                    <w:rPr>
                      <w:rFonts w:ascii="Arial" w:eastAsia="Times New Roman" w:hAnsi="Arial" w:cs="Arial"/>
                      <w:b/>
                      <w:sz w:val="24"/>
                      <w:szCs w:val="24"/>
                    </w:rPr>
                  </w:pPr>
                  <w:r>
                    <w:rPr>
                      <w:rFonts w:ascii="Arial" w:hAnsi="Arial" w:cs="Arial"/>
                      <w:b/>
                      <w:color w:val="222222"/>
                      <w:sz w:val="24"/>
                      <w:szCs w:val="24"/>
                    </w:rPr>
                    <w:t>Neutrony</w:t>
                  </w:r>
                  <w:r>
                    <w:rPr>
                      <w:rFonts w:ascii="Arial" w:eastAsia="Times New Roman" w:hAnsi="Arial" w:cs="Arial"/>
                      <w:b/>
                      <w:sz w:val="24"/>
                      <w:szCs w:val="24"/>
                    </w:rPr>
                    <w:t xml:space="preserve"> </w:t>
                  </w:r>
                </w:p>
                <w:p w:rsidR="000C51BE" w:rsidRDefault="008D0F13">
                  <w:pPr>
                    <w:spacing w:beforeAutospacing="1" w:afterAutospacing="1" w:line="360" w:lineRule="auto"/>
                    <w:rPr>
                      <w:rFonts w:ascii="Arial" w:eastAsia="Times New Roman" w:hAnsi="Arial" w:cs="Arial"/>
                      <w:b/>
                      <w:sz w:val="24"/>
                      <w:szCs w:val="24"/>
                    </w:rPr>
                  </w:pPr>
                  <w:r>
                    <w:rPr>
                      <w:rFonts w:ascii="Arial" w:eastAsia="Times New Roman" w:hAnsi="Arial" w:cs="Arial"/>
                      <w:sz w:val="24"/>
                      <w:szCs w:val="24"/>
                    </w:rPr>
                    <w:t>Nejsou toho času standardně léčebně využívány vzhledem k technologickým možnostem, které máme k dispozici standardně léčebně využívány.</w:t>
                  </w:r>
                </w:p>
                <w:p w:rsidR="000C51BE" w:rsidRDefault="008D0F13">
                  <w:pPr>
                    <w:spacing w:beforeAutospacing="1" w:afterAutospacing="1" w:line="360" w:lineRule="auto"/>
                    <w:ind w:left="-142" w:firstLine="142"/>
                    <w:rPr>
                      <w:rFonts w:ascii="Arial" w:eastAsia="Times New Roman" w:hAnsi="Arial" w:cs="Arial"/>
                      <w:b/>
                      <w:sz w:val="24"/>
                      <w:szCs w:val="24"/>
                    </w:rPr>
                  </w:pPr>
                  <w:r>
                    <w:rPr>
                      <w:rFonts w:ascii="Arial" w:eastAsia="Times New Roman" w:hAnsi="Arial" w:cs="Arial"/>
                      <w:b/>
                      <w:sz w:val="24"/>
                      <w:szCs w:val="24"/>
                    </w:rPr>
                    <w:t>Protony</w:t>
                  </w:r>
                </w:p>
                <w:p w:rsidR="000C51BE" w:rsidRDefault="008D0F13">
                  <w:p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 xml:space="preserve">Zdrojem protonů je </w:t>
                  </w:r>
                  <w:r>
                    <w:rPr>
                      <w:rFonts w:ascii="Arial" w:hAnsi="Arial" w:cs="Arial"/>
                      <w:color w:val="333333"/>
                      <w:sz w:val="24"/>
                      <w:szCs w:val="24"/>
                    </w:rPr>
                    <w:t xml:space="preserve">cyklotron produkující protonový svazek o vysoké energii. </w:t>
                  </w:r>
                  <w:r>
                    <w:rPr>
                      <w:rFonts w:ascii="Arial" w:eastAsia="Times New Roman" w:hAnsi="Arial" w:cs="Arial"/>
                      <w:sz w:val="24"/>
                      <w:szCs w:val="24"/>
                    </w:rPr>
                    <w:t>Léčba protony je v současnosti indikována u některých malignit (nádory sítnice, nádory míchy, dětské nádory, nádory hlavy a krku).</w:t>
                  </w:r>
                </w:p>
                <w:p w:rsidR="000C51BE" w:rsidRDefault="000C51BE">
                  <w:pPr>
                    <w:spacing w:after="0" w:line="360" w:lineRule="auto"/>
                    <w:rPr>
                      <w:rFonts w:ascii="Arial" w:eastAsia="Times New Roman" w:hAnsi="Arial" w:cs="Arial"/>
                      <w:sz w:val="24"/>
                      <w:szCs w:val="24"/>
                    </w:rPr>
                  </w:pPr>
                </w:p>
              </w:tc>
            </w:tr>
          </w:tbl>
          <w:p w:rsidR="000C51BE" w:rsidRDefault="000C51BE">
            <w:pPr>
              <w:spacing w:beforeAutospacing="1" w:afterAutospacing="1" w:line="360" w:lineRule="auto"/>
              <w:ind w:left="-142" w:firstLine="142"/>
              <w:rPr>
                <w:rFonts w:ascii="Arial" w:eastAsia="Times New Roman" w:hAnsi="Arial" w:cs="Arial"/>
                <w:sz w:val="24"/>
                <w:szCs w:val="24"/>
              </w:rPr>
            </w:pPr>
          </w:p>
        </w:tc>
      </w:tr>
    </w:tbl>
    <w:p w:rsidR="000C51BE" w:rsidRDefault="008D0F13">
      <w:pPr>
        <w:pStyle w:val="Normlnweb"/>
        <w:spacing w:line="360" w:lineRule="auto"/>
        <w:rPr>
          <w:rFonts w:ascii="Arial" w:hAnsi="Arial" w:cs="Arial"/>
          <w:b/>
        </w:rPr>
      </w:pPr>
      <w:r>
        <w:rPr>
          <w:rFonts w:ascii="Arial" w:hAnsi="Arial" w:cs="Arial"/>
          <w:b/>
        </w:rPr>
        <w:t>8.3. Způsoby aplikace radioterapie</w:t>
      </w:r>
    </w:p>
    <w:p w:rsidR="000C51BE" w:rsidRDefault="000C51BE">
      <w:pPr>
        <w:shd w:val="clear" w:color="auto" w:fill="FFFFFF"/>
        <w:spacing w:after="0" w:line="360" w:lineRule="auto"/>
        <w:rPr>
          <w:rFonts w:ascii="Arial" w:eastAsia="Times New Roman" w:hAnsi="Arial" w:cs="Arial"/>
          <w:vanish/>
          <w:sz w:val="24"/>
          <w:szCs w:val="24"/>
        </w:rPr>
      </w:pPr>
    </w:p>
    <w:p w:rsidR="000C51BE" w:rsidRDefault="008D0F13">
      <w:pPr>
        <w:spacing w:line="360" w:lineRule="auto"/>
        <w:rPr>
          <w:rFonts w:ascii="Arial" w:eastAsia="Times New Roman" w:hAnsi="Arial" w:cs="Arial"/>
          <w:sz w:val="24"/>
          <w:szCs w:val="24"/>
        </w:rPr>
      </w:pPr>
      <w:r>
        <w:rPr>
          <w:rFonts w:ascii="Arial" w:eastAsia="Times New Roman" w:hAnsi="Arial" w:cs="Arial"/>
          <w:sz w:val="24"/>
          <w:szCs w:val="24"/>
        </w:rPr>
        <w:t xml:space="preserve">Radioterapii můžeme dělit podle způsobu jakým je aplikována tedy na </w:t>
      </w:r>
      <w:r>
        <w:rPr>
          <w:rFonts w:ascii="Arial" w:eastAsia="Times New Roman" w:hAnsi="Arial" w:cs="Arial"/>
          <w:b/>
          <w:sz w:val="24"/>
          <w:szCs w:val="24"/>
        </w:rPr>
        <w:t>teleterapii,</w:t>
      </w:r>
      <w:r>
        <w:rPr>
          <w:rFonts w:ascii="Arial" w:eastAsia="Times New Roman" w:hAnsi="Arial" w:cs="Arial"/>
          <w:sz w:val="24"/>
          <w:szCs w:val="24"/>
        </w:rPr>
        <w:t xml:space="preserve"> kdy zdroj záření je mimo tělo pacienta, </w:t>
      </w:r>
      <w:r>
        <w:rPr>
          <w:rFonts w:ascii="Arial" w:eastAsia="Times New Roman" w:hAnsi="Arial" w:cs="Arial"/>
          <w:b/>
          <w:sz w:val="24"/>
          <w:szCs w:val="24"/>
        </w:rPr>
        <w:t>brachyterapii,</w:t>
      </w:r>
      <w:r>
        <w:rPr>
          <w:rFonts w:ascii="Arial" w:eastAsia="Times New Roman" w:hAnsi="Arial" w:cs="Arial"/>
          <w:sz w:val="24"/>
          <w:szCs w:val="24"/>
        </w:rPr>
        <w:t xml:space="preserve"> kdy zdroj záření je zaváděn ve formě jehel či zrnek do tělních dutin nebo aplikován přímo do nádoru a </w:t>
      </w:r>
      <w:r>
        <w:rPr>
          <w:rFonts w:ascii="Arial" w:eastAsia="Times New Roman" w:hAnsi="Arial" w:cs="Arial"/>
          <w:b/>
          <w:sz w:val="24"/>
          <w:szCs w:val="24"/>
        </w:rPr>
        <w:t>aplikaci radioizot</w:t>
      </w:r>
      <w:r>
        <w:rPr>
          <w:rFonts w:ascii="Arial" w:eastAsia="Times New Roman" w:hAnsi="Arial" w:cs="Arial"/>
          <w:b/>
          <w:sz w:val="24"/>
          <w:szCs w:val="24"/>
        </w:rPr>
        <w:t xml:space="preserve">opů. </w:t>
      </w:r>
      <w:r>
        <w:rPr>
          <w:rFonts w:ascii="Arial" w:eastAsia="Times New Roman" w:hAnsi="Arial" w:cs="Arial"/>
          <w:sz w:val="24"/>
          <w:szCs w:val="24"/>
        </w:rPr>
        <w:t>Ta spočívá obvykle v parenterální aplikaci radioizotopu, který je cíleně akumulován v postižené tkáni.</w:t>
      </w:r>
    </w:p>
    <w:p w:rsidR="000C51BE" w:rsidRDefault="008D0F13">
      <w:pPr>
        <w:spacing w:line="360" w:lineRule="auto"/>
        <w:rPr>
          <w:rFonts w:ascii="Arial" w:eastAsia="Times New Roman" w:hAnsi="Arial" w:cs="Arial"/>
          <w:b/>
          <w:sz w:val="24"/>
          <w:szCs w:val="24"/>
        </w:rPr>
      </w:pPr>
      <w:r>
        <w:rPr>
          <w:rFonts w:ascii="Arial" w:eastAsia="Times New Roman" w:hAnsi="Arial" w:cs="Arial"/>
          <w:b/>
          <w:sz w:val="24"/>
          <w:szCs w:val="24"/>
        </w:rPr>
        <w:t>Teleterapie, někdy se používá také termín teleradioterapie.</w:t>
      </w:r>
    </w:p>
    <w:p w:rsidR="000C51BE" w:rsidRDefault="008D0F13">
      <w:pPr>
        <w:spacing w:line="360" w:lineRule="auto"/>
        <w:rPr>
          <w:rFonts w:ascii="Arial" w:eastAsia="Times New Roman" w:hAnsi="Arial" w:cs="Arial"/>
          <w:sz w:val="24"/>
          <w:szCs w:val="24"/>
        </w:rPr>
      </w:pPr>
      <w:r>
        <w:rPr>
          <w:rFonts w:ascii="Arial" w:eastAsia="Times New Roman" w:hAnsi="Arial" w:cs="Arial"/>
          <w:sz w:val="24"/>
          <w:szCs w:val="24"/>
        </w:rPr>
        <w:t>V léčbě se využívají paprsky gama, brzdné záření, elektrony a protony.</w:t>
      </w:r>
    </w:p>
    <w:p w:rsidR="000C51BE" w:rsidRDefault="008D0F13">
      <w:pPr>
        <w:spacing w:line="360" w:lineRule="auto"/>
        <w:rPr>
          <w:rFonts w:ascii="Arial" w:eastAsia="Times New Roman" w:hAnsi="Arial" w:cs="Arial"/>
          <w:sz w:val="24"/>
          <w:szCs w:val="24"/>
        </w:rPr>
      </w:pPr>
      <w:r>
        <w:rPr>
          <w:rFonts w:ascii="Arial" w:eastAsia="Times New Roman" w:hAnsi="Arial" w:cs="Arial"/>
          <w:sz w:val="24"/>
          <w:szCs w:val="24"/>
        </w:rPr>
        <w:t>Zdroj záření je u</w:t>
      </w:r>
      <w:r>
        <w:rPr>
          <w:rFonts w:ascii="Arial" w:eastAsia="Times New Roman" w:hAnsi="Arial" w:cs="Arial"/>
          <w:sz w:val="24"/>
          <w:szCs w:val="24"/>
        </w:rPr>
        <w:t>místěn mimo tělo pacienta. Historicky se používaly výkonné rentgenové přístroje. Tento zdroj byl prakticky opuštěn. V současnosti se stále používají přístroje kde zdrojem gama záření je radioaktivní izotop kobaltu - CO 60 (kobaltová bomba), popřípadě Cesia</w:t>
      </w:r>
      <w:r>
        <w:rPr>
          <w:rFonts w:ascii="Arial" w:eastAsia="Times New Roman" w:hAnsi="Arial" w:cs="Arial"/>
          <w:sz w:val="24"/>
          <w:szCs w:val="24"/>
        </w:rPr>
        <w:t xml:space="preserve"> - Cs 137.</w:t>
      </w:r>
    </w:p>
    <w:p w:rsidR="000C51BE" w:rsidRDefault="008D0F13">
      <w:pPr>
        <w:spacing w:line="360" w:lineRule="auto"/>
        <w:rPr>
          <w:rFonts w:ascii="Arial" w:eastAsia="Times New Roman" w:hAnsi="Arial" w:cs="Arial"/>
          <w:sz w:val="24"/>
          <w:szCs w:val="24"/>
        </w:rPr>
      </w:pPr>
      <w:r>
        <w:rPr>
          <w:rFonts w:ascii="Arial" w:eastAsia="Times New Roman" w:hAnsi="Arial" w:cs="Arial"/>
          <w:sz w:val="24"/>
          <w:szCs w:val="24"/>
        </w:rPr>
        <w:t xml:space="preserve">Jejich nevýhodou je klesající intenzita záření (izotop musí být měněn v závislosti na poločasu jeho rozpadu). Vysoce sofistikovanou metodou je takzvaný </w:t>
      </w:r>
      <w:r>
        <w:rPr>
          <w:rFonts w:ascii="Arial" w:eastAsia="Times New Roman" w:hAnsi="Arial" w:cs="Arial"/>
          <w:b/>
          <w:sz w:val="24"/>
          <w:szCs w:val="24"/>
        </w:rPr>
        <w:t>gama nůž</w:t>
      </w:r>
      <w:r>
        <w:rPr>
          <w:rFonts w:ascii="Arial" w:eastAsia="Times New Roman" w:hAnsi="Arial" w:cs="Arial"/>
          <w:sz w:val="24"/>
          <w:szCs w:val="24"/>
        </w:rPr>
        <w:t xml:space="preserve">, používaný především v léčbě malignit centrální nervové soustavy. V tomto přístroji </w:t>
      </w:r>
      <w:r>
        <w:rPr>
          <w:rFonts w:ascii="Arial" w:eastAsia="Times New Roman" w:hAnsi="Arial" w:cs="Arial"/>
          <w:sz w:val="24"/>
          <w:szCs w:val="24"/>
        </w:rPr>
        <w:t>je velký počet gama zářičů (Co 60) o poměrně malém výkonu centrován tak, aby maximum dávky zasáhlo cílový objem tkáně. Současně jsou tak minimalizovány vedlejší škody na tkáni mozku.</w:t>
      </w:r>
    </w:p>
    <w:p w:rsidR="000C51BE" w:rsidRDefault="008D0F13">
      <w:pPr>
        <w:spacing w:line="360" w:lineRule="auto"/>
        <w:rPr>
          <w:rFonts w:ascii="Arial" w:eastAsia="Times New Roman" w:hAnsi="Arial" w:cs="Arial"/>
          <w:sz w:val="24"/>
          <w:szCs w:val="24"/>
        </w:rPr>
      </w:pPr>
      <w:r>
        <w:rPr>
          <w:rFonts w:ascii="Arial" w:eastAsia="Times New Roman" w:hAnsi="Arial" w:cs="Arial"/>
          <w:sz w:val="24"/>
          <w:szCs w:val="24"/>
        </w:rPr>
        <w:t xml:space="preserve">Nejčastěji je v současnosti používán </w:t>
      </w:r>
      <w:r>
        <w:rPr>
          <w:rFonts w:ascii="Arial" w:eastAsia="Times New Roman" w:hAnsi="Arial" w:cs="Arial"/>
          <w:b/>
          <w:sz w:val="24"/>
          <w:szCs w:val="24"/>
        </w:rPr>
        <w:t xml:space="preserve">lineární urychlovač. </w:t>
      </w:r>
      <w:r>
        <w:rPr>
          <w:rFonts w:ascii="Arial" w:eastAsia="Times New Roman" w:hAnsi="Arial" w:cs="Arial"/>
          <w:sz w:val="24"/>
          <w:szCs w:val="24"/>
        </w:rPr>
        <w:t>V přístroji vzn</w:t>
      </w:r>
      <w:r>
        <w:rPr>
          <w:rFonts w:ascii="Arial" w:eastAsia="Times New Roman" w:hAnsi="Arial" w:cs="Arial"/>
          <w:sz w:val="24"/>
          <w:szCs w:val="24"/>
        </w:rPr>
        <w:t>ikají urychlené elektrony, kterými lze přímo ozařovat nádorového ložisko. Nejčastěji je lineární urychlovač využíván jako zdroj brzdného záření o vysoké energii. Urychleným elektronům se staví do cesty překážka (terč z těžkého kovu). Tak vzniká elektromagn</w:t>
      </w:r>
      <w:r>
        <w:rPr>
          <w:rFonts w:ascii="Arial" w:eastAsia="Times New Roman" w:hAnsi="Arial" w:cs="Arial"/>
          <w:sz w:val="24"/>
          <w:szCs w:val="24"/>
        </w:rPr>
        <w:t xml:space="preserve">etické záření o vysoké energii. V současnosti jde, vzhledem k tomu, že takto vzniklý paprsek má stálý výkon a jeho geometrické parametry lze snadno modifikovat, o </w:t>
      </w:r>
      <w:r>
        <w:rPr>
          <w:rFonts w:ascii="Arial" w:eastAsia="Times New Roman" w:hAnsi="Arial" w:cs="Arial"/>
          <w:b/>
          <w:sz w:val="24"/>
          <w:szCs w:val="24"/>
        </w:rPr>
        <w:t>nejčastěji používaný způsob léčby</w:t>
      </w:r>
      <w:r>
        <w:rPr>
          <w:rFonts w:ascii="Arial" w:eastAsia="Times New Roman" w:hAnsi="Arial" w:cs="Arial"/>
          <w:sz w:val="24"/>
          <w:szCs w:val="24"/>
        </w:rPr>
        <w:t>.</w:t>
      </w:r>
    </w:p>
    <w:p w:rsidR="000C51BE" w:rsidRDefault="008D0F13">
      <w:pPr>
        <w:spacing w:line="360" w:lineRule="auto"/>
        <w:rPr>
          <w:rFonts w:ascii="Arial" w:eastAsia="Times New Roman" w:hAnsi="Arial" w:cs="Arial"/>
          <w:sz w:val="24"/>
          <w:szCs w:val="24"/>
        </w:rPr>
      </w:pPr>
      <w:r>
        <w:rPr>
          <w:rFonts w:ascii="Arial" w:eastAsia="Times New Roman" w:hAnsi="Arial" w:cs="Arial"/>
          <w:b/>
          <w:sz w:val="24"/>
          <w:szCs w:val="24"/>
        </w:rPr>
        <w:t>Léčba protony -</w:t>
      </w:r>
      <w:r>
        <w:rPr>
          <w:rFonts w:ascii="Arial" w:eastAsia="Times New Roman" w:hAnsi="Arial" w:cs="Arial"/>
          <w:sz w:val="24"/>
          <w:szCs w:val="24"/>
        </w:rPr>
        <w:t xml:space="preserve"> její výhodou je, jak jsme již výše uvedli,</w:t>
      </w:r>
      <w:r>
        <w:rPr>
          <w:rFonts w:ascii="Arial" w:eastAsia="Times New Roman" w:hAnsi="Arial" w:cs="Arial"/>
          <w:sz w:val="24"/>
          <w:szCs w:val="24"/>
        </w:rPr>
        <w:t xml:space="preserve"> doběh částic (protonů) v tkáni. Jde ovšem zatím o ekonomicky nesmírně náročný způsob léčby. Zdrojem protonů je cyklotron, složitá je distribuce částic k ozařovanému objektu. Prokazatelně je protonová léčba oproti terapii lineárním urychlovačem výhodná u n</w:t>
      </w:r>
      <w:r>
        <w:rPr>
          <w:rFonts w:ascii="Arial" w:eastAsia="Times New Roman" w:hAnsi="Arial" w:cs="Arial"/>
          <w:sz w:val="24"/>
          <w:szCs w:val="24"/>
        </w:rPr>
        <w:t>ádorů oka, míchy a některých dětských nádorů, zřejmě i u nádorů prostaty.</w:t>
      </w:r>
    </w:p>
    <w:p w:rsidR="000C51BE" w:rsidRDefault="008D0F13">
      <w:pPr>
        <w:spacing w:line="360" w:lineRule="auto"/>
        <w:rPr>
          <w:rFonts w:ascii="Arial" w:eastAsia="Times New Roman" w:hAnsi="Arial" w:cs="Arial"/>
          <w:b/>
          <w:sz w:val="24"/>
          <w:szCs w:val="24"/>
        </w:rPr>
      </w:pPr>
      <w:r>
        <w:rPr>
          <w:rFonts w:ascii="Arial" w:eastAsia="Times New Roman" w:hAnsi="Arial" w:cs="Arial"/>
          <w:b/>
          <w:sz w:val="24"/>
          <w:szCs w:val="24"/>
        </w:rPr>
        <w:t>Brachyterapie</w:t>
      </w:r>
    </w:p>
    <w:p w:rsidR="000C51BE" w:rsidRDefault="008D0F13">
      <w:pPr>
        <w:spacing w:line="360" w:lineRule="auto"/>
        <w:rPr>
          <w:rFonts w:ascii="Arial" w:eastAsia="Times New Roman" w:hAnsi="Arial" w:cs="Arial"/>
          <w:sz w:val="24"/>
          <w:szCs w:val="24"/>
        </w:rPr>
      </w:pPr>
      <w:r>
        <w:rPr>
          <w:rFonts w:ascii="Arial" w:eastAsia="Times New Roman" w:hAnsi="Arial" w:cs="Arial"/>
          <w:sz w:val="24"/>
          <w:szCs w:val="24"/>
        </w:rPr>
        <w:t>Brachyterapie je ozáření tkání zblízka. Zdroj záření je umístěn přímo v nádoru, což nám umožňuje dosáhnout vysoké dávky. Předpokladem úspěšné léčby je, že nádorové loži</w:t>
      </w:r>
      <w:r>
        <w:rPr>
          <w:rFonts w:ascii="Arial" w:eastAsia="Times New Roman" w:hAnsi="Arial" w:cs="Arial"/>
          <w:sz w:val="24"/>
          <w:szCs w:val="24"/>
        </w:rPr>
        <w:t xml:space="preserve">sko je dobře dostupné, a nádor má relativně malý objem. K léčbě se používal historicky přirozený radionuklid radium Ra 225, ve formě jehel, které aplikoval do nádoru lékař. </w:t>
      </w:r>
    </w:p>
    <w:p w:rsidR="000C51BE" w:rsidRDefault="008D0F13">
      <w:pPr>
        <w:spacing w:line="360" w:lineRule="auto"/>
        <w:rPr>
          <w:rFonts w:ascii="Arial" w:eastAsia="Times New Roman" w:hAnsi="Arial" w:cs="Arial"/>
          <w:sz w:val="24"/>
          <w:szCs w:val="24"/>
        </w:rPr>
      </w:pPr>
      <w:r>
        <w:rPr>
          <w:rFonts w:ascii="Arial" w:eastAsia="Times New Roman" w:hAnsi="Arial" w:cs="Arial"/>
          <w:sz w:val="24"/>
          <w:szCs w:val="24"/>
        </w:rPr>
        <w:t xml:space="preserve">V současnosti se používají nosiče - radiofory (což jsou schrány různé velikosti i </w:t>
      </w:r>
      <w:r>
        <w:rPr>
          <w:rFonts w:ascii="Arial" w:eastAsia="Times New Roman" w:hAnsi="Arial" w:cs="Arial"/>
          <w:sz w:val="24"/>
          <w:szCs w:val="24"/>
        </w:rPr>
        <w:t>tvaru). Do radioforů se umísťují umělé radioizotopy, například kobalt CO 60, iridium Ir 192 a Cesium Cs 137.</w:t>
      </w:r>
    </w:p>
    <w:p w:rsidR="000C51BE" w:rsidRDefault="008D0F13">
      <w:pPr>
        <w:spacing w:line="360" w:lineRule="auto"/>
        <w:rPr>
          <w:rFonts w:ascii="Arial" w:eastAsia="Times New Roman" w:hAnsi="Arial" w:cs="Arial"/>
          <w:sz w:val="24"/>
          <w:szCs w:val="24"/>
        </w:rPr>
      </w:pPr>
      <w:r>
        <w:rPr>
          <w:rFonts w:ascii="Arial" w:eastAsia="Times New Roman" w:hAnsi="Arial" w:cs="Arial"/>
          <w:sz w:val="24"/>
          <w:szCs w:val="24"/>
        </w:rPr>
        <w:t>Léčba probíhá tak, že se nemocnému nejprve zavede aplikátor a po kontrole jeho umístění se automaticky zavádí vlastní izotop. Radiofor je zaváděn p</w:t>
      </w:r>
      <w:r>
        <w:rPr>
          <w:rFonts w:ascii="Arial" w:eastAsia="Times New Roman" w:hAnsi="Arial" w:cs="Arial"/>
          <w:sz w:val="24"/>
          <w:szCs w:val="24"/>
        </w:rPr>
        <w:t>římo do tkáně, v tom případě mluvíme o intersticiální brachyradioterapii, nebo do tělesných dutin.</w:t>
      </w:r>
    </w:p>
    <w:p w:rsidR="000C51BE" w:rsidRDefault="008D0F13">
      <w:pPr>
        <w:spacing w:line="360" w:lineRule="auto"/>
        <w:rPr>
          <w:rFonts w:ascii="Arial" w:eastAsia="Times New Roman" w:hAnsi="Arial" w:cs="Arial"/>
          <w:sz w:val="24"/>
          <w:szCs w:val="24"/>
        </w:rPr>
      </w:pPr>
      <w:r>
        <w:rPr>
          <w:rFonts w:ascii="Arial" w:eastAsia="Times New Roman" w:hAnsi="Arial" w:cs="Arial"/>
          <w:sz w:val="24"/>
          <w:szCs w:val="24"/>
        </w:rPr>
        <w:t>Tímto způsobem je plně zaručena ochrana personálu.</w:t>
      </w:r>
    </w:p>
    <w:p w:rsidR="000C51BE" w:rsidRDefault="008D0F13">
      <w:pPr>
        <w:spacing w:line="360" w:lineRule="auto"/>
        <w:rPr>
          <w:rFonts w:ascii="Arial" w:eastAsia="Times New Roman" w:hAnsi="Arial" w:cs="Arial"/>
          <w:sz w:val="24"/>
          <w:szCs w:val="24"/>
        </w:rPr>
      </w:pPr>
      <w:r>
        <w:rPr>
          <w:rFonts w:ascii="Arial" w:eastAsia="Times New Roman" w:hAnsi="Arial" w:cs="Arial"/>
          <w:sz w:val="24"/>
          <w:szCs w:val="24"/>
        </w:rPr>
        <w:t>Brachyterapii lze kombinovat se zevním ozářením. Používá se například v léčbě nádorů čípku hrdla děložního</w:t>
      </w:r>
      <w:r>
        <w:rPr>
          <w:rFonts w:ascii="Arial" w:eastAsia="Times New Roman" w:hAnsi="Arial" w:cs="Arial"/>
          <w:sz w:val="24"/>
          <w:szCs w:val="24"/>
        </w:rPr>
        <w:t>, jícnu, prostaty.</w:t>
      </w:r>
    </w:p>
    <w:p w:rsidR="000C51BE" w:rsidRDefault="008D0F13">
      <w:pPr>
        <w:spacing w:line="360" w:lineRule="auto"/>
        <w:rPr>
          <w:rFonts w:ascii="Arial" w:eastAsia="Times New Roman" w:hAnsi="Arial" w:cs="Arial"/>
          <w:b/>
          <w:sz w:val="24"/>
          <w:szCs w:val="24"/>
        </w:rPr>
      </w:pPr>
      <w:r>
        <w:rPr>
          <w:rFonts w:ascii="Arial" w:eastAsia="Times New Roman" w:hAnsi="Arial" w:cs="Arial"/>
          <w:b/>
          <w:sz w:val="24"/>
          <w:szCs w:val="24"/>
        </w:rPr>
        <w:t xml:space="preserve">Systémová aplikace radioizotopů </w:t>
      </w:r>
    </w:p>
    <w:p w:rsidR="000C51BE" w:rsidRDefault="008D0F13">
      <w:pPr>
        <w:spacing w:line="360" w:lineRule="auto"/>
        <w:rPr>
          <w:rFonts w:ascii="Arial" w:eastAsia="Times New Roman" w:hAnsi="Arial" w:cs="Arial"/>
          <w:sz w:val="24"/>
          <w:szCs w:val="24"/>
        </w:rPr>
      </w:pPr>
      <w:r>
        <w:rPr>
          <w:rFonts w:ascii="Arial" w:eastAsia="Times New Roman" w:hAnsi="Arial" w:cs="Arial"/>
          <w:sz w:val="24"/>
          <w:szCs w:val="24"/>
        </w:rPr>
        <w:t xml:space="preserve">Princip léčby spočívá v tom, že zářič (radionuklid) ve formě rozpustné soli, či organické sloučeniny se chová v organismu stejně jako neradioaktivní prvek. Takže je hromaděn v určitých tkáních. Prakticky </w:t>
      </w:r>
      <w:r>
        <w:rPr>
          <w:rFonts w:ascii="Arial" w:eastAsia="Times New Roman" w:hAnsi="Arial" w:cs="Arial"/>
          <w:sz w:val="24"/>
          <w:szCs w:val="24"/>
        </w:rPr>
        <w:t>se používá izotop jodu I 131 k léčbě nádorů štítné žlázy a řada izotopů, které se selektivně hromadí v kostní tkáni. Například stroncium Sr 89, samarium Sm 153, ytrium Y 90. Tyto izotopy se používají k paliativní, nekurativní léčbě kostních metastáz.</w:t>
      </w:r>
    </w:p>
    <w:p w:rsidR="000C51BE" w:rsidRDefault="000C51BE">
      <w:pPr>
        <w:spacing w:line="360" w:lineRule="auto"/>
        <w:rPr>
          <w:rFonts w:ascii="Arial" w:eastAsia="Times New Roman" w:hAnsi="Arial" w:cs="Arial"/>
          <w:sz w:val="24"/>
          <w:szCs w:val="24"/>
        </w:rPr>
      </w:pPr>
    </w:p>
    <w:p w:rsidR="000C51BE" w:rsidRDefault="008D0F13">
      <w:pPr>
        <w:spacing w:line="360" w:lineRule="auto"/>
        <w:rPr>
          <w:rFonts w:ascii="Arial" w:eastAsia="Times New Roman" w:hAnsi="Arial" w:cs="Arial"/>
          <w:b/>
          <w:sz w:val="24"/>
          <w:szCs w:val="24"/>
        </w:rPr>
      </w:pPr>
      <w:r>
        <w:rPr>
          <w:rFonts w:ascii="Arial" w:eastAsia="Times New Roman" w:hAnsi="Arial" w:cs="Arial"/>
          <w:b/>
          <w:sz w:val="24"/>
          <w:szCs w:val="24"/>
        </w:rPr>
        <w:t xml:space="preserve">8.4 </w:t>
      </w:r>
      <w:r>
        <w:rPr>
          <w:rFonts w:ascii="Arial" w:eastAsia="Times New Roman" w:hAnsi="Arial" w:cs="Arial"/>
          <w:b/>
          <w:sz w:val="24"/>
          <w:szCs w:val="24"/>
        </w:rPr>
        <w:t xml:space="preserve">Plánování léčby </w:t>
      </w:r>
    </w:p>
    <w:p w:rsidR="000C51BE" w:rsidRDefault="008D0F13">
      <w:pPr>
        <w:spacing w:line="360" w:lineRule="auto"/>
        <w:rPr>
          <w:rFonts w:ascii="Arial" w:eastAsia="Times New Roman" w:hAnsi="Arial" w:cs="Arial"/>
          <w:sz w:val="24"/>
          <w:szCs w:val="24"/>
        </w:rPr>
      </w:pPr>
      <w:r>
        <w:rPr>
          <w:rFonts w:ascii="Arial" w:eastAsia="Times New Roman" w:hAnsi="Arial" w:cs="Arial"/>
          <w:sz w:val="24"/>
          <w:szCs w:val="24"/>
        </w:rPr>
        <w:t>Cílem léčby zničit nádorovou populaci v ozařovaném objemu tkáně a současně co nejméně poškodit okolní tkáně a rizikové orgány. Rizikové orgány jsou orgány nacházející se v těsném sousedství nádoru, takže při radioterapii hrozí jejich poško</w:t>
      </w:r>
      <w:r>
        <w:rPr>
          <w:rFonts w:ascii="Arial" w:eastAsia="Times New Roman" w:hAnsi="Arial" w:cs="Arial"/>
          <w:sz w:val="24"/>
          <w:szCs w:val="24"/>
        </w:rPr>
        <w:t xml:space="preserve">zení. </w:t>
      </w:r>
    </w:p>
    <w:p w:rsidR="000C51BE" w:rsidRDefault="008D0F13">
      <w:pPr>
        <w:spacing w:line="360" w:lineRule="auto"/>
        <w:rPr>
          <w:rFonts w:ascii="Arial" w:eastAsia="Times New Roman" w:hAnsi="Arial" w:cs="Arial"/>
          <w:sz w:val="24"/>
          <w:szCs w:val="24"/>
        </w:rPr>
      </w:pPr>
      <w:r>
        <w:rPr>
          <w:rFonts w:ascii="Arial" w:eastAsia="Times New Roman" w:hAnsi="Arial" w:cs="Arial"/>
          <w:sz w:val="24"/>
          <w:szCs w:val="24"/>
        </w:rPr>
        <w:t xml:space="preserve">Základním postupem je dosáhnout rovnoměrné rozložení dávky do předem určeného objemu tkání. Před zahájením radioterapie probíhá proces plánování léčby. Při něm se stanovuje ve třech rovinách cílový objem ozářené tkáně. </w:t>
      </w:r>
    </w:p>
    <w:p w:rsidR="000C51BE" w:rsidRDefault="008D0F13">
      <w:pPr>
        <w:spacing w:line="360" w:lineRule="auto"/>
        <w:rPr>
          <w:rFonts w:ascii="Arial" w:eastAsia="Times New Roman" w:hAnsi="Arial" w:cs="Arial"/>
          <w:sz w:val="24"/>
          <w:szCs w:val="24"/>
        </w:rPr>
      </w:pPr>
      <w:r>
        <w:rPr>
          <w:rFonts w:ascii="Arial" w:eastAsia="Times New Roman" w:hAnsi="Arial" w:cs="Arial"/>
          <w:sz w:val="24"/>
          <w:szCs w:val="24"/>
        </w:rPr>
        <w:t>K vlastnímu plánování je tedy</w:t>
      </w:r>
      <w:r>
        <w:rPr>
          <w:rFonts w:ascii="Arial" w:eastAsia="Times New Roman" w:hAnsi="Arial" w:cs="Arial"/>
          <w:sz w:val="24"/>
          <w:szCs w:val="24"/>
        </w:rPr>
        <w:t xml:space="preserve"> třeba co nejpřesněji určit polohu a rozsah nádorového ložiska. Dále se stanovuje dávka pro celý ozářený objem. </w:t>
      </w:r>
    </w:p>
    <w:p w:rsidR="000C51BE" w:rsidRDefault="008D0F13">
      <w:pPr>
        <w:spacing w:line="360" w:lineRule="auto"/>
        <w:rPr>
          <w:rFonts w:ascii="Arial" w:eastAsia="Times New Roman" w:hAnsi="Arial" w:cs="Arial"/>
          <w:sz w:val="24"/>
          <w:szCs w:val="24"/>
        </w:rPr>
      </w:pPr>
      <w:r>
        <w:rPr>
          <w:rFonts w:ascii="Arial" w:eastAsia="Times New Roman" w:hAnsi="Arial" w:cs="Arial"/>
          <w:sz w:val="24"/>
          <w:szCs w:val="24"/>
        </w:rPr>
        <w:t>K omezení škod v okolních orgánech se při teleterapii ozařuje obvykle z několika polí. Dávku je možné i rozložit v čase, frakcionovat do několi</w:t>
      </w:r>
      <w:r>
        <w:rPr>
          <w:rFonts w:ascii="Arial" w:eastAsia="Times New Roman" w:hAnsi="Arial" w:cs="Arial"/>
          <w:sz w:val="24"/>
          <w:szCs w:val="24"/>
        </w:rPr>
        <w:t>ka dílčích dávek. Ozáření tedy může probíhat jednorázově, tak je tomu například při brachyterapii. Při jednorázovém ozáření je výše dávky omezena tolerancí okolních tkání.</w:t>
      </w:r>
    </w:p>
    <w:p w:rsidR="000C51BE" w:rsidRDefault="008D0F13">
      <w:pPr>
        <w:spacing w:line="360" w:lineRule="auto"/>
        <w:rPr>
          <w:rFonts w:ascii="Arial" w:eastAsia="Times New Roman" w:hAnsi="Arial" w:cs="Arial"/>
          <w:sz w:val="24"/>
          <w:szCs w:val="24"/>
        </w:rPr>
      </w:pPr>
      <w:r>
        <w:rPr>
          <w:rFonts w:ascii="Arial" w:eastAsia="Times New Roman" w:hAnsi="Arial" w:cs="Arial"/>
          <w:sz w:val="24"/>
          <w:szCs w:val="24"/>
        </w:rPr>
        <w:t>Při frakcionovaném ozáření dochází mezi jednotlivými sezeními radioterapie k reparac</w:t>
      </w:r>
      <w:r>
        <w:rPr>
          <w:rFonts w:ascii="Arial" w:eastAsia="Times New Roman" w:hAnsi="Arial" w:cs="Arial"/>
          <w:sz w:val="24"/>
          <w:szCs w:val="24"/>
        </w:rPr>
        <w:t>i postiradiačních škod, která je ve zdravé tkáni rychlejší a úspěšnější než v tkáni nádorové. Léčba nemocného tedy probíhá v řadě sezení.</w:t>
      </w:r>
    </w:p>
    <w:p w:rsidR="000C51BE" w:rsidRDefault="008D0F13">
      <w:pPr>
        <w:spacing w:line="360" w:lineRule="auto"/>
        <w:rPr>
          <w:rFonts w:ascii="Arial" w:eastAsia="Times New Roman" w:hAnsi="Arial" w:cs="Arial"/>
          <w:sz w:val="24"/>
          <w:szCs w:val="24"/>
        </w:rPr>
      </w:pPr>
      <w:r>
        <w:rPr>
          <w:rFonts w:ascii="Arial" w:eastAsia="Times New Roman" w:hAnsi="Arial" w:cs="Arial"/>
          <w:sz w:val="24"/>
          <w:szCs w:val="24"/>
        </w:rPr>
        <w:t>Při vlastním plánování léčby se používají moderní systémy, které přesně stanoví prostorovou distribuci dávky a rozlože</w:t>
      </w:r>
      <w:r>
        <w:rPr>
          <w:rFonts w:ascii="Arial" w:eastAsia="Times New Roman" w:hAnsi="Arial" w:cs="Arial"/>
          <w:sz w:val="24"/>
          <w:szCs w:val="24"/>
        </w:rPr>
        <w:t xml:space="preserve">ní vstupních polí. K tomu se používají speciální diagnostické rentgenové přístroje (simulátory). Ty přesně napodobí podmínky vlastní léčby. </w:t>
      </w:r>
    </w:p>
    <w:p w:rsidR="000C51BE" w:rsidRDefault="000C51BE">
      <w:pPr>
        <w:spacing w:line="360" w:lineRule="auto"/>
        <w:rPr>
          <w:rFonts w:ascii="Arial" w:eastAsia="Times New Roman" w:hAnsi="Arial" w:cs="Arial"/>
          <w:sz w:val="24"/>
          <w:szCs w:val="24"/>
        </w:rPr>
      </w:pPr>
    </w:p>
    <w:p w:rsidR="000C51BE" w:rsidRDefault="008D0F13">
      <w:pPr>
        <w:spacing w:line="360" w:lineRule="auto"/>
        <w:rPr>
          <w:rFonts w:ascii="Arial" w:eastAsia="Times New Roman" w:hAnsi="Arial" w:cs="Arial"/>
          <w:b/>
          <w:sz w:val="24"/>
          <w:szCs w:val="24"/>
        </w:rPr>
      </w:pPr>
      <w:r>
        <w:rPr>
          <w:rFonts w:ascii="Arial" w:eastAsia="Times New Roman" w:hAnsi="Arial" w:cs="Arial"/>
          <w:b/>
          <w:sz w:val="24"/>
          <w:szCs w:val="24"/>
        </w:rPr>
        <w:t>8.5 Dělení radioterapie</w:t>
      </w:r>
    </w:p>
    <w:p w:rsidR="000C51BE" w:rsidRDefault="008D0F13">
      <w:pPr>
        <w:spacing w:line="360" w:lineRule="auto"/>
        <w:rPr>
          <w:rFonts w:ascii="Arial" w:eastAsia="Times New Roman" w:hAnsi="Arial" w:cs="Arial"/>
          <w:b/>
          <w:sz w:val="24"/>
          <w:szCs w:val="24"/>
        </w:rPr>
      </w:pPr>
      <w:r>
        <w:rPr>
          <w:rFonts w:ascii="Arial" w:eastAsia="Times New Roman" w:hAnsi="Arial" w:cs="Arial"/>
          <w:b/>
          <w:sz w:val="24"/>
          <w:szCs w:val="24"/>
        </w:rPr>
        <w:t xml:space="preserve">Radioterapii můžeme rozdělit podle cíle, kterého hodláme dosáhnout </w:t>
      </w:r>
    </w:p>
    <w:p w:rsidR="000C51BE" w:rsidRDefault="008D0F13">
      <w:pPr>
        <w:spacing w:line="360" w:lineRule="auto"/>
        <w:rPr>
          <w:rFonts w:ascii="Arial" w:eastAsia="Times New Roman" w:hAnsi="Arial" w:cs="Arial"/>
          <w:b/>
          <w:sz w:val="24"/>
          <w:szCs w:val="24"/>
        </w:rPr>
      </w:pPr>
      <w:r>
        <w:rPr>
          <w:rFonts w:ascii="Arial" w:eastAsia="Times New Roman" w:hAnsi="Arial" w:cs="Arial"/>
          <w:b/>
          <w:sz w:val="24"/>
          <w:szCs w:val="24"/>
        </w:rPr>
        <w:t>Kurativní radioterapie</w:t>
      </w:r>
      <w:r>
        <w:rPr>
          <w:rFonts w:ascii="Arial" w:eastAsia="Times New Roman" w:hAnsi="Arial" w:cs="Arial"/>
          <w:b/>
          <w:sz w:val="24"/>
          <w:szCs w:val="24"/>
        </w:rPr>
        <w:t xml:space="preserve"> </w:t>
      </w:r>
    </w:p>
    <w:p w:rsidR="000C51BE" w:rsidRDefault="008D0F13">
      <w:pPr>
        <w:spacing w:line="360" w:lineRule="auto"/>
        <w:rPr>
          <w:rFonts w:ascii="Arial" w:eastAsia="Times New Roman" w:hAnsi="Arial" w:cs="Arial"/>
          <w:sz w:val="24"/>
          <w:szCs w:val="24"/>
        </w:rPr>
      </w:pPr>
      <w:r>
        <w:rPr>
          <w:rFonts w:ascii="Arial" w:eastAsia="Times New Roman" w:hAnsi="Arial" w:cs="Arial"/>
          <w:sz w:val="24"/>
          <w:szCs w:val="24"/>
        </w:rPr>
        <w:t>Jejím cílen je zničení všech nádorových buněk, její výsledek závisí především na radiosenzitivitě nádoru.</w:t>
      </w:r>
    </w:p>
    <w:p w:rsidR="000C51BE" w:rsidRDefault="000C51BE">
      <w:pPr>
        <w:spacing w:line="360" w:lineRule="auto"/>
        <w:rPr>
          <w:rFonts w:ascii="Arial" w:eastAsia="Times New Roman" w:hAnsi="Arial" w:cs="Arial"/>
          <w:sz w:val="24"/>
          <w:szCs w:val="24"/>
        </w:rPr>
      </w:pPr>
    </w:p>
    <w:p w:rsidR="000C51BE" w:rsidRDefault="008D0F13">
      <w:pPr>
        <w:spacing w:line="360" w:lineRule="auto"/>
        <w:rPr>
          <w:rFonts w:ascii="Arial" w:eastAsia="Times New Roman" w:hAnsi="Arial" w:cs="Arial"/>
          <w:b/>
          <w:sz w:val="24"/>
          <w:szCs w:val="24"/>
        </w:rPr>
      </w:pPr>
      <w:r>
        <w:rPr>
          <w:rFonts w:ascii="Arial" w:eastAsia="Times New Roman" w:hAnsi="Arial" w:cs="Arial"/>
          <w:b/>
          <w:sz w:val="24"/>
          <w:szCs w:val="24"/>
        </w:rPr>
        <w:t>Adjuvantní terapie</w:t>
      </w:r>
    </w:p>
    <w:p w:rsidR="000C51BE" w:rsidRDefault="008D0F13">
      <w:pPr>
        <w:spacing w:line="360" w:lineRule="auto"/>
        <w:rPr>
          <w:rFonts w:ascii="Arial" w:eastAsia="Times New Roman" w:hAnsi="Arial" w:cs="Arial"/>
          <w:sz w:val="24"/>
          <w:szCs w:val="24"/>
        </w:rPr>
      </w:pPr>
      <w:r>
        <w:rPr>
          <w:rFonts w:ascii="Arial" w:eastAsia="Times New Roman" w:hAnsi="Arial" w:cs="Arial"/>
          <w:sz w:val="24"/>
          <w:szCs w:val="24"/>
        </w:rPr>
        <w:t>Jde převážně o zajišťovací ozáření po operaci, cílem léčby je zničit nádorovou populaci, která nebyla zjistitelná a odstraněna p</w:t>
      </w:r>
      <w:r>
        <w:rPr>
          <w:rFonts w:ascii="Arial" w:eastAsia="Times New Roman" w:hAnsi="Arial" w:cs="Arial"/>
          <w:sz w:val="24"/>
          <w:szCs w:val="24"/>
        </w:rPr>
        <w:t>ři chirurgickém zákroku (příkladem může být pooperační radioterapie u pokročilejších forem karcinomu prsu).</w:t>
      </w:r>
    </w:p>
    <w:p w:rsidR="000C51BE" w:rsidRDefault="008D0F13">
      <w:pPr>
        <w:spacing w:line="360" w:lineRule="auto"/>
        <w:rPr>
          <w:rFonts w:ascii="Arial" w:eastAsia="Times New Roman" w:hAnsi="Arial" w:cs="Arial"/>
          <w:sz w:val="24"/>
          <w:szCs w:val="24"/>
        </w:rPr>
      </w:pPr>
      <w:r>
        <w:rPr>
          <w:rFonts w:ascii="Arial" w:eastAsia="Times New Roman" w:hAnsi="Arial" w:cs="Arial"/>
          <w:b/>
          <w:sz w:val="24"/>
          <w:szCs w:val="24"/>
        </w:rPr>
        <w:t>Neoadjuvantní terapie</w:t>
      </w:r>
    </w:p>
    <w:p w:rsidR="000C51BE" w:rsidRDefault="008D0F13">
      <w:pPr>
        <w:spacing w:line="360" w:lineRule="auto"/>
        <w:rPr>
          <w:rFonts w:ascii="Arial" w:eastAsia="Times New Roman" w:hAnsi="Arial" w:cs="Arial"/>
          <w:sz w:val="24"/>
          <w:szCs w:val="24"/>
        </w:rPr>
      </w:pPr>
      <w:r>
        <w:rPr>
          <w:rFonts w:ascii="Arial" w:eastAsia="Times New Roman" w:hAnsi="Arial" w:cs="Arial"/>
          <w:sz w:val="24"/>
          <w:szCs w:val="24"/>
        </w:rPr>
        <w:t>Má za cíl devitalizovat buňky nádoru před operací, případně zmenšit objem rozsáhlého nádoru a umožnit tak jeho odstranění. (Na</w:t>
      </w:r>
      <w:r>
        <w:rPr>
          <w:rFonts w:ascii="Arial" w:eastAsia="Times New Roman" w:hAnsi="Arial" w:cs="Arial"/>
          <w:sz w:val="24"/>
          <w:szCs w:val="24"/>
        </w:rPr>
        <w:t>příklad předoperační léčba nádorů rekta).</w:t>
      </w:r>
    </w:p>
    <w:p w:rsidR="000C51BE" w:rsidRDefault="008D0F13">
      <w:pPr>
        <w:spacing w:line="360" w:lineRule="auto"/>
        <w:rPr>
          <w:rFonts w:ascii="Arial" w:eastAsia="Times New Roman" w:hAnsi="Arial" w:cs="Arial"/>
          <w:b/>
          <w:sz w:val="24"/>
          <w:szCs w:val="24"/>
        </w:rPr>
      </w:pPr>
      <w:r>
        <w:rPr>
          <w:rFonts w:ascii="Arial" w:eastAsia="Times New Roman" w:hAnsi="Arial" w:cs="Arial"/>
          <w:b/>
          <w:sz w:val="24"/>
          <w:szCs w:val="24"/>
        </w:rPr>
        <w:t>Paliativní radioterapie</w:t>
      </w:r>
    </w:p>
    <w:p w:rsidR="000C51BE" w:rsidRDefault="008D0F13">
      <w:pPr>
        <w:spacing w:line="360" w:lineRule="auto"/>
        <w:rPr>
          <w:rFonts w:ascii="Arial" w:eastAsia="Times New Roman" w:hAnsi="Arial" w:cs="Arial"/>
          <w:sz w:val="24"/>
          <w:szCs w:val="24"/>
        </w:rPr>
      </w:pPr>
      <w:r>
        <w:rPr>
          <w:rFonts w:ascii="Arial" w:eastAsia="Times New Roman" w:hAnsi="Arial" w:cs="Arial"/>
          <w:sz w:val="24"/>
          <w:szCs w:val="24"/>
        </w:rPr>
        <w:t>Jejím cílem je odstranit, či zmenšit některé příznaky onemocnění (například poruchy polykání u nádorů jícnu) a zmenšit nádorovou bolest.</w:t>
      </w:r>
    </w:p>
    <w:p w:rsidR="000C51BE" w:rsidRDefault="000C51BE">
      <w:pPr>
        <w:spacing w:line="360" w:lineRule="auto"/>
        <w:rPr>
          <w:rFonts w:ascii="Arial" w:eastAsia="Times New Roman" w:hAnsi="Arial" w:cs="Arial"/>
          <w:b/>
          <w:sz w:val="24"/>
          <w:szCs w:val="24"/>
        </w:rPr>
      </w:pPr>
    </w:p>
    <w:p w:rsidR="000C51BE" w:rsidRDefault="008D0F13">
      <w:pPr>
        <w:spacing w:line="360" w:lineRule="auto"/>
        <w:rPr>
          <w:rFonts w:ascii="Arial" w:eastAsia="Times New Roman" w:hAnsi="Arial" w:cs="Arial"/>
          <w:b/>
          <w:sz w:val="24"/>
          <w:szCs w:val="24"/>
        </w:rPr>
      </w:pPr>
      <w:r>
        <w:rPr>
          <w:rFonts w:ascii="Arial" w:eastAsia="Times New Roman" w:hAnsi="Arial" w:cs="Arial"/>
          <w:b/>
          <w:sz w:val="24"/>
          <w:szCs w:val="24"/>
        </w:rPr>
        <w:t>8.6 Komplikace radioterapie</w:t>
      </w:r>
    </w:p>
    <w:p w:rsidR="000C51BE" w:rsidRDefault="008D0F13">
      <w:pPr>
        <w:spacing w:line="360" w:lineRule="auto"/>
        <w:rPr>
          <w:rFonts w:ascii="Arial" w:eastAsia="Times New Roman" w:hAnsi="Arial" w:cs="Arial"/>
          <w:b/>
          <w:sz w:val="24"/>
          <w:szCs w:val="24"/>
        </w:rPr>
      </w:pPr>
      <w:r>
        <w:rPr>
          <w:rFonts w:ascii="Arial" w:eastAsia="Times New Roman" w:hAnsi="Arial" w:cs="Arial"/>
          <w:b/>
          <w:sz w:val="24"/>
          <w:szCs w:val="24"/>
        </w:rPr>
        <w:t>8.6.1 Časné komplikace.</w:t>
      </w:r>
    </w:p>
    <w:p w:rsidR="000C51BE" w:rsidRDefault="008D0F13">
      <w:pPr>
        <w:spacing w:line="360" w:lineRule="auto"/>
        <w:rPr>
          <w:rFonts w:ascii="Arial" w:eastAsia="Times New Roman" w:hAnsi="Arial" w:cs="Arial"/>
          <w:sz w:val="24"/>
          <w:szCs w:val="24"/>
        </w:rPr>
      </w:pPr>
      <w:r>
        <w:rPr>
          <w:rFonts w:ascii="Arial" w:eastAsia="Times New Roman" w:hAnsi="Arial" w:cs="Arial"/>
          <w:b/>
          <w:sz w:val="24"/>
          <w:szCs w:val="24"/>
        </w:rPr>
        <w:t xml:space="preserve">Patří sem postiradiační syndrom, </w:t>
      </w:r>
      <w:r>
        <w:rPr>
          <w:rFonts w:ascii="Arial" w:eastAsia="Times New Roman" w:hAnsi="Arial" w:cs="Arial"/>
          <w:sz w:val="24"/>
          <w:szCs w:val="24"/>
        </w:rPr>
        <w:t>laicky se hovoří i o takzvané postiradiační kocovině. Jeho součástí je nechutenství, bolesti hlavy, zvracení. Léčba je zaměřena na zvládnutí dominantních obtíží.</w:t>
      </w:r>
    </w:p>
    <w:p w:rsidR="000C51BE" w:rsidRDefault="008D0F13">
      <w:pPr>
        <w:spacing w:line="360" w:lineRule="auto"/>
        <w:rPr>
          <w:rFonts w:ascii="Arial" w:eastAsia="Times New Roman" w:hAnsi="Arial" w:cs="Arial"/>
          <w:sz w:val="24"/>
          <w:szCs w:val="24"/>
        </w:rPr>
      </w:pPr>
      <w:r>
        <w:rPr>
          <w:rFonts w:ascii="Arial" w:eastAsia="Times New Roman" w:hAnsi="Arial" w:cs="Arial"/>
          <w:sz w:val="24"/>
          <w:szCs w:val="24"/>
        </w:rPr>
        <w:t>Při větším objemu zasažení krvetvorných tkání kostní dřeně do</w:t>
      </w:r>
      <w:r>
        <w:rPr>
          <w:rFonts w:ascii="Arial" w:eastAsia="Times New Roman" w:hAnsi="Arial" w:cs="Arial"/>
          <w:sz w:val="24"/>
          <w:szCs w:val="24"/>
        </w:rPr>
        <w:t>chází k</w:t>
      </w:r>
      <w:r>
        <w:rPr>
          <w:rFonts w:ascii="Arial" w:eastAsia="Times New Roman" w:hAnsi="Arial" w:cs="Arial"/>
          <w:b/>
          <w:sz w:val="24"/>
          <w:szCs w:val="24"/>
        </w:rPr>
        <w:t xml:space="preserve"> útlumu krvetvorby. </w:t>
      </w:r>
      <w:r>
        <w:rPr>
          <w:rFonts w:ascii="Arial" w:eastAsia="Times New Roman" w:hAnsi="Arial" w:cs="Arial"/>
          <w:sz w:val="24"/>
          <w:szCs w:val="24"/>
        </w:rPr>
        <w:t>Z těchto důvodů je třeba během léčby monitorovat krevní obraz.</w:t>
      </w:r>
    </w:p>
    <w:p w:rsidR="000C51BE" w:rsidRDefault="008D0F13">
      <w:pPr>
        <w:spacing w:line="360" w:lineRule="auto"/>
        <w:rPr>
          <w:rFonts w:ascii="Arial" w:eastAsia="Times New Roman" w:hAnsi="Arial" w:cs="Arial"/>
          <w:sz w:val="24"/>
          <w:szCs w:val="24"/>
        </w:rPr>
      </w:pPr>
      <w:r>
        <w:rPr>
          <w:rFonts w:ascii="Arial" w:eastAsia="Times New Roman" w:hAnsi="Arial" w:cs="Arial"/>
          <w:sz w:val="24"/>
          <w:szCs w:val="24"/>
        </w:rPr>
        <w:t>Kožní reakce, při moderních aplikačních metodách výrazně ubyly významným způsobem. Přesto je můžeme očekávat tam, kde objem cílové tkáně je blízko kožního povrchu (na</w:t>
      </w:r>
      <w:r>
        <w:rPr>
          <w:rFonts w:ascii="Arial" w:eastAsia="Times New Roman" w:hAnsi="Arial" w:cs="Arial"/>
          <w:sz w:val="24"/>
          <w:szCs w:val="24"/>
        </w:rPr>
        <w:t>příklad při léčba nádorů prsu).</w:t>
      </w:r>
    </w:p>
    <w:p w:rsidR="000C51BE" w:rsidRDefault="008D0F13">
      <w:pPr>
        <w:spacing w:line="360" w:lineRule="auto"/>
        <w:rPr>
          <w:rFonts w:ascii="Arial" w:eastAsia="Times New Roman" w:hAnsi="Arial" w:cs="Arial"/>
          <w:sz w:val="24"/>
          <w:szCs w:val="24"/>
        </w:rPr>
      </w:pPr>
      <w:r>
        <w:rPr>
          <w:rFonts w:ascii="Arial" w:eastAsia="Times New Roman" w:hAnsi="Arial" w:cs="Arial"/>
          <w:b/>
          <w:sz w:val="24"/>
          <w:szCs w:val="24"/>
        </w:rPr>
        <w:t>Akutní kožní reakci</w:t>
      </w:r>
      <w:r>
        <w:rPr>
          <w:rFonts w:ascii="Arial" w:eastAsia="Times New Roman" w:hAnsi="Arial" w:cs="Arial"/>
          <w:sz w:val="24"/>
          <w:szCs w:val="24"/>
        </w:rPr>
        <w:t xml:space="preserve"> dělíme na tři druhy:</w:t>
      </w:r>
    </w:p>
    <w:p w:rsidR="000C51BE" w:rsidRDefault="008D0F13">
      <w:pPr>
        <w:spacing w:line="360" w:lineRule="auto"/>
        <w:rPr>
          <w:rFonts w:ascii="Arial" w:eastAsia="Times New Roman" w:hAnsi="Arial" w:cs="Arial"/>
          <w:sz w:val="24"/>
          <w:szCs w:val="24"/>
        </w:rPr>
      </w:pPr>
      <w:r>
        <w:rPr>
          <w:rFonts w:ascii="Arial" w:eastAsia="Times New Roman" w:hAnsi="Arial" w:cs="Arial"/>
          <w:sz w:val="24"/>
          <w:szCs w:val="24"/>
        </w:rPr>
        <w:t>Zarudnutí, erytém kůže připomíná spálení při opalování.</w:t>
      </w:r>
    </w:p>
    <w:p w:rsidR="000C51BE" w:rsidRDefault="008D0F13">
      <w:pPr>
        <w:spacing w:line="360" w:lineRule="auto"/>
        <w:rPr>
          <w:rFonts w:ascii="Arial" w:eastAsia="Times New Roman" w:hAnsi="Arial" w:cs="Arial"/>
          <w:sz w:val="24"/>
          <w:szCs w:val="24"/>
        </w:rPr>
      </w:pPr>
      <w:r>
        <w:rPr>
          <w:rFonts w:ascii="Arial" w:eastAsia="Times New Roman" w:hAnsi="Arial" w:cs="Arial"/>
          <w:sz w:val="24"/>
          <w:szCs w:val="24"/>
        </w:rPr>
        <w:t>Suchá deskvamace, kde se kůže odlupuje ve formě šupin, je doprovázena intenzivním svěděním. Při vlhké deskvamaci dochází k tvor</w:t>
      </w:r>
      <w:r>
        <w:rPr>
          <w:rFonts w:ascii="Arial" w:eastAsia="Times New Roman" w:hAnsi="Arial" w:cs="Arial"/>
          <w:sz w:val="24"/>
          <w:szCs w:val="24"/>
        </w:rPr>
        <w:t>bě puchýřů.</w:t>
      </w:r>
    </w:p>
    <w:p w:rsidR="000C51BE" w:rsidRDefault="008D0F13">
      <w:pPr>
        <w:spacing w:line="360" w:lineRule="auto"/>
        <w:rPr>
          <w:rFonts w:ascii="Arial" w:eastAsia="Times New Roman" w:hAnsi="Arial" w:cs="Arial"/>
          <w:sz w:val="24"/>
          <w:szCs w:val="24"/>
        </w:rPr>
      </w:pPr>
      <w:r>
        <w:rPr>
          <w:rFonts w:ascii="Arial" w:eastAsia="Times New Roman" w:hAnsi="Arial" w:cs="Arial"/>
          <w:sz w:val="24"/>
          <w:szCs w:val="24"/>
        </w:rPr>
        <w:t>Všechny výše zmíněné stavy jsou reverzibilní, vyžadují lokální léčbu.</w:t>
      </w:r>
    </w:p>
    <w:p w:rsidR="000C51BE" w:rsidRDefault="008D0F13">
      <w:pPr>
        <w:spacing w:line="360" w:lineRule="auto"/>
        <w:rPr>
          <w:rFonts w:ascii="Arial" w:eastAsia="Times New Roman" w:hAnsi="Arial" w:cs="Arial"/>
          <w:sz w:val="24"/>
          <w:szCs w:val="24"/>
        </w:rPr>
      </w:pPr>
      <w:r>
        <w:rPr>
          <w:rFonts w:ascii="Arial" w:eastAsia="Times New Roman" w:hAnsi="Arial" w:cs="Arial"/>
          <w:b/>
          <w:sz w:val="24"/>
          <w:szCs w:val="24"/>
        </w:rPr>
        <w:t>Trvalou kožní reakcí</w:t>
      </w:r>
      <w:r>
        <w:rPr>
          <w:rFonts w:ascii="Arial" w:eastAsia="Times New Roman" w:hAnsi="Arial" w:cs="Arial"/>
          <w:sz w:val="24"/>
          <w:szCs w:val="24"/>
        </w:rPr>
        <w:t xml:space="preserve"> je suchá atrofie kůže, trvale může dojít i ke ztrátě kožních adnex (vlasy chlupy).</w:t>
      </w:r>
    </w:p>
    <w:p w:rsidR="000C51BE" w:rsidRDefault="008D0F13">
      <w:pPr>
        <w:spacing w:line="360" w:lineRule="auto"/>
        <w:rPr>
          <w:rFonts w:ascii="Arial" w:eastAsia="Times New Roman" w:hAnsi="Arial" w:cs="Arial"/>
          <w:sz w:val="24"/>
          <w:szCs w:val="24"/>
        </w:rPr>
      </w:pPr>
      <w:r>
        <w:rPr>
          <w:rFonts w:ascii="Arial" w:eastAsia="Times New Roman" w:hAnsi="Arial" w:cs="Arial"/>
          <w:b/>
          <w:sz w:val="24"/>
          <w:szCs w:val="24"/>
        </w:rPr>
        <w:t xml:space="preserve">Poškození sliznic </w:t>
      </w:r>
      <w:r>
        <w:rPr>
          <w:rFonts w:ascii="Arial" w:eastAsia="Times New Roman" w:hAnsi="Arial" w:cs="Arial"/>
          <w:sz w:val="24"/>
          <w:szCs w:val="24"/>
        </w:rPr>
        <w:t>se projevuje především exsudativním zánětem, s různý</w:t>
      </w:r>
      <w:r>
        <w:rPr>
          <w:rFonts w:ascii="Arial" w:eastAsia="Times New Roman" w:hAnsi="Arial" w:cs="Arial"/>
          <w:sz w:val="24"/>
          <w:szCs w:val="24"/>
        </w:rPr>
        <w:t xml:space="preserve">mi projevy, v závislosti na ozářeném orgánu. </w:t>
      </w:r>
    </w:p>
    <w:p w:rsidR="000C51BE" w:rsidRDefault="008D0F13">
      <w:pPr>
        <w:spacing w:line="360" w:lineRule="auto"/>
        <w:rPr>
          <w:rFonts w:ascii="Arial" w:eastAsia="Times New Roman" w:hAnsi="Arial" w:cs="Arial"/>
          <w:sz w:val="24"/>
          <w:szCs w:val="24"/>
        </w:rPr>
      </w:pPr>
      <w:r>
        <w:rPr>
          <w:rFonts w:ascii="Arial" w:eastAsia="Times New Roman" w:hAnsi="Arial" w:cs="Arial"/>
          <w:sz w:val="24"/>
          <w:szCs w:val="24"/>
        </w:rPr>
        <w:t>Patří sem mukositida v dutině ústní, ezofagitida, gastritida a enteritidy a kolitidy, popřípadě poškození sliznice močového měchýře.</w:t>
      </w:r>
    </w:p>
    <w:p w:rsidR="000C51BE" w:rsidRDefault="008D0F13">
      <w:pPr>
        <w:spacing w:line="360" w:lineRule="auto"/>
        <w:rPr>
          <w:rFonts w:ascii="Arial" w:eastAsia="Times New Roman" w:hAnsi="Arial" w:cs="Arial"/>
          <w:sz w:val="24"/>
          <w:szCs w:val="24"/>
        </w:rPr>
      </w:pPr>
      <w:r>
        <w:rPr>
          <w:rFonts w:ascii="Arial" w:eastAsia="Times New Roman" w:hAnsi="Arial" w:cs="Arial"/>
          <w:sz w:val="24"/>
          <w:szCs w:val="24"/>
        </w:rPr>
        <w:t xml:space="preserve">U nemocných dbáme na toaletu dutiny ústní, dostatečnou hydrataci, nejsou </w:t>
      </w:r>
      <w:r>
        <w:rPr>
          <w:rFonts w:ascii="Arial" w:eastAsia="Times New Roman" w:hAnsi="Arial" w:cs="Arial"/>
          <w:sz w:val="24"/>
          <w:szCs w:val="24"/>
        </w:rPr>
        <w:t>vhodné složky potravy urychlující peristaltiku, nebo způsobující dyspeptické obtíže. Není naopak vhodné během radioterapie dramaticky měnit jídelníček.</w:t>
      </w:r>
    </w:p>
    <w:p w:rsidR="000C51BE" w:rsidRDefault="008D0F13">
      <w:pPr>
        <w:spacing w:line="360" w:lineRule="auto"/>
        <w:rPr>
          <w:rFonts w:ascii="Arial" w:eastAsia="Times New Roman" w:hAnsi="Arial" w:cs="Arial"/>
          <w:b/>
          <w:sz w:val="24"/>
          <w:szCs w:val="24"/>
        </w:rPr>
      </w:pPr>
      <w:r>
        <w:rPr>
          <w:rFonts w:ascii="Arial" w:eastAsia="Times New Roman" w:hAnsi="Arial" w:cs="Arial"/>
          <w:b/>
          <w:sz w:val="24"/>
          <w:szCs w:val="24"/>
        </w:rPr>
        <w:t>Poškození dalších orgánů během radioterapie.</w:t>
      </w:r>
    </w:p>
    <w:p w:rsidR="000C51BE" w:rsidRDefault="008D0F13">
      <w:pPr>
        <w:spacing w:line="360" w:lineRule="auto"/>
        <w:rPr>
          <w:rFonts w:ascii="Arial" w:eastAsia="Times New Roman" w:hAnsi="Arial" w:cs="Arial"/>
          <w:sz w:val="24"/>
          <w:szCs w:val="24"/>
        </w:rPr>
      </w:pPr>
      <w:r>
        <w:rPr>
          <w:rFonts w:ascii="Arial" w:eastAsia="Times New Roman" w:hAnsi="Arial" w:cs="Arial"/>
          <w:b/>
          <w:sz w:val="24"/>
          <w:szCs w:val="24"/>
        </w:rPr>
        <w:t xml:space="preserve">Vzácné </w:t>
      </w:r>
      <w:r>
        <w:rPr>
          <w:rFonts w:ascii="Arial" w:eastAsia="Times New Roman" w:hAnsi="Arial" w:cs="Arial"/>
          <w:sz w:val="24"/>
          <w:szCs w:val="24"/>
        </w:rPr>
        <w:t>je radiační poškození srdce, ledvin i jater. Také mo</w:t>
      </w:r>
      <w:r>
        <w:rPr>
          <w:rFonts w:ascii="Arial" w:eastAsia="Times New Roman" w:hAnsi="Arial" w:cs="Arial"/>
          <w:sz w:val="24"/>
          <w:szCs w:val="24"/>
        </w:rPr>
        <w:t>zková tkáň je reaktivně resistentní na radioterapii.</w:t>
      </w:r>
    </w:p>
    <w:p w:rsidR="000C51BE" w:rsidRDefault="008D0F13">
      <w:pPr>
        <w:spacing w:line="360" w:lineRule="auto"/>
        <w:rPr>
          <w:rFonts w:ascii="Arial" w:eastAsia="Times New Roman" w:hAnsi="Arial" w:cs="Arial"/>
          <w:sz w:val="24"/>
          <w:szCs w:val="24"/>
        </w:rPr>
      </w:pPr>
      <w:r>
        <w:rPr>
          <w:rFonts w:ascii="Arial" w:eastAsia="Times New Roman" w:hAnsi="Arial" w:cs="Arial"/>
          <w:b/>
          <w:sz w:val="24"/>
          <w:szCs w:val="24"/>
        </w:rPr>
        <w:t xml:space="preserve">Naopak citlivé jsou reprodukční orgány. </w:t>
      </w:r>
      <w:r>
        <w:rPr>
          <w:rFonts w:ascii="Arial" w:eastAsia="Times New Roman" w:hAnsi="Arial" w:cs="Arial"/>
          <w:sz w:val="24"/>
          <w:szCs w:val="24"/>
        </w:rPr>
        <w:t>U mužů se doporučuje před zahájením léčby kryokonzervace spermií, u žen je vhodné zvážit hormonální léčbou zastavit ovulační cyklus. Vzhledem k tomu, že kromě pošk</w:t>
      </w:r>
      <w:r>
        <w:rPr>
          <w:rFonts w:ascii="Arial" w:eastAsia="Times New Roman" w:hAnsi="Arial" w:cs="Arial"/>
          <w:sz w:val="24"/>
          <w:szCs w:val="24"/>
        </w:rPr>
        <w:t>ození zárodečných buněk dochází při radioterapii i k poškození hormonální funkce gonád je snahou vyhnout se při léčbě, je-li to možné jejich ozáření.</w:t>
      </w:r>
    </w:p>
    <w:p w:rsidR="000C51BE" w:rsidRDefault="008D0F13">
      <w:pPr>
        <w:spacing w:line="360" w:lineRule="auto"/>
        <w:rPr>
          <w:rFonts w:ascii="Arial" w:eastAsia="Times New Roman" w:hAnsi="Arial" w:cs="Arial"/>
          <w:sz w:val="24"/>
          <w:szCs w:val="24"/>
        </w:rPr>
      </w:pPr>
      <w:r>
        <w:rPr>
          <w:rFonts w:ascii="Arial" w:eastAsia="Times New Roman" w:hAnsi="Arial" w:cs="Arial"/>
          <w:sz w:val="24"/>
          <w:szCs w:val="24"/>
        </w:rPr>
        <w:t>Mezi další citlivé orgány patří štítná žláza a oční čočka (možnost vzniku šedého zákalu).</w:t>
      </w:r>
    </w:p>
    <w:p w:rsidR="000C51BE" w:rsidRDefault="008D0F13">
      <w:pPr>
        <w:spacing w:line="360" w:lineRule="auto"/>
        <w:rPr>
          <w:rFonts w:ascii="Arial" w:eastAsia="Times New Roman" w:hAnsi="Arial" w:cs="Arial"/>
          <w:b/>
          <w:sz w:val="24"/>
          <w:szCs w:val="24"/>
        </w:rPr>
      </w:pPr>
      <w:r>
        <w:rPr>
          <w:rFonts w:ascii="Arial" w:eastAsia="Times New Roman" w:hAnsi="Arial" w:cs="Arial"/>
          <w:b/>
          <w:sz w:val="24"/>
          <w:szCs w:val="24"/>
        </w:rPr>
        <w:t>8.6.2 Pozdní než</w:t>
      </w:r>
      <w:r>
        <w:rPr>
          <w:rFonts w:ascii="Arial" w:eastAsia="Times New Roman" w:hAnsi="Arial" w:cs="Arial"/>
          <w:b/>
          <w:sz w:val="24"/>
          <w:szCs w:val="24"/>
        </w:rPr>
        <w:t>ádoucí účinky léčby.</w:t>
      </w:r>
    </w:p>
    <w:p w:rsidR="000C51BE" w:rsidRDefault="008D0F13">
      <w:pPr>
        <w:spacing w:line="360" w:lineRule="auto"/>
        <w:rPr>
          <w:rFonts w:ascii="Arial" w:eastAsia="Times New Roman" w:hAnsi="Arial" w:cs="Arial"/>
          <w:sz w:val="24"/>
          <w:szCs w:val="24"/>
        </w:rPr>
      </w:pPr>
      <w:r>
        <w:rPr>
          <w:rFonts w:ascii="Arial" w:eastAsia="Times New Roman" w:hAnsi="Arial" w:cs="Arial"/>
          <w:sz w:val="24"/>
          <w:szCs w:val="24"/>
        </w:rPr>
        <w:t xml:space="preserve">Chronické poškození kůže je díky moderním ozařovacím technikám relativně řídké. </w:t>
      </w:r>
    </w:p>
    <w:p w:rsidR="000C51BE" w:rsidRDefault="008D0F13">
      <w:pPr>
        <w:spacing w:line="360" w:lineRule="auto"/>
        <w:rPr>
          <w:rFonts w:ascii="Arial" w:eastAsia="Times New Roman" w:hAnsi="Arial" w:cs="Arial"/>
          <w:sz w:val="24"/>
          <w:szCs w:val="24"/>
        </w:rPr>
      </w:pPr>
      <w:r>
        <w:rPr>
          <w:rFonts w:ascii="Arial" w:eastAsia="Times New Roman" w:hAnsi="Arial" w:cs="Arial"/>
          <w:sz w:val="24"/>
          <w:szCs w:val="24"/>
        </w:rPr>
        <w:t>Chronické změny mohou na střevu vést ke vniku postiradiačních stenóz. Komplikací, která může vzniknout při kombinaci teleterapie a brachyterapie jsou stře</w:t>
      </w:r>
      <w:r>
        <w:rPr>
          <w:rFonts w:ascii="Arial" w:eastAsia="Times New Roman" w:hAnsi="Arial" w:cs="Arial"/>
          <w:sz w:val="24"/>
          <w:szCs w:val="24"/>
        </w:rPr>
        <w:t xml:space="preserve">vní píštěle. K atrofii sliznice a podslizničního vaziva dochází u močového měchýře. Při ozáření plic dochází k plicní fibróze, či pneumonitidě. </w:t>
      </w:r>
    </w:p>
    <w:p w:rsidR="000C51BE" w:rsidRDefault="008D0F13">
      <w:pPr>
        <w:spacing w:line="360" w:lineRule="auto"/>
        <w:rPr>
          <w:rFonts w:ascii="Arial" w:eastAsia="Times New Roman" w:hAnsi="Arial" w:cs="Arial"/>
          <w:sz w:val="24"/>
          <w:szCs w:val="24"/>
        </w:rPr>
      </w:pPr>
      <w:r>
        <w:rPr>
          <w:rFonts w:ascii="Arial" w:eastAsia="Times New Roman" w:hAnsi="Arial" w:cs="Arial"/>
          <w:sz w:val="24"/>
          <w:szCs w:val="24"/>
        </w:rPr>
        <w:t>Za velmi pozdní změnu lze považovat vznik (velmi raritní) dalšího nového nádoru v ozařovaném místě. Při vysokýc</w:t>
      </w:r>
      <w:r>
        <w:rPr>
          <w:rFonts w:ascii="Arial" w:eastAsia="Times New Roman" w:hAnsi="Arial" w:cs="Arial"/>
          <w:sz w:val="24"/>
          <w:szCs w:val="24"/>
        </w:rPr>
        <w:t>h dávkách může v některých lokalitách dojít i k nekróze kosti (například dolní čelist).</w:t>
      </w:r>
    </w:p>
    <w:p w:rsidR="000C51BE" w:rsidRDefault="008D0F13">
      <w:pPr>
        <w:spacing w:line="360" w:lineRule="auto"/>
        <w:rPr>
          <w:rFonts w:ascii="Arial" w:eastAsia="Times New Roman" w:hAnsi="Arial" w:cs="Arial"/>
          <w:sz w:val="24"/>
          <w:szCs w:val="24"/>
        </w:rPr>
      </w:pPr>
      <w:r>
        <w:rPr>
          <w:rFonts w:ascii="Arial" w:eastAsia="Times New Roman" w:hAnsi="Arial" w:cs="Arial"/>
          <w:sz w:val="24"/>
          <w:szCs w:val="24"/>
        </w:rPr>
        <w:t xml:space="preserve">Odlišná je situace </w:t>
      </w:r>
      <w:r>
        <w:rPr>
          <w:rFonts w:ascii="Arial" w:eastAsia="Times New Roman" w:hAnsi="Arial" w:cs="Arial"/>
          <w:b/>
          <w:sz w:val="24"/>
          <w:szCs w:val="24"/>
        </w:rPr>
        <w:t>u dětí,</w:t>
      </w:r>
      <w:r>
        <w:rPr>
          <w:rFonts w:ascii="Arial" w:eastAsia="Times New Roman" w:hAnsi="Arial" w:cs="Arial"/>
          <w:sz w:val="24"/>
          <w:szCs w:val="24"/>
        </w:rPr>
        <w:t xml:space="preserve"> kdy i u dospělých radiorezistentní tkáně (svaly, kost) jsou v dětském organismu vysoce citlivé, jejich ozáření může vést k nezvratným změnám.</w:t>
      </w:r>
    </w:p>
    <w:p w:rsidR="000C51BE" w:rsidRDefault="008D0F13">
      <w:pPr>
        <w:spacing w:line="360" w:lineRule="auto"/>
        <w:rPr>
          <w:rFonts w:ascii="Arial" w:eastAsia="Times New Roman" w:hAnsi="Arial" w:cs="Arial"/>
          <w:b/>
          <w:sz w:val="24"/>
          <w:szCs w:val="24"/>
        </w:rPr>
      </w:pPr>
      <w:r>
        <w:rPr>
          <w:rFonts w:ascii="Arial" w:eastAsia="Times New Roman" w:hAnsi="Arial" w:cs="Arial"/>
          <w:b/>
          <w:sz w:val="24"/>
          <w:szCs w:val="24"/>
        </w:rPr>
        <w:t>Role sestry.</w:t>
      </w:r>
    </w:p>
    <w:p w:rsidR="000C51BE" w:rsidRDefault="008D0F13">
      <w:pPr>
        <w:spacing w:line="360" w:lineRule="auto"/>
        <w:rPr>
          <w:rFonts w:ascii="Arial" w:eastAsia="Times New Roman" w:hAnsi="Arial" w:cs="Arial"/>
          <w:sz w:val="24"/>
          <w:szCs w:val="24"/>
        </w:rPr>
      </w:pPr>
      <w:r>
        <w:rPr>
          <w:rFonts w:ascii="Arial" w:eastAsia="Times New Roman" w:hAnsi="Arial" w:cs="Arial"/>
          <w:sz w:val="24"/>
          <w:szCs w:val="24"/>
        </w:rPr>
        <w:t xml:space="preserve">Vlastní radioterapie je soustředěna do rukou úzce specializovaného lékařského i nelékařského personálu. Nemocný má byt detailně seznámen s průběhem léčby Absolutní většina nemocných je ozařována ambulantní formou. Jen malé procento nemocných </w:t>
      </w:r>
      <w:r>
        <w:rPr>
          <w:rFonts w:ascii="Arial" w:eastAsia="Times New Roman" w:hAnsi="Arial" w:cs="Arial"/>
          <w:sz w:val="24"/>
          <w:szCs w:val="24"/>
        </w:rPr>
        <w:t>je ozařováno za hospitalizace. Sestra se obvykle s ozařovaným nemocným setkává při kontrolách během léčby a při následné dispenzarizaci nemocného. Jejím úkolem je tedy znát možné vedlejší účinky léčby a během ní pravidelně sledovat stav kůže a nutriční sta</w:t>
      </w:r>
      <w:r>
        <w:rPr>
          <w:rFonts w:ascii="Arial" w:eastAsia="Times New Roman" w:hAnsi="Arial" w:cs="Arial"/>
          <w:sz w:val="24"/>
          <w:szCs w:val="24"/>
        </w:rPr>
        <w:t xml:space="preserve">v nemocného. </w:t>
      </w:r>
    </w:p>
    <w:p w:rsidR="000C51BE" w:rsidRDefault="008D0F13">
      <w:pPr>
        <w:spacing w:line="360" w:lineRule="auto"/>
        <w:rPr>
          <w:rFonts w:ascii="Arial" w:eastAsia="Times New Roman" w:hAnsi="Arial" w:cs="Arial"/>
          <w:b/>
          <w:sz w:val="24"/>
          <w:szCs w:val="24"/>
        </w:rPr>
      </w:pPr>
      <w:r>
        <w:rPr>
          <w:rFonts w:ascii="Arial" w:eastAsia="Times New Roman" w:hAnsi="Arial" w:cs="Arial"/>
          <w:b/>
          <w:sz w:val="24"/>
          <w:szCs w:val="24"/>
        </w:rPr>
        <w:t>8.7 Otázky:</w:t>
      </w:r>
    </w:p>
    <w:p w:rsidR="000C51BE" w:rsidRDefault="008D0F13">
      <w:pPr>
        <w:pStyle w:val="Odstavecseseznamem"/>
        <w:numPr>
          <w:ilvl w:val="0"/>
          <w:numId w:val="48"/>
        </w:numPr>
        <w:spacing w:beforeAutospacing="1" w:afterAutospacing="1" w:line="360" w:lineRule="auto"/>
        <w:rPr>
          <w:rFonts w:ascii="Arial" w:eastAsia="Times New Roman" w:hAnsi="Arial" w:cs="Arial"/>
          <w:b/>
          <w:sz w:val="24"/>
          <w:szCs w:val="24"/>
        </w:rPr>
      </w:pPr>
      <w:r>
        <w:rPr>
          <w:rFonts w:ascii="Arial" w:eastAsia="Times New Roman" w:hAnsi="Arial" w:cs="Arial"/>
          <w:b/>
          <w:sz w:val="24"/>
          <w:szCs w:val="24"/>
        </w:rPr>
        <w:t xml:space="preserve"> Mezi radiosenzitivní nádory</w:t>
      </w:r>
      <w:r>
        <w:rPr>
          <w:rFonts w:ascii="Arial" w:eastAsia="Times New Roman" w:hAnsi="Arial" w:cs="Arial"/>
          <w:sz w:val="24"/>
          <w:szCs w:val="24"/>
        </w:rPr>
        <w:t xml:space="preserve"> </w:t>
      </w:r>
      <w:r>
        <w:rPr>
          <w:rFonts w:ascii="Arial" w:eastAsia="Times New Roman" w:hAnsi="Arial" w:cs="Arial"/>
          <w:b/>
          <w:sz w:val="24"/>
          <w:szCs w:val="24"/>
        </w:rPr>
        <w:t>patří</w:t>
      </w:r>
    </w:p>
    <w:p w:rsidR="000C51BE" w:rsidRDefault="008D0F13">
      <w:pPr>
        <w:spacing w:after="0" w:line="240" w:lineRule="auto"/>
        <w:ind w:left="567"/>
        <w:rPr>
          <w:rFonts w:ascii="Arial" w:eastAsia="Times New Roman" w:hAnsi="Arial" w:cs="Arial"/>
          <w:b/>
          <w:sz w:val="24"/>
          <w:szCs w:val="24"/>
        </w:rPr>
      </w:pPr>
      <w:r>
        <w:rPr>
          <w:rFonts w:ascii="Arial" w:eastAsia="Times New Roman" w:hAnsi="Arial" w:cs="Arial"/>
          <w:b/>
          <w:sz w:val="24"/>
          <w:szCs w:val="24"/>
        </w:rPr>
        <w:t>a) seminomy</w:t>
      </w:r>
    </w:p>
    <w:p w:rsidR="000C51BE" w:rsidRDefault="008D0F13">
      <w:pPr>
        <w:pStyle w:val="Odstavecseseznamem"/>
        <w:spacing w:after="0" w:line="240" w:lineRule="auto"/>
        <w:ind w:left="567"/>
        <w:rPr>
          <w:rFonts w:ascii="Arial" w:eastAsia="Times New Roman" w:hAnsi="Arial" w:cs="Arial"/>
          <w:b/>
          <w:sz w:val="24"/>
          <w:szCs w:val="24"/>
        </w:rPr>
      </w:pPr>
      <w:r>
        <w:rPr>
          <w:rFonts w:ascii="Arial" w:eastAsia="Times New Roman" w:hAnsi="Arial" w:cs="Arial"/>
          <w:sz w:val="24"/>
          <w:szCs w:val="24"/>
        </w:rPr>
        <w:t>b)karcinom žaludku</w:t>
      </w:r>
      <w:r>
        <w:rPr>
          <w:rFonts w:ascii="Arial" w:eastAsia="Times New Roman" w:hAnsi="Arial" w:cs="Arial"/>
          <w:b/>
          <w:sz w:val="24"/>
          <w:szCs w:val="24"/>
        </w:rPr>
        <w:t xml:space="preserve"> </w:t>
      </w:r>
    </w:p>
    <w:p w:rsidR="000C51BE" w:rsidRDefault="008D0F13">
      <w:pPr>
        <w:pStyle w:val="Odstavecseseznamem"/>
        <w:spacing w:beforeAutospacing="1" w:afterAutospacing="1" w:line="240" w:lineRule="auto"/>
        <w:ind w:left="567"/>
        <w:rPr>
          <w:rFonts w:ascii="Arial" w:eastAsia="Times New Roman" w:hAnsi="Arial" w:cs="Arial"/>
          <w:sz w:val="24"/>
          <w:szCs w:val="24"/>
        </w:rPr>
      </w:pPr>
      <w:r>
        <w:rPr>
          <w:rFonts w:ascii="Arial" w:eastAsia="Times New Roman" w:hAnsi="Arial" w:cs="Arial"/>
          <w:sz w:val="24"/>
          <w:szCs w:val="24"/>
        </w:rPr>
        <w:t xml:space="preserve">c) karcinom slinivky </w:t>
      </w:r>
    </w:p>
    <w:p w:rsidR="000C51BE" w:rsidRDefault="008D0F13">
      <w:pPr>
        <w:pStyle w:val="Odstavecseseznamem"/>
        <w:spacing w:beforeAutospacing="1" w:afterAutospacing="1" w:line="240" w:lineRule="auto"/>
        <w:ind w:left="567"/>
        <w:rPr>
          <w:rFonts w:ascii="Arial" w:eastAsia="Times New Roman" w:hAnsi="Arial" w:cs="Arial"/>
          <w:sz w:val="24"/>
          <w:szCs w:val="24"/>
        </w:rPr>
      </w:pPr>
      <w:r>
        <w:rPr>
          <w:rFonts w:ascii="Arial" w:eastAsia="Times New Roman" w:hAnsi="Arial" w:cs="Arial"/>
          <w:sz w:val="24"/>
          <w:szCs w:val="24"/>
        </w:rPr>
        <w:t xml:space="preserve">d) kolorektální karcinom </w:t>
      </w:r>
    </w:p>
    <w:p w:rsidR="000C51BE" w:rsidRDefault="000C51BE">
      <w:pPr>
        <w:pStyle w:val="Odstavecseseznamem"/>
        <w:spacing w:beforeAutospacing="1" w:afterAutospacing="1" w:line="240" w:lineRule="auto"/>
        <w:ind w:left="567"/>
        <w:rPr>
          <w:rFonts w:ascii="Arial" w:eastAsia="Times New Roman" w:hAnsi="Arial" w:cs="Arial"/>
          <w:b/>
          <w:sz w:val="24"/>
          <w:szCs w:val="24"/>
        </w:rPr>
      </w:pPr>
    </w:p>
    <w:p w:rsidR="000C51BE" w:rsidRDefault="008D0F13">
      <w:pPr>
        <w:pStyle w:val="Odstavecseseznamem"/>
        <w:numPr>
          <w:ilvl w:val="0"/>
          <w:numId w:val="48"/>
        </w:numPr>
        <w:spacing w:beforeAutospacing="1" w:afterAutospacing="1" w:line="360" w:lineRule="auto"/>
        <w:rPr>
          <w:rFonts w:ascii="Arial" w:eastAsia="Times New Roman" w:hAnsi="Arial" w:cs="Arial"/>
          <w:b/>
          <w:sz w:val="24"/>
          <w:szCs w:val="24"/>
        </w:rPr>
      </w:pPr>
      <w:r>
        <w:rPr>
          <w:rFonts w:ascii="Arial" w:eastAsia="Times New Roman" w:hAnsi="Arial" w:cs="Arial"/>
          <w:b/>
          <w:sz w:val="24"/>
          <w:szCs w:val="24"/>
        </w:rPr>
        <w:t>Mezi radiorezistentní nádory</w:t>
      </w:r>
      <w:r>
        <w:rPr>
          <w:rFonts w:ascii="Arial" w:eastAsia="Times New Roman" w:hAnsi="Arial" w:cs="Arial"/>
          <w:sz w:val="24"/>
          <w:szCs w:val="24"/>
        </w:rPr>
        <w:t xml:space="preserve"> </w:t>
      </w:r>
      <w:r>
        <w:rPr>
          <w:rFonts w:ascii="Arial" w:eastAsia="Times New Roman" w:hAnsi="Arial" w:cs="Arial"/>
          <w:b/>
          <w:sz w:val="24"/>
          <w:szCs w:val="24"/>
        </w:rPr>
        <w:t xml:space="preserve">patří </w:t>
      </w:r>
    </w:p>
    <w:p w:rsidR="000C51BE" w:rsidRDefault="008D0F13">
      <w:pPr>
        <w:pStyle w:val="Odstavecseseznamem"/>
        <w:numPr>
          <w:ilvl w:val="0"/>
          <w:numId w:val="49"/>
        </w:num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seminomy</w:t>
      </w:r>
    </w:p>
    <w:p w:rsidR="000C51BE" w:rsidRDefault="008D0F13">
      <w:pPr>
        <w:pStyle w:val="Odstavecseseznamem"/>
        <w:numPr>
          <w:ilvl w:val="0"/>
          <w:numId w:val="49"/>
        </w:numPr>
        <w:spacing w:beforeAutospacing="1" w:afterAutospacing="1" w:line="360" w:lineRule="auto"/>
        <w:rPr>
          <w:rFonts w:ascii="Arial" w:eastAsia="Times New Roman" w:hAnsi="Arial" w:cs="Arial"/>
          <w:b/>
          <w:sz w:val="24"/>
          <w:szCs w:val="24"/>
        </w:rPr>
      </w:pPr>
      <w:r>
        <w:rPr>
          <w:rFonts w:ascii="Arial" w:eastAsia="Times New Roman" w:hAnsi="Arial" w:cs="Arial"/>
          <w:b/>
          <w:sz w:val="24"/>
          <w:szCs w:val="24"/>
        </w:rPr>
        <w:t xml:space="preserve">karcinom žaludku </w:t>
      </w:r>
    </w:p>
    <w:p w:rsidR="000C51BE" w:rsidRDefault="008D0F13">
      <w:pPr>
        <w:pStyle w:val="Odstavecseseznamem"/>
        <w:numPr>
          <w:ilvl w:val="0"/>
          <w:numId w:val="49"/>
        </w:num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karcinom prsu</w:t>
      </w:r>
    </w:p>
    <w:p w:rsidR="000C51BE" w:rsidRDefault="008D0F13">
      <w:pPr>
        <w:pStyle w:val="Odstavecseseznamem"/>
        <w:numPr>
          <w:ilvl w:val="0"/>
          <w:numId w:val="49"/>
        </w:num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 xml:space="preserve">kolorektální karcinom </w:t>
      </w:r>
    </w:p>
    <w:p w:rsidR="000C51BE" w:rsidRDefault="000C51BE">
      <w:pPr>
        <w:pStyle w:val="Odstavecseseznamem"/>
        <w:spacing w:beforeAutospacing="1" w:afterAutospacing="1" w:line="360" w:lineRule="auto"/>
        <w:ind w:left="1080"/>
        <w:rPr>
          <w:rFonts w:ascii="Arial" w:eastAsia="Times New Roman" w:hAnsi="Arial" w:cs="Arial"/>
          <w:sz w:val="24"/>
          <w:szCs w:val="24"/>
        </w:rPr>
      </w:pPr>
    </w:p>
    <w:p w:rsidR="000C51BE" w:rsidRDefault="008D0F13">
      <w:pPr>
        <w:pStyle w:val="Odstavecseseznamem"/>
        <w:numPr>
          <w:ilvl w:val="0"/>
          <w:numId w:val="48"/>
        </w:numPr>
        <w:spacing w:beforeAutospacing="1" w:afterAutospacing="1" w:line="360" w:lineRule="auto"/>
        <w:rPr>
          <w:rFonts w:ascii="Arial" w:eastAsia="Times New Roman" w:hAnsi="Arial" w:cs="Arial"/>
          <w:b/>
          <w:sz w:val="24"/>
          <w:szCs w:val="24"/>
        </w:rPr>
      </w:pPr>
      <w:r>
        <w:rPr>
          <w:rFonts w:ascii="Arial" w:eastAsia="Times New Roman" w:hAnsi="Arial" w:cs="Arial"/>
          <w:b/>
          <w:sz w:val="24"/>
          <w:szCs w:val="24"/>
        </w:rPr>
        <w:t xml:space="preserve">Při brachyterapii </w:t>
      </w:r>
    </w:p>
    <w:p w:rsidR="000C51BE" w:rsidRDefault="008D0F13">
      <w:pPr>
        <w:pStyle w:val="Odstavecseseznamem"/>
        <w:numPr>
          <w:ilvl w:val="0"/>
          <w:numId w:val="50"/>
        </w:num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 xml:space="preserve"> jde o ozáření neutrony</w:t>
      </w:r>
    </w:p>
    <w:p w:rsidR="000C51BE" w:rsidRDefault="008D0F13">
      <w:pPr>
        <w:pStyle w:val="Odstavecseseznamem"/>
        <w:numPr>
          <w:ilvl w:val="0"/>
          <w:numId w:val="50"/>
        </w:num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jde o ozáření gama paprsky</w:t>
      </w:r>
    </w:p>
    <w:p w:rsidR="000C51BE" w:rsidRDefault="008D0F13">
      <w:pPr>
        <w:pStyle w:val="Odstavecseseznamem"/>
        <w:numPr>
          <w:ilvl w:val="0"/>
          <w:numId w:val="50"/>
        </w:num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jde o léčbu kobaltovou bombou</w:t>
      </w:r>
    </w:p>
    <w:p w:rsidR="000C51BE" w:rsidRDefault="008D0F13">
      <w:pPr>
        <w:pStyle w:val="Odstavecseseznamem"/>
        <w:numPr>
          <w:ilvl w:val="0"/>
          <w:numId w:val="50"/>
        </w:numPr>
        <w:spacing w:beforeAutospacing="1" w:afterAutospacing="1" w:line="360" w:lineRule="auto"/>
        <w:rPr>
          <w:rFonts w:ascii="Arial" w:eastAsia="Times New Roman" w:hAnsi="Arial" w:cs="Arial"/>
          <w:b/>
          <w:sz w:val="24"/>
          <w:szCs w:val="24"/>
        </w:rPr>
      </w:pPr>
      <w:r>
        <w:rPr>
          <w:rFonts w:ascii="Arial" w:eastAsia="Times New Roman" w:hAnsi="Arial" w:cs="Arial"/>
          <w:b/>
          <w:sz w:val="24"/>
          <w:szCs w:val="24"/>
        </w:rPr>
        <w:t xml:space="preserve">zdroj záření je umístěn přímo do nádoru </w:t>
      </w:r>
    </w:p>
    <w:p w:rsidR="000C51BE" w:rsidRDefault="008D0F13">
      <w:pPr>
        <w:spacing w:beforeAutospacing="1" w:afterAutospacing="1"/>
        <w:rPr>
          <w:rFonts w:ascii="Arial" w:eastAsia="Times New Roman" w:hAnsi="Arial" w:cs="Arial"/>
          <w:b/>
          <w:sz w:val="24"/>
          <w:szCs w:val="24"/>
        </w:rPr>
      </w:pPr>
      <w:r>
        <w:rPr>
          <w:rFonts w:ascii="Arial" w:eastAsia="Times New Roman" w:hAnsi="Arial" w:cs="Arial"/>
          <w:b/>
          <w:sz w:val="24"/>
          <w:szCs w:val="24"/>
        </w:rPr>
        <w:t xml:space="preserve">  4. Radioterapie je</w:t>
      </w:r>
    </w:p>
    <w:p w:rsidR="000C51BE" w:rsidRDefault="008D0F13">
      <w:pPr>
        <w:spacing w:beforeAutospacing="1" w:afterAutospacing="1" w:line="240" w:lineRule="auto"/>
        <w:rPr>
          <w:rFonts w:ascii="Arial" w:eastAsia="Times New Roman" w:hAnsi="Arial" w:cs="Arial"/>
          <w:sz w:val="24"/>
          <w:szCs w:val="24"/>
        </w:rPr>
      </w:pPr>
      <w:r>
        <w:rPr>
          <w:rFonts w:ascii="Arial" w:eastAsia="Times New Roman" w:hAnsi="Arial" w:cs="Arial"/>
          <w:sz w:val="24"/>
          <w:szCs w:val="24"/>
        </w:rPr>
        <w:t xml:space="preserve">  a) základní metodou léčby všech nádor</w:t>
      </w:r>
    </w:p>
    <w:p w:rsidR="000C51BE" w:rsidRDefault="008D0F13">
      <w:pPr>
        <w:spacing w:beforeAutospacing="1" w:afterAutospacing="1" w:line="240" w:lineRule="auto"/>
        <w:rPr>
          <w:rFonts w:ascii="Arial" w:eastAsia="Times New Roman" w:hAnsi="Arial" w:cs="Arial"/>
          <w:sz w:val="24"/>
          <w:szCs w:val="24"/>
        </w:rPr>
      </w:pPr>
      <w:r>
        <w:rPr>
          <w:rFonts w:ascii="Arial" w:eastAsia="Times New Roman" w:hAnsi="Arial" w:cs="Arial"/>
          <w:sz w:val="24"/>
          <w:szCs w:val="24"/>
        </w:rPr>
        <w:t xml:space="preserve">   b) pouze paliativní léčba</w:t>
      </w:r>
    </w:p>
    <w:p w:rsidR="000C51BE" w:rsidRDefault="008D0F13">
      <w:pPr>
        <w:spacing w:beforeAutospacing="1" w:afterAutospacing="1" w:line="240" w:lineRule="auto"/>
        <w:rPr>
          <w:rFonts w:ascii="Arial" w:eastAsia="Times New Roman" w:hAnsi="Arial" w:cs="Arial"/>
          <w:sz w:val="24"/>
          <w:szCs w:val="24"/>
        </w:rPr>
      </w:pPr>
      <w:r>
        <w:rPr>
          <w:rFonts w:ascii="Arial" w:eastAsia="Times New Roman" w:hAnsi="Arial" w:cs="Arial"/>
          <w:sz w:val="24"/>
          <w:szCs w:val="24"/>
        </w:rPr>
        <w:t xml:space="preserve">  c) vždy radikální léčba</w:t>
      </w:r>
    </w:p>
    <w:p w:rsidR="000C51BE" w:rsidRDefault="008D0F13">
      <w:pPr>
        <w:spacing w:beforeAutospacing="1" w:afterAutospacing="1" w:line="240" w:lineRule="auto"/>
        <w:rPr>
          <w:rFonts w:ascii="Arial" w:eastAsia="Times New Roman" w:hAnsi="Arial" w:cs="Arial"/>
          <w:b/>
          <w:sz w:val="24"/>
          <w:szCs w:val="24"/>
        </w:rPr>
      </w:pPr>
      <w:r>
        <w:rPr>
          <w:rFonts w:ascii="Arial" w:eastAsia="Times New Roman" w:hAnsi="Arial" w:cs="Arial"/>
          <w:b/>
          <w:sz w:val="24"/>
          <w:szCs w:val="24"/>
        </w:rPr>
        <w:t xml:space="preserve">  d) léčba nádorů ionizujícím zářením</w:t>
      </w:r>
    </w:p>
    <w:p w:rsidR="000C51BE" w:rsidRDefault="008D0F13">
      <w:pPr>
        <w:spacing w:beforeAutospacing="1" w:afterAutospacing="1"/>
        <w:rPr>
          <w:rFonts w:ascii="Arial" w:eastAsia="Times New Roman" w:hAnsi="Arial" w:cs="Arial"/>
          <w:b/>
          <w:sz w:val="24"/>
          <w:szCs w:val="24"/>
        </w:rPr>
      </w:pPr>
      <w:r>
        <w:rPr>
          <w:rFonts w:ascii="Arial" w:eastAsia="Times New Roman" w:hAnsi="Arial" w:cs="Arial"/>
          <w:b/>
          <w:sz w:val="24"/>
          <w:szCs w:val="24"/>
        </w:rPr>
        <w:t xml:space="preserve">5. Radiosenzitivní jsou </w:t>
      </w:r>
    </w:p>
    <w:p w:rsidR="000C51BE" w:rsidRDefault="008D0F13">
      <w:pPr>
        <w:pStyle w:val="Odstavecseseznamem"/>
        <w:numPr>
          <w:ilvl w:val="0"/>
          <w:numId w:val="51"/>
        </w:numPr>
        <w:spacing w:after="0" w:line="240" w:lineRule="auto"/>
        <w:ind w:left="426"/>
        <w:rPr>
          <w:rFonts w:ascii="Arial" w:eastAsia="Times New Roman" w:hAnsi="Arial" w:cs="Arial"/>
          <w:b/>
          <w:sz w:val="24"/>
          <w:szCs w:val="24"/>
        </w:rPr>
      </w:pPr>
      <w:r>
        <w:rPr>
          <w:rFonts w:ascii="Arial" w:eastAsia="Times New Roman" w:hAnsi="Arial" w:cs="Arial"/>
          <w:sz w:val="24"/>
          <w:szCs w:val="24"/>
        </w:rPr>
        <w:t>svaly</w:t>
      </w:r>
    </w:p>
    <w:p w:rsidR="000C51BE" w:rsidRDefault="008D0F13">
      <w:pPr>
        <w:pStyle w:val="Odstavecseseznamem"/>
        <w:numPr>
          <w:ilvl w:val="0"/>
          <w:numId w:val="51"/>
        </w:numPr>
        <w:spacing w:after="0" w:line="240" w:lineRule="auto"/>
        <w:ind w:left="426"/>
        <w:rPr>
          <w:rFonts w:ascii="Arial" w:eastAsia="Times New Roman" w:hAnsi="Arial" w:cs="Arial"/>
          <w:b/>
          <w:sz w:val="24"/>
          <w:szCs w:val="24"/>
        </w:rPr>
      </w:pPr>
      <w:r>
        <w:rPr>
          <w:rFonts w:ascii="Arial" w:eastAsia="Times New Roman" w:hAnsi="Arial" w:cs="Arial"/>
          <w:sz w:val="24"/>
          <w:szCs w:val="24"/>
        </w:rPr>
        <w:t xml:space="preserve"> tuková tkáň, </w:t>
      </w:r>
    </w:p>
    <w:p w:rsidR="000C51BE" w:rsidRDefault="008D0F13">
      <w:pPr>
        <w:spacing w:after="0" w:line="240" w:lineRule="auto"/>
        <w:ind w:left="142" w:hanging="284"/>
        <w:rPr>
          <w:rFonts w:ascii="Arial" w:eastAsia="Times New Roman" w:hAnsi="Arial" w:cs="Arial"/>
          <w:sz w:val="24"/>
          <w:szCs w:val="24"/>
        </w:rPr>
      </w:pPr>
      <w:r>
        <w:rPr>
          <w:rFonts w:ascii="Arial" w:eastAsia="Times New Roman" w:hAnsi="Arial" w:cs="Arial"/>
          <w:sz w:val="24"/>
          <w:szCs w:val="24"/>
        </w:rPr>
        <w:t xml:space="preserve">  c) nervová tkáň </w:t>
      </w:r>
    </w:p>
    <w:p w:rsidR="000C51BE" w:rsidRDefault="008D0F13">
      <w:pPr>
        <w:spacing w:after="0" w:line="240" w:lineRule="auto"/>
        <w:ind w:left="142" w:hanging="284"/>
        <w:rPr>
          <w:rFonts w:ascii="Arial" w:eastAsia="Times New Roman" w:hAnsi="Arial" w:cs="Arial"/>
          <w:b/>
          <w:sz w:val="24"/>
          <w:szCs w:val="24"/>
        </w:rPr>
      </w:pPr>
      <w:r>
        <w:rPr>
          <w:rFonts w:ascii="Arial" w:eastAsia="Times New Roman" w:hAnsi="Arial" w:cs="Arial"/>
          <w:b/>
          <w:sz w:val="24"/>
          <w:szCs w:val="24"/>
        </w:rPr>
        <w:t xml:space="preserve">  d)krvetvorná tkáň</w:t>
      </w:r>
    </w:p>
    <w:p w:rsidR="000C51BE" w:rsidRDefault="000C51BE">
      <w:pPr>
        <w:spacing w:after="0" w:line="240" w:lineRule="auto"/>
        <w:ind w:left="142" w:hanging="284"/>
        <w:rPr>
          <w:rFonts w:ascii="Arial" w:eastAsia="Times New Roman" w:hAnsi="Arial" w:cs="Arial"/>
          <w:sz w:val="24"/>
          <w:szCs w:val="24"/>
        </w:rPr>
      </w:pPr>
    </w:p>
    <w:p w:rsidR="000C51BE" w:rsidRDefault="008D0F13">
      <w:pPr>
        <w:spacing w:line="360" w:lineRule="auto"/>
        <w:rPr>
          <w:rFonts w:ascii="Arial" w:eastAsia="Times New Roman" w:hAnsi="Arial" w:cs="Arial"/>
          <w:b/>
          <w:sz w:val="24"/>
          <w:szCs w:val="24"/>
        </w:rPr>
      </w:pPr>
      <w:r>
        <w:rPr>
          <w:rFonts w:ascii="Arial" w:eastAsia="Times New Roman" w:hAnsi="Arial" w:cs="Arial"/>
          <w:b/>
          <w:sz w:val="24"/>
          <w:szCs w:val="24"/>
        </w:rPr>
        <w:t xml:space="preserve">6. Radiorezistentní jsou </w:t>
      </w:r>
    </w:p>
    <w:p w:rsidR="000C51BE" w:rsidRDefault="008D0F13">
      <w:pPr>
        <w:pStyle w:val="Odstavecseseznamem"/>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b/>
          <w:sz w:val="24"/>
          <w:szCs w:val="24"/>
        </w:rPr>
        <w:t>a)</w:t>
      </w:r>
      <w:r>
        <w:rPr>
          <w:rFonts w:ascii="Arial" w:eastAsia="Times New Roman" w:hAnsi="Arial" w:cs="Arial"/>
          <w:sz w:val="24"/>
          <w:szCs w:val="24"/>
        </w:rPr>
        <w:t xml:space="preserve"> karcinom prsu,</w:t>
      </w:r>
    </w:p>
    <w:p w:rsidR="000C51BE" w:rsidRDefault="008D0F13">
      <w:pPr>
        <w:pStyle w:val="Odstavecseseznamem"/>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b/>
          <w:sz w:val="24"/>
          <w:szCs w:val="24"/>
        </w:rPr>
        <w:t xml:space="preserve"> b) </w:t>
      </w:r>
      <w:r>
        <w:rPr>
          <w:rFonts w:ascii="Arial" w:eastAsia="Times New Roman" w:hAnsi="Arial" w:cs="Arial"/>
          <w:sz w:val="24"/>
          <w:szCs w:val="24"/>
        </w:rPr>
        <w:t xml:space="preserve">karcinom čípku hrdla děložního, </w:t>
      </w:r>
    </w:p>
    <w:p w:rsidR="000C51BE" w:rsidRDefault="008D0F13">
      <w:pPr>
        <w:pStyle w:val="Odstavecseseznamem"/>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b/>
          <w:sz w:val="24"/>
          <w:szCs w:val="24"/>
        </w:rPr>
        <w:t xml:space="preserve"> c) kosti</w:t>
      </w:r>
    </w:p>
    <w:p w:rsidR="000C51BE" w:rsidRDefault="008D0F13">
      <w:pPr>
        <w:pStyle w:val="Odstavecseseznamem"/>
        <w:spacing w:beforeAutospacing="1" w:afterAutospacing="1" w:line="360" w:lineRule="auto"/>
        <w:ind w:left="-142" w:firstLine="142"/>
        <w:rPr>
          <w:rFonts w:ascii="Arial" w:eastAsia="Times New Roman" w:hAnsi="Arial" w:cs="Arial"/>
          <w:sz w:val="24"/>
          <w:szCs w:val="24"/>
        </w:rPr>
      </w:pPr>
      <w:r>
        <w:rPr>
          <w:rFonts w:ascii="Arial" w:eastAsia="Times New Roman" w:hAnsi="Arial" w:cs="Arial"/>
          <w:sz w:val="24"/>
          <w:szCs w:val="24"/>
        </w:rPr>
        <w:t xml:space="preserve"> d) kolorektální karcinom.</w:t>
      </w:r>
    </w:p>
    <w:p w:rsidR="000C51BE" w:rsidRDefault="008D0F13">
      <w:pPr>
        <w:spacing w:beforeAutospacing="1" w:afterAutospacing="1" w:line="360" w:lineRule="auto"/>
        <w:rPr>
          <w:rFonts w:ascii="Arial" w:eastAsia="Times New Roman" w:hAnsi="Arial" w:cs="Arial"/>
          <w:b/>
          <w:sz w:val="24"/>
          <w:szCs w:val="24"/>
        </w:rPr>
      </w:pPr>
      <w:r>
        <w:rPr>
          <w:rFonts w:ascii="Arial" w:eastAsia="Times New Roman" w:hAnsi="Arial" w:cs="Arial"/>
          <w:b/>
          <w:sz w:val="24"/>
          <w:szCs w:val="24"/>
        </w:rPr>
        <w:t xml:space="preserve">7. Gama </w:t>
      </w:r>
      <w:r>
        <w:rPr>
          <w:rFonts w:ascii="Arial" w:eastAsia="Times New Roman" w:hAnsi="Arial" w:cs="Arial"/>
          <w:b/>
          <w:sz w:val="24"/>
          <w:szCs w:val="24"/>
        </w:rPr>
        <w:t>záření je</w:t>
      </w:r>
    </w:p>
    <w:p w:rsidR="000C51BE" w:rsidRDefault="008D0F13">
      <w:pPr>
        <w:spacing w:after="0" w:line="240" w:lineRule="auto"/>
        <w:rPr>
          <w:rFonts w:ascii="Arial" w:eastAsia="Times New Roman" w:hAnsi="Arial" w:cs="Arial"/>
          <w:sz w:val="24"/>
          <w:szCs w:val="24"/>
        </w:rPr>
      </w:pPr>
      <w:r>
        <w:rPr>
          <w:rFonts w:ascii="Arial" w:eastAsia="Times New Roman" w:hAnsi="Arial" w:cs="Arial"/>
          <w:sz w:val="24"/>
          <w:szCs w:val="24"/>
        </w:rPr>
        <w:t>a) jde o elektrony</w:t>
      </w:r>
    </w:p>
    <w:p w:rsidR="000C51BE" w:rsidRDefault="008D0F13">
      <w:pPr>
        <w:spacing w:after="0" w:line="240" w:lineRule="auto"/>
        <w:rPr>
          <w:rFonts w:ascii="Arial" w:eastAsia="Times New Roman" w:hAnsi="Arial" w:cs="Arial"/>
          <w:b/>
          <w:sz w:val="24"/>
          <w:szCs w:val="24"/>
        </w:rPr>
      </w:pPr>
      <w:r>
        <w:rPr>
          <w:rFonts w:ascii="Arial" w:eastAsia="Times New Roman" w:hAnsi="Arial" w:cs="Arial"/>
          <w:b/>
          <w:sz w:val="24"/>
          <w:szCs w:val="24"/>
        </w:rPr>
        <w:t>b) jde o elektromagnetické záření</w:t>
      </w:r>
    </w:p>
    <w:p w:rsidR="000C51BE" w:rsidRDefault="008D0F13">
      <w:pPr>
        <w:spacing w:after="0" w:line="240" w:lineRule="auto"/>
        <w:rPr>
          <w:rFonts w:ascii="Arial" w:eastAsia="Times New Roman" w:hAnsi="Arial" w:cs="Arial"/>
          <w:sz w:val="24"/>
          <w:szCs w:val="24"/>
        </w:rPr>
      </w:pPr>
      <w:r>
        <w:rPr>
          <w:rFonts w:ascii="Arial" w:eastAsia="Times New Roman" w:hAnsi="Arial" w:cs="Arial"/>
          <w:sz w:val="24"/>
          <w:szCs w:val="24"/>
        </w:rPr>
        <w:t>c) jde o protony</w:t>
      </w:r>
    </w:p>
    <w:p w:rsidR="000C51BE" w:rsidRDefault="008D0F13">
      <w:pPr>
        <w:spacing w:after="0" w:line="240" w:lineRule="auto"/>
        <w:rPr>
          <w:rFonts w:ascii="Arial" w:eastAsia="Times New Roman" w:hAnsi="Arial" w:cs="Arial"/>
          <w:sz w:val="24"/>
          <w:szCs w:val="24"/>
        </w:rPr>
      </w:pPr>
      <w:r>
        <w:rPr>
          <w:rFonts w:ascii="Arial" w:eastAsia="Times New Roman" w:hAnsi="Arial" w:cs="Arial"/>
          <w:sz w:val="24"/>
          <w:szCs w:val="24"/>
        </w:rPr>
        <w:t>d) jde o neutrony</w:t>
      </w:r>
    </w:p>
    <w:p w:rsidR="000C51BE" w:rsidRDefault="000C51BE">
      <w:pPr>
        <w:spacing w:beforeAutospacing="1" w:afterAutospacing="1" w:line="360" w:lineRule="auto"/>
        <w:rPr>
          <w:rFonts w:ascii="Arial" w:eastAsia="Times New Roman" w:hAnsi="Arial" w:cs="Arial"/>
          <w:sz w:val="24"/>
          <w:szCs w:val="24"/>
        </w:rPr>
      </w:pPr>
    </w:p>
    <w:p w:rsidR="000C51BE" w:rsidRDefault="008D0F13">
      <w:pPr>
        <w:pStyle w:val="Odstavecseseznamem"/>
        <w:numPr>
          <w:ilvl w:val="0"/>
          <w:numId w:val="53"/>
        </w:numPr>
        <w:spacing w:beforeAutospacing="1" w:afterAutospacing="1" w:line="360" w:lineRule="auto"/>
        <w:ind w:left="284"/>
        <w:rPr>
          <w:rFonts w:ascii="Arial" w:eastAsia="Times New Roman" w:hAnsi="Arial" w:cs="Arial"/>
          <w:b/>
          <w:sz w:val="24"/>
          <w:szCs w:val="24"/>
        </w:rPr>
      </w:pPr>
      <w:r>
        <w:rPr>
          <w:rFonts w:ascii="Arial" w:eastAsia="Times New Roman" w:hAnsi="Arial" w:cs="Arial"/>
          <w:b/>
          <w:sz w:val="24"/>
          <w:szCs w:val="24"/>
        </w:rPr>
        <w:t>Teletrapie je</w:t>
      </w:r>
    </w:p>
    <w:p w:rsidR="000C51BE" w:rsidRDefault="008D0F13">
      <w:pPr>
        <w:pStyle w:val="Odstavecseseznamem"/>
        <w:numPr>
          <w:ilvl w:val="0"/>
          <w:numId w:val="52"/>
        </w:numPr>
        <w:spacing w:beforeAutospacing="1" w:afterAutospacing="1" w:line="360" w:lineRule="auto"/>
        <w:rPr>
          <w:rFonts w:ascii="Arial" w:eastAsia="Times New Roman" w:hAnsi="Arial" w:cs="Arial"/>
          <w:b/>
          <w:sz w:val="24"/>
          <w:szCs w:val="24"/>
        </w:rPr>
      </w:pPr>
      <w:r>
        <w:rPr>
          <w:rFonts w:ascii="Arial" w:eastAsia="Times New Roman" w:hAnsi="Arial" w:cs="Arial"/>
          <w:b/>
          <w:sz w:val="24"/>
          <w:szCs w:val="24"/>
        </w:rPr>
        <w:t>zevní ozáření</w:t>
      </w:r>
    </w:p>
    <w:p w:rsidR="000C51BE" w:rsidRDefault="008D0F13">
      <w:pPr>
        <w:pStyle w:val="Odstavecseseznamem"/>
        <w:numPr>
          <w:ilvl w:val="0"/>
          <w:numId w:val="52"/>
        </w:num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podání radioizotopu celkově</w:t>
      </w:r>
    </w:p>
    <w:p w:rsidR="000C51BE" w:rsidRDefault="008D0F13">
      <w:pPr>
        <w:pStyle w:val="Odstavecseseznamem"/>
        <w:numPr>
          <w:ilvl w:val="0"/>
          <w:numId w:val="52"/>
        </w:num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zdroj záření je přímo v nádoru</w:t>
      </w:r>
    </w:p>
    <w:p w:rsidR="000C51BE" w:rsidRDefault="008D0F13">
      <w:pPr>
        <w:pStyle w:val="Odstavecseseznamem"/>
        <w:numPr>
          <w:ilvl w:val="0"/>
          <w:numId w:val="52"/>
        </w:numPr>
        <w:spacing w:beforeAutospacing="1" w:afterAutospacing="1" w:line="360" w:lineRule="auto"/>
        <w:rPr>
          <w:rFonts w:ascii="Arial" w:eastAsia="Times New Roman" w:hAnsi="Arial" w:cs="Arial"/>
          <w:sz w:val="24"/>
          <w:szCs w:val="24"/>
        </w:rPr>
      </w:pPr>
      <w:r>
        <w:rPr>
          <w:rFonts w:ascii="Arial" w:eastAsia="Times New Roman" w:hAnsi="Arial" w:cs="Arial"/>
          <w:sz w:val="24"/>
          <w:szCs w:val="24"/>
        </w:rPr>
        <w:t>podání radioizotopu lokálně</w:t>
      </w:r>
    </w:p>
    <w:p w:rsidR="000C51BE" w:rsidRDefault="000C51BE">
      <w:pPr>
        <w:pStyle w:val="Odstavecseseznamem"/>
        <w:spacing w:beforeAutospacing="1" w:afterAutospacing="1" w:line="360" w:lineRule="auto"/>
        <w:ind w:left="1080"/>
        <w:rPr>
          <w:rFonts w:ascii="Arial" w:eastAsia="Times New Roman" w:hAnsi="Arial" w:cs="Arial"/>
          <w:sz w:val="24"/>
          <w:szCs w:val="24"/>
        </w:rPr>
      </w:pPr>
    </w:p>
    <w:p w:rsidR="000C51BE" w:rsidRDefault="008D0F13">
      <w:pPr>
        <w:pStyle w:val="Odstavecseseznamem"/>
        <w:numPr>
          <w:ilvl w:val="0"/>
          <w:numId w:val="33"/>
        </w:numPr>
        <w:spacing w:beforeAutospacing="1" w:afterAutospacing="1" w:line="360" w:lineRule="auto"/>
        <w:ind w:left="426"/>
        <w:rPr>
          <w:rFonts w:ascii="Arial" w:eastAsia="Times New Roman" w:hAnsi="Arial" w:cs="Arial"/>
          <w:b/>
          <w:sz w:val="24"/>
          <w:szCs w:val="24"/>
        </w:rPr>
      </w:pPr>
      <w:r>
        <w:rPr>
          <w:rFonts w:ascii="Arial" w:eastAsia="Times New Roman" w:hAnsi="Arial" w:cs="Arial"/>
          <w:b/>
          <w:sz w:val="24"/>
          <w:szCs w:val="24"/>
        </w:rPr>
        <w:t xml:space="preserve">Podání radionuklidů celkově se používá </w:t>
      </w:r>
      <w:r>
        <w:rPr>
          <w:rFonts w:ascii="Arial" w:eastAsia="Times New Roman" w:hAnsi="Arial" w:cs="Arial"/>
          <w:b/>
          <w:sz w:val="24"/>
          <w:szCs w:val="24"/>
        </w:rPr>
        <w:t>v léčbě</w:t>
      </w:r>
    </w:p>
    <w:p w:rsidR="000C51BE" w:rsidRDefault="008D0F13">
      <w:pPr>
        <w:pStyle w:val="Odstavecseseznamem"/>
        <w:numPr>
          <w:ilvl w:val="0"/>
          <w:numId w:val="54"/>
        </w:numPr>
        <w:spacing w:beforeAutospacing="1" w:afterAutospacing="1" w:line="360" w:lineRule="auto"/>
        <w:ind w:left="426"/>
        <w:rPr>
          <w:rFonts w:ascii="Arial" w:eastAsia="Times New Roman" w:hAnsi="Arial" w:cs="Arial"/>
          <w:sz w:val="24"/>
          <w:szCs w:val="24"/>
        </w:rPr>
      </w:pPr>
      <w:r>
        <w:rPr>
          <w:rFonts w:ascii="Arial" w:eastAsia="Times New Roman" w:hAnsi="Arial" w:cs="Arial"/>
          <w:sz w:val="24"/>
          <w:szCs w:val="24"/>
        </w:rPr>
        <w:t>nádorů varlete</w:t>
      </w:r>
    </w:p>
    <w:p w:rsidR="000C51BE" w:rsidRDefault="008D0F13">
      <w:pPr>
        <w:pStyle w:val="Odstavecseseznamem"/>
        <w:numPr>
          <w:ilvl w:val="0"/>
          <w:numId w:val="54"/>
        </w:numPr>
        <w:spacing w:beforeAutospacing="1" w:afterAutospacing="1" w:line="360" w:lineRule="auto"/>
        <w:ind w:left="426"/>
        <w:rPr>
          <w:rFonts w:ascii="Arial" w:eastAsia="Times New Roman" w:hAnsi="Arial" w:cs="Arial"/>
          <w:b/>
          <w:sz w:val="24"/>
          <w:szCs w:val="24"/>
        </w:rPr>
      </w:pPr>
      <w:r>
        <w:rPr>
          <w:rFonts w:ascii="Arial" w:eastAsia="Times New Roman" w:hAnsi="Arial" w:cs="Arial"/>
          <w:b/>
          <w:sz w:val="24"/>
          <w:szCs w:val="24"/>
        </w:rPr>
        <w:t>nádorů štítné žlázy</w:t>
      </w:r>
    </w:p>
    <w:p w:rsidR="000C51BE" w:rsidRDefault="008D0F13">
      <w:pPr>
        <w:pStyle w:val="Odstavecseseznamem"/>
        <w:numPr>
          <w:ilvl w:val="0"/>
          <w:numId w:val="54"/>
        </w:numPr>
        <w:spacing w:beforeAutospacing="1" w:afterAutospacing="1" w:line="360" w:lineRule="auto"/>
        <w:ind w:left="142" w:firstLine="0"/>
        <w:rPr>
          <w:rFonts w:ascii="Arial" w:eastAsia="Times New Roman" w:hAnsi="Arial" w:cs="Arial"/>
          <w:sz w:val="24"/>
          <w:szCs w:val="24"/>
        </w:rPr>
      </w:pPr>
      <w:r>
        <w:rPr>
          <w:rFonts w:ascii="Arial" w:eastAsia="Times New Roman" w:hAnsi="Arial" w:cs="Arial"/>
          <w:sz w:val="24"/>
          <w:szCs w:val="24"/>
        </w:rPr>
        <w:t>nádorů mozku</w:t>
      </w:r>
    </w:p>
    <w:p w:rsidR="000C51BE" w:rsidRDefault="008D0F13">
      <w:pPr>
        <w:pStyle w:val="Odstavecseseznamem"/>
        <w:numPr>
          <w:ilvl w:val="0"/>
          <w:numId w:val="54"/>
        </w:numPr>
        <w:spacing w:beforeAutospacing="1" w:afterAutospacing="1" w:line="360" w:lineRule="auto"/>
        <w:ind w:left="426"/>
        <w:rPr>
          <w:rFonts w:ascii="Arial" w:eastAsia="Times New Roman" w:hAnsi="Arial" w:cs="Arial"/>
          <w:sz w:val="24"/>
          <w:szCs w:val="24"/>
        </w:rPr>
      </w:pPr>
      <w:r>
        <w:rPr>
          <w:rFonts w:ascii="Arial" w:eastAsia="Times New Roman" w:hAnsi="Arial" w:cs="Arial"/>
          <w:sz w:val="24"/>
          <w:szCs w:val="24"/>
        </w:rPr>
        <w:t xml:space="preserve">nádorů konečníku </w:t>
      </w:r>
    </w:p>
    <w:p w:rsidR="000C51BE" w:rsidRDefault="000C51BE">
      <w:pPr>
        <w:pStyle w:val="Odstavecseseznamem"/>
        <w:spacing w:beforeAutospacing="1" w:afterAutospacing="1" w:line="360" w:lineRule="auto"/>
        <w:ind w:left="426"/>
        <w:rPr>
          <w:rFonts w:ascii="Arial" w:eastAsia="Times New Roman" w:hAnsi="Arial" w:cs="Arial"/>
          <w:sz w:val="24"/>
          <w:szCs w:val="24"/>
        </w:rPr>
      </w:pPr>
    </w:p>
    <w:p w:rsidR="000C51BE" w:rsidRDefault="008D0F13">
      <w:pPr>
        <w:pStyle w:val="Odstavecseseznamem"/>
        <w:numPr>
          <w:ilvl w:val="0"/>
          <w:numId w:val="33"/>
        </w:numPr>
        <w:spacing w:beforeAutospacing="1" w:afterAutospacing="1" w:line="360" w:lineRule="auto"/>
        <w:ind w:left="426"/>
        <w:rPr>
          <w:rFonts w:ascii="Arial" w:eastAsia="Times New Roman" w:hAnsi="Arial" w:cs="Arial"/>
          <w:b/>
          <w:sz w:val="24"/>
          <w:szCs w:val="24"/>
        </w:rPr>
      </w:pPr>
      <w:r>
        <w:rPr>
          <w:rFonts w:ascii="Arial" w:eastAsia="Times New Roman" w:hAnsi="Arial" w:cs="Arial"/>
          <w:b/>
          <w:sz w:val="24"/>
          <w:szCs w:val="24"/>
        </w:rPr>
        <w:t xml:space="preserve">V léčbě kostních metastáz se používají </w:t>
      </w:r>
    </w:p>
    <w:p w:rsidR="000C51BE" w:rsidRDefault="008D0F13">
      <w:pPr>
        <w:pStyle w:val="Odstavecseseznamem"/>
        <w:numPr>
          <w:ilvl w:val="0"/>
          <w:numId w:val="55"/>
        </w:numPr>
        <w:spacing w:beforeAutospacing="1" w:afterAutospacing="1" w:line="360" w:lineRule="auto"/>
        <w:ind w:left="426"/>
        <w:rPr>
          <w:rFonts w:ascii="Arial" w:eastAsia="Times New Roman" w:hAnsi="Arial" w:cs="Arial"/>
          <w:sz w:val="24"/>
          <w:szCs w:val="24"/>
        </w:rPr>
      </w:pPr>
      <w:r>
        <w:rPr>
          <w:rFonts w:ascii="Arial" w:eastAsia="Times New Roman" w:hAnsi="Arial" w:cs="Arial"/>
          <w:sz w:val="24"/>
          <w:szCs w:val="24"/>
        </w:rPr>
        <w:t>izotopy jodu</w:t>
      </w:r>
    </w:p>
    <w:p w:rsidR="000C51BE" w:rsidRDefault="008D0F13">
      <w:pPr>
        <w:pStyle w:val="Odstavecseseznamem"/>
        <w:numPr>
          <w:ilvl w:val="0"/>
          <w:numId w:val="55"/>
        </w:numPr>
        <w:spacing w:beforeAutospacing="1" w:afterAutospacing="1" w:line="360" w:lineRule="auto"/>
        <w:ind w:left="426"/>
        <w:rPr>
          <w:rFonts w:ascii="Arial" w:eastAsia="Times New Roman" w:hAnsi="Arial" w:cs="Arial"/>
          <w:sz w:val="24"/>
          <w:szCs w:val="24"/>
        </w:rPr>
      </w:pPr>
      <w:r>
        <w:rPr>
          <w:rFonts w:ascii="Arial" w:eastAsia="Times New Roman" w:hAnsi="Arial" w:cs="Arial"/>
          <w:sz w:val="24"/>
          <w:szCs w:val="24"/>
        </w:rPr>
        <w:t>ozáření neutrony</w:t>
      </w:r>
    </w:p>
    <w:p w:rsidR="000C51BE" w:rsidRDefault="008D0F13">
      <w:pPr>
        <w:pStyle w:val="Odstavecseseznamem"/>
        <w:numPr>
          <w:ilvl w:val="0"/>
          <w:numId w:val="55"/>
        </w:numPr>
        <w:spacing w:beforeAutospacing="1" w:afterAutospacing="1" w:line="360" w:lineRule="auto"/>
        <w:ind w:left="426"/>
        <w:rPr>
          <w:rFonts w:ascii="Arial" w:eastAsia="Times New Roman" w:hAnsi="Arial" w:cs="Arial"/>
          <w:sz w:val="24"/>
          <w:szCs w:val="24"/>
        </w:rPr>
      </w:pPr>
      <w:r>
        <w:rPr>
          <w:rFonts w:ascii="Arial" w:eastAsia="Times New Roman" w:hAnsi="Arial" w:cs="Arial"/>
          <w:sz w:val="24"/>
          <w:szCs w:val="24"/>
        </w:rPr>
        <w:t>ozáření protony</w:t>
      </w:r>
    </w:p>
    <w:p w:rsidR="000C51BE" w:rsidRDefault="008D0F13">
      <w:pPr>
        <w:pStyle w:val="Odstavecseseznamem"/>
        <w:numPr>
          <w:ilvl w:val="0"/>
          <w:numId w:val="55"/>
        </w:numPr>
        <w:spacing w:beforeAutospacing="1" w:afterAutospacing="1" w:line="360" w:lineRule="auto"/>
        <w:ind w:left="426"/>
        <w:rPr>
          <w:rFonts w:ascii="Arial" w:eastAsia="Times New Roman" w:hAnsi="Arial" w:cs="Arial"/>
          <w:b/>
          <w:sz w:val="24"/>
          <w:szCs w:val="24"/>
        </w:rPr>
      </w:pPr>
      <w:r>
        <w:rPr>
          <w:rFonts w:ascii="Arial" w:eastAsia="Times New Roman" w:hAnsi="Arial" w:cs="Arial"/>
          <w:b/>
          <w:sz w:val="24"/>
          <w:szCs w:val="24"/>
        </w:rPr>
        <w:t>izotopy stroncia a ytria</w:t>
      </w:r>
    </w:p>
    <w:p w:rsidR="000C51BE" w:rsidRDefault="000C51BE">
      <w:pPr>
        <w:spacing w:line="360" w:lineRule="auto"/>
        <w:rPr>
          <w:rFonts w:ascii="Arial" w:eastAsia="Times New Roman" w:hAnsi="Arial" w:cs="Times New Roman"/>
          <w:b/>
          <w:sz w:val="24"/>
          <w:szCs w:val="24"/>
        </w:rPr>
      </w:pPr>
    </w:p>
    <w:p w:rsidR="000C51BE" w:rsidRDefault="008D0F13">
      <w:pPr>
        <w:spacing w:line="360" w:lineRule="auto"/>
        <w:rPr>
          <w:rFonts w:ascii="Arial" w:hAnsi="Arial" w:cs="Arial"/>
          <w:b/>
          <w:sz w:val="24"/>
          <w:szCs w:val="24"/>
        </w:rPr>
      </w:pPr>
      <w:r>
        <w:rPr>
          <w:rFonts w:ascii="Arial" w:hAnsi="Arial" w:cs="Arial"/>
          <w:b/>
          <w:sz w:val="24"/>
          <w:szCs w:val="24"/>
        </w:rPr>
        <w:t>9. CYTOSTATICKÁ LÉČBA</w:t>
      </w:r>
    </w:p>
    <w:p w:rsidR="000C51BE" w:rsidRDefault="008D0F13">
      <w:pPr>
        <w:spacing w:line="360" w:lineRule="auto"/>
        <w:ind w:firstLine="708"/>
        <w:jc w:val="both"/>
        <w:rPr>
          <w:rFonts w:ascii="Arial" w:hAnsi="Arial" w:cs="Arial"/>
          <w:sz w:val="24"/>
          <w:szCs w:val="24"/>
        </w:rPr>
      </w:pPr>
      <w:r>
        <w:rPr>
          <w:rFonts w:ascii="Arial" w:hAnsi="Arial" w:cs="Arial"/>
          <w:sz w:val="24"/>
          <w:szCs w:val="24"/>
        </w:rPr>
        <w:t xml:space="preserve">Cytostatická léčba (někdy též používáme </w:t>
      </w:r>
      <w:r>
        <w:rPr>
          <w:rFonts w:ascii="Arial" w:hAnsi="Arial" w:cs="Arial"/>
          <w:sz w:val="24"/>
          <w:szCs w:val="24"/>
        </w:rPr>
        <w:t>ekvivalent toxická chemoterapie), má za cíl zničit populaci nádorových buněk. Základem účinku všech cytostatik je zničit nebo poškodit genom nádorové buňky, tedy genetickou informaci obsaženou v jádru nádorových buněk.</w:t>
      </w:r>
    </w:p>
    <w:p w:rsidR="000C51BE" w:rsidRDefault="008D0F13">
      <w:pPr>
        <w:spacing w:line="360" w:lineRule="auto"/>
        <w:jc w:val="both"/>
        <w:rPr>
          <w:rFonts w:ascii="Arial" w:hAnsi="Arial" w:cs="Arial"/>
          <w:sz w:val="24"/>
          <w:szCs w:val="24"/>
        </w:rPr>
      </w:pPr>
      <w:r>
        <w:rPr>
          <w:rFonts w:ascii="Arial" w:hAnsi="Arial" w:cs="Arial"/>
          <w:sz w:val="24"/>
          <w:szCs w:val="24"/>
        </w:rPr>
        <w:t>Tento účinek je odlišný pro jednotliv</w:t>
      </w:r>
      <w:r>
        <w:rPr>
          <w:rFonts w:ascii="Arial" w:hAnsi="Arial" w:cs="Arial"/>
          <w:sz w:val="24"/>
          <w:szCs w:val="24"/>
        </w:rPr>
        <w:t>á cytostatika, která podle způsobu působení na buněčnou DNA řadíme do několika skupin, jak bude uvedeno v dalším textu.</w:t>
      </w:r>
    </w:p>
    <w:p w:rsidR="000C51BE" w:rsidRDefault="008D0F13">
      <w:pPr>
        <w:spacing w:line="360" w:lineRule="auto"/>
        <w:jc w:val="both"/>
        <w:rPr>
          <w:rFonts w:ascii="Arial" w:hAnsi="Arial" w:cs="Arial"/>
          <w:sz w:val="24"/>
          <w:szCs w:val="24"/>
        </w:rPr>
      </w:pPr>
      <w:r>
        <w:rPr>
          <w:rFonts w:ascii="Arial" w:hAnsi="Arial" w:cs="Arial"/>
          <w:sz w:val="24"/>
          <w:szCs w:val="24"/>
        </w:rPr>
        <w:tab/>
      </w:r>
      <w:r>
        <w:rPr>
          <w:rFonts w:ascii="Arial" w:hAnsi="Arial" w:cs="Arial"/>
          <w:b/>
          <w:sz w:val="24"/>
          <w:szCs w:val="24"/>
        </w:rPr>
        <w:t>Základní nevýhodou chemoterapie je nespecifičnost jejího účinku</w:t>
      </w:r>
      <w:r>
        <w:rPr>
          <w:rFonts w:ascii="Arial" w:hAnsi="Arial" w:cs="Arial"/>
          <w:sz w:val="24"/>
          <w:szCs w:val="24"/>
        </w:rPr>
        <w:t xml:space="preserve">. Cytostatika nepůsobí pouze na nádorové buňky, ale fakticky na všechny </w:t>
      </w:r>
      <w:r>
        <w:rPr>
          <w:rFonts w:ascii="Arial" w:hAnsi="Arial" w:cs="Arial"/>
          <w:sz w:val="24"/>
          <w:szCs w:val="24"/>
        </w:rPr>
        <w:t>rychle rostoucí buňky. Sem kromě nádorových buněk patří například krvetvorná tkáň, epitel trávicího traktu, epitel dýchacích cest, buňky vlasových folikulů a germinativní epitel mužů a primární folikuly u žen.</w:t>
      </w:r>
    </w:p>
    <w:p w:rsidR="000C51BE" w:rsidRDefault="008D0F13">
      <w:pPr>
        <w:spacing w:line="360" w:lineRule="auto"/>
        <w:jc w:val="both"/>
        <w:rPr>
          <w:rFonts w:ascii="Arial" w:hAnsi="Arial" w:cs="Arial"/>
          <w:sz w:val="24"/>
          <w:szCs w:val="24"/>
        </w:rPr>
      </w:pPr>
      <w:r>
        <w:rPr>
          <w:rFonts w:ascii="Arial" w:hAnsi="Arial" w:cs="Arial"/>
          <w:sz w:val="24"/>
          <w:szCs w:val="24"/>
        </w:rPr>
        <w:t>To, že nádorové buňky jsou poškozovány rychlej</w:t>
      </w:r>
      <w:r>
        <w:rPr>
          <w:rFonts w:ascii="Arial" w:hAnsi="Arial" w:cs="Arial"/>
          <w:sz w:val="24"/>
          <w:szCs w:val="24"/>
        </w:rPr>
        <w:t>i, než ostatní buňky, souvisí s rychlostí jejich dělení.</w:t>
      </w:r>
    </w:p>
    <w:p w:rsidR="000C51BE" w:rsidRDefault="008D0F13">
      <w:pPr>
        <w:spacing w:line="360" w:lineRule="auto"/>
        <w:ind w:firstLine="708"/>
        <w:jc w:val="both"/>
        <w:rPr>
          <w:rFonts w:ascii="Arial" w:hAnsi="Arial" w:cs="Arial"/>
          <w:sz w:val="24"/>
          <w:szCs w:val="24"/>
        </w:rPr>
      </w:pPr>
      <w:r>
        <w:rPr>
          <w:rFonts w:ascii="Arial" w:hAnsi="Arial" w:cs="Arial"/>
          <w:sz w:val="24"/>
          <w:szCs w:val="24"/>
        </w:rPr>
        <w:t xml:space="preserve">Všechna cytostatika působí ve fázi replikace (zdvojení genetické informace) při buněčném dělení. Pouze některé preparáty působí toxicky i na buňky v klidové fázi. Rozdíl v rychlosti buněčného dělení </w:t>
      </w:r>
      <w:r>
        <w:rPr>
          <w:rFonts w:ascii="Arial" w:hAnsi="Arial" w:cs="Arial"/>
          <w:sz w:val="24"/>
          <w:szCs w:val="24"/>
        </w:rPr>
        <w:t>tedy určuje, jaké buňky budou působením cytostatik poškozeny více a méně. K základům aplikace toxické chemoterapie tedy patří volba vhodného cytostatika, které působí na danou nádorovou tkáň. Volba velikosti dávky, která závisí na tělesné váze jedince a so</w:t>
      </w:r>
      <w:r>
        <w:rPr>
          <w:rFonts w:ascii="Arial" w:hAnsi="Arial" w:cs="Arial"/>
          <w:sz w:val="24"/>
          <w:szCs w:val="24"/>
        </w:rPr>
        <w:t>učasně volba takové dávky, která nepoškodí játra a ledviny. Základní vzorec ve volbě dávky se určuje podle výšky člověka a jeho hmotnosti s přihlédnutím k funkci jater a ledvin.</w:t>
      </w:r>
    </w:p>
    <w:p w:rsidR="000C51BE" w:rsidRDefault="008D0F13">
      <w:pPr>
        <w:spacing w:line="360" w:lineRule="auto"/>
        <w:ind w:firstLine="708"/>
        <w:jc w:val="both"/>
        <w:rPr>
          <w:rFonts w:ascii="Arial" w:hAnsi="Arial" w:cs="Arial"/>
          <w:sz w:val="24"/>
          <w:szCs w:val="24"/>
        </w:rPr>
      </w:pPr>
      <w:r>
        <w:rPr>
          <w:rFonts w:ascii="Arial" w:hAnsi="Arial" w:cs="Arial"/>
          <w:sz w:val="24"/>
          <w:szCs w:val="24"/>
        </w:rPr>
        <w:t>Ideální je takový stav, kdy po podávání cytostatické léčby se postupně snižuje</w:t>
      </w:r>
      <w:r>
        <w:rPr>
          <w:rFonts w:ascii="Arial" w:hAnsi="Arial" w:cs="Arial"/>
          <w:sz w:val="24"/>
          <w:szCs w:val="24"/>
        </w:rPr>
        <w:t xml:space="preserve"> velikost buněčné nádorové populace až na nulu, aniž při tom dojde k závažným vedlejším účinkům popřípadě k úmrtí pacienta v důsledku cytostatické léčby. Obvykle se nepodává jedno cytostatikum, ale kombinace těchto preparátů. Cílem těchto postupů/kombinací</w:t>
      </w:r>
      <w:r>
        <w:rPr>
          <w:rFonts w:ascii="Arial" w:hAnsi="Arial" w:cs="Arial"/>
          <w:sz w:val="24"/>
          <w:szCs w:val="24"/>
        </w:rPr>
        <w:t xml:space="preserve"> je dosáhnout zvýšení odpovědi na léčbu při snížení výskytu vedlejších účinků cytostatické léčby.</w:t>
      </w:r>
    </w:p>
    <w:p w:rsidR="000C51BE" w:rsidRDefault="000C51BE">
      <w:pPr>
        <w:spacing w:line="360" w:lineRule="auto"/>
        <w:jc w:val="both"/>
        <w:rPr>
          <w:rFonts w:ascii="Arial" w:hAnsi="Arial" w:cs="Arial"/>
          <w:b/>
          <w:sz w:val="24"/>
          <w:szCs w:val="24"/>
        </w:rPr>
      </w:pPr>
    </w:p>
    <w:p w:rsidR="000C51BE" w:rsidRDefault="000C51BE">
      <w:pPr>
        <w:spacing w:line="360" w:lineRule="auto"/>
        <w:jc w:val="both"/>
        <w:rPr>
          <w:rFonts w:ascii="Arial" w:hAnsi="Arial" w:cs="Arial"/>
          <w:b/>
          <w:sz w:val="24"/>
          <w:szCs w:val="24"/>
        </w:rPr>
      </w:pPr>
    </w:p>
    <w:p w:rsidR="000C51BE" w:rsidRDefault="008D0F13">
      <w:pPr>
        <w:spacing w:line="360" w:lineRule="auto"/>
        <w:jc w:val="both"/>
        <w:rPr>
          <w:rFonts w:ascii="Arial" w:hAnsi="Arial" w:cs="Arial"/>
          <w:b/>
          <w:sz w:val="24"/>
          <w:szCs w:val="24"/>
        </w:rPr>
      </w:pPr>
      <w:r>
        <w:rPr>
          <w:rFonts w:ascii="Arial" w:hAnsi="Arial" w:cs="Arial"/>
          <w:b/>
          <w:sz w:val="24"/>
          <w:szCs w:val="24"/>
        </w:rPr>
        <w:t>9.1 Současné trendy v chemoterapii</w:t>
      </w:r>
    </w:p>
    <w:p w:rsidR="000C51BE" w:rsidRDefault="008D0F13">
      <w:pPr>
        <w:spacing w:line="360" w:lineRule="auto"/>
        <w:jc w:val="both"/>
        <w:rPr>
          <w:rFonts w:ascii="Arial" w:hAnsi="Arial" w:cs="Arial"/>
          <w:sz w:val="24"/>
          <w:szCs w:val="24"/>
        </w:rPr>
      </w:pPr>
      <w:r>
        <w:rPr>
          <w:rFonts w:ascii="Arial" w:hAnsi="Arial" w:cs="Arial"/>
          <w:sz w:val="24"/>
          <w:szCs w:val="24"/>
        </w:rPr>
        <w:t>Léčba „šitá na míru“ – je to takový způsob protinádorové léčby, kterým zamezíme vedlejším účinkům chemoterapie a současně</w:t>
      </w:r>
      <w:r>
        <w:rPr>
          <w:rFonts w:ascii="Arial" w:hAnsi="Arial" w:cs="Arial"/>
          <w:sz w:val="24"/>
          <w:szCs w:val="24"/>
        </w:rPr>
        <w:t xml:space="preserve"> optimalizujeme léčebný výsledek. Rutinně se používá stanovení některých prediktivních faktorů (jde převážně o genetická vyšetření). Díky nim víme, že u daného nemocného bude léčebná odpověď na chemoterapii dobrá nebo naopak léčba neovlivní onemocnění, pří</w:t>
      </w:r>
      <w:r>
        <w:rPr>
          <w:rFonts w:ascii="Arial" w:hAnsi="Arial" w:cs="Arial"/>
          <w:sz w:val="24"/>
          <w:szCs w:val="24"/>
        </w:rPr>
        <w:t>padně dojde k závažné toxické reakci.</w:t>
      </w:r>
    </w:p>
    <w:p w:rsidR="000C51BE" w:rsidRDefault="008D0F13">
      <w:pPr>
        <w:spacing w:line="360" w:lineRule="auto"/>
        <w:jc w:val="both"/>
        <w:rPr>
          <w:rFonts w:ascii="Arial" w:hAnsi="Arial" w:cs="Arial"/>
          <w:sz w:val="24"/>
          <w:szCs w:val="24"/>
        </w:rPr>
      </w:pPr>
      <w:r>
        <w:rPr>
          <w:rFonts w:ascii="Arial" w:hAnsi="Arial" w:cs="Arial"/>
          <w:sz w:val="24"/>
          <w:szCs w:val="24"/>
        </w:rPr>
        <w:t>Léčebné postupy, kterými se snažíme dosáhnout zvýšené koncentrace cytostatik v nádorové tkáni. Rutinně se používá cílené podávání cytostatik do arteria hepatica propria k cílenému podání do jater, cílená perfuze končet</w:t>
      </w:r>
      <w:r>
        <w:rPr>
          <w:rFonts w:ascii="Arial" w:hAnsi="Arial" w:cs="Arial"/>
          <w:sz w:val="24"/>
          <w:szCs w:val="24"/>
        </w:rPr>
        <w:t xml:space="preserve">in u některých sarkomů. </w:t>
      </w:r>
    </w:p>
    <w:p w:rsidR="000C51BE" w:rsidRDefault="008D0F13">
      <w:pPr>
        <w:spacing w:line="360" w:lineRule="auto"/>
        <w:jc w:val="both"/>
        <w:rPr>
          <w:rFonts w:ascii="Arial" w:hAnsi="Arial" w:cs="Arial"/>
          <w:sz w:val="24"/>
          <w:szCs w:val="24"/>
        </w:rPr>
      </w:pPr>
      <w:r>
        <w:rPr>
          <w:rFonts w:ascii="Arial" w:hAnsi="Arial" w:cs="Arial"/>
          <w:sz w:val="24"/>
          <w:szCs w:val="24"/>
        </w:rPr>
        <w:t>Laváže dutiny břišní hypertermickým roztokem, kombinace cytostatik u některých typů karcinomů s implantačními metastázami na pobřišnici.</w:t>
      </w:r>
    </w:p>
    <w:p w:rsidR="000C51BE" w:rsidRDefault="008D0F13">
      <w:pPr>
        <w:spacing w:line="360" w:lineRule="auto"/>
        <w:jc w:val="both"/>
        <w:rPr>
          <w:rFonts w:ascii="Arial" w:hAnsi="Arial" w:cs="Arial"/>
          <w:sz w:val="24"/>
          <w:szCs w:val="24"/>
        </w:rPr>
      </w:pPr>
      <w:r>
        <w:rPr>
          <w:rFonts w:ascii="Arial" w:hAnsi="Arial" w:cs="Arial"/>
          <w:sz w:val="24"/>
          <w:szCs w:val="24"/>
        </w:rPr>
        <w:t>Ve stadiu klinických experimentů jsou postupy, při kterých je cytostatikum vázáno na jinou mol</w:t>
      </w:r>
      <w:r>
        <w:rPr>
          <w:rFonts w:ascii="Arial" w:hAnsi="Arial" w:cs="Arial"/>
          <w:sz w:val="24"/>
          <w:szCs w:val="24"/>
        </w:rPr>
        <w:t>ekulu, která se zvýšeně hromadí v nádorové tkáni (například na deriváty porfyrinu) nebo na magnetické nanomateriály, kdy zvýšené distribuce cytostatika v cíleném orgánu dosáhneme působením zevního intenzivního magnetického pole.</w:t>
      </w:r>
    </w:p>
    <w:p w:rsidR="000C51BE" w:rsidRDefault="008D0F13">
      <w:pPr>
        <w:spacing w:line="360" w:lineRule="auto"/>
        <w:jc w:val="both"/>
        <w:rPr>
          <w:rFonts w:ascii="Arial" w:hAnsi="Arial" w:cs="Arial"/>
          <w:b/>
          <w:sz w:val="24"/>
          <w:szCs w:val="24"/>
        </w:rPr>
      </w:pPr>
      <w:r>
        <w:rPr>
          <w:rFonts w:ascii="Arial" w:hAnsi="Arial" w:cs="Arial"/>
          <w:b/>
          <w:sz w:val="24"/>
          <w:szCs w:val="24"/>
        </w:rPr>
        <w:t>9.2 Vedlejší účinky cytosta</w:t>
      </w:r>
      <w:r>
        <w:rPr>
          <w:rFonts w:ascii="Arial" w:hAnsi="Arial" w:cs="Arial"/>
          <w:b/>
          <w:sz w:val="24"/>
          <w:szCs w:val="24"/>
        </w:rPr>
        <w:t>tik</w:t>
      </w:r>
    </w:p>
    <w:p w:rsidR="000C51BE" w:rsidRDefault="008D0F13">
      <w:pPr>
        <w:spacing w:line="360" w:lineRule="auto"/>
        <w:jc w:val="both"/>
        <w:rPr>
          <w:rFonts w:ascii="Arial" w:hAnsi="Arial" w:cs="Arial"/>
          <w:sz w:val="24"/>
          <w:szCs w:val="24"/>
        </w:rPr>
      </w:pPr>
      <w:r>
        <w:rPr>
          <w:rFonts w:ascii="Arial" w:hAnsi="Arial" w:cs="Arial"/>
          <w:sz w:val="24"/>
          <w:szCs w:val="24"/>
        </w:rPr>
        <w:t xml:space="preserve">Patří sem: </w:t>
      </w:r>
    </w:p>
    <w:p w:rsidR="000C51BE" w:rsidRDefault="008D0F13">
      <w:pPr>
        <w:pStyle w:val="Odstavecseseznamem"/>
        <w:numPr>
          <w:ilvl w:val="0"/>
          <w:numId w:val="56"/>
        </w:numPr>
        <w:spacing w:line="360" w:lineRule="auto"/>
        <w:jc w:val="both"/>
        <w:rPr>
          <w:rFonts w:ascii="Arial" w:hAnsi="Arial" w:cs="Arial"/>
          <w:sz w:val="24"/>
          <w:szCs w:val="24"/>
        </w:rPr>
      </w:pPr>
      <w:r>
        <w:rPr>
          <w:rFonts w:ascii="Arial" w:hAnsi="Arial" w:cs="Arial"/>
          <w:sz w:val="24"/>
          <w:szCs w:val="24"/>
        </w:rPr>
        <w:t xml:space="preserve">Syndrom zvýšené únavy, který je také někdy označován jako takzvaná „poléčebná kocovina“. </w:t>
      </w:r>
    </w:p>
    <w:p w:rsidR="000C51BE" w:rsidRDefault="008D0F13">
      <w:pPr>
        <w:pStyle w:val="Odstavecseseznamem"/>
        <w:numPr>
          <w:ilvl w:val="0"/>
          <w:numId w:val="56"/>
        </w:numPr>
        <w:spacing w:line="360" w:lineRule="auto"/>
        <w:jc w:val="both"/>
        <w:rPr>
          <w:rFonts w:ascii="Arial" w:hAnsi="Arial" w:cs="Arial"/>
          <w:sz w:val="24"/>
          <w:szCs w:val="24"/>
        </w:rPr>
      </w:pPr>
      <w:r>
        <w:rPr>
          <w:rFonts w:ascii="Arial" w:hAnsi="Arial" w:cs="Arial"/>
          <w:sz w:val="24"/>
          <w:szCs w:val="24"/>
        </w:rPr>
        <w:t>Dřeňový útlum, především útlum tvorby bílých krvinek a s tím související snížená imunita. Tedy zvýšená citlivost k onemocnění běžnými infekcemi, přípa</w:t>
      </w:r>
      <w:r>
        <w:rPr>
          <w:rFonts w:ascii="Arial" w:hAnsi="Arial" w:cs="Arial"/>
          <w:sz w:val="24"/>
          <w:szCs w:val="24"/>
        </w:rPr>
        <w:t>dné infekty, způsobené bakteriemi, které standardně osidlují distální části trávicího traktu.</w:t>
      </w:r>
    </w:p>
    <w:p w:rsidR="000C51BE" w:rsidRDefault="008D0F13">
      <w:pPr>
        <w:pStyle w:val="Odstavecseseznamem"/>
        <w:numPr>
          <w:ilvl w:val="0"/>
          <w:numId w:val="56"/>
        </w:numPr>
        <w:spacing w:line="360" w:lineRule="auto"/>
        <w:jc w:val="both"/>
        <w:rPr>
          <w:rFonts w:ascii="Arial" w:hAnsi="Arial" w:cs="Arial"/>
          <w:sz w:val="24"/>
          <w:szCs w:val="24"/>
        </w:rPr>
      </w:pPr>
      <w:r>
        <w:rPr>
          <w:rFonts w:ascii="Arial" w:hAnsi="Arial" w:cs="Arial"/>
          <w:sz w:val="24"/>
          <w:szCs w:val="24"/>
        </w:rPr>
        <w:t>Poškození sliznic, dýchacích cest, které se projevuje jako nejčastěji jako suchý, dráždivý kašel ve vzácných případech dochází k poškození epitelu plicních sklípk</w:t>
      </w:r>
      <w:r>
        <w:rPr>
          <w:rFonts w:ascii="Arial" w:hAnsi="Arial" w:cs="Arial"/>
          <w:sz w:val="24"/>
          <w:szCs w:val="24"/>
        </w:rPr>
        <w:t>ů – pneumonitidě.</w:t>
      </w:r>
    </w:p>
    <w:p w:rsidR="000C51BE" w:rsidRDefault="008D0F13">
      <w:pPr>
        <w:pStyle w:val="Odstavecseseznamem"/>
        <w:numPr>
          <w:ilvl w:val="0"/>
          <w:numId w:val="56"/>
        </w:numPr>
        <w:spacing w:line="360" w:lineRule="auto"/>
        <w:jc w:val="both"/>
        <w:rPr>
          <w:rFonts w:ascii="Arial" w:hAnsi="Arial" w:cs="Arial"/>
          <w:sz w:val="24"/>
          <w:szCs w:val="24"/>
        </w:rPr>
      </w:pPr>
      <w:r>
        <w:rPr>
          <w:rFonts w:ascii="Arial" w:hAnsi="Arial" w:cs="Arial"/>
          <w:sz w:val="24"/>
          <w:szCs w:val="24"/>
        </w:rPr>
        <w:t>Poškození trávicího traktu, které se nejčastěji projeví jako opakované řídké průjmy, méně dochází ke zvracení.</w:t>
      </w:r>
    </w:p>
    <w:p w:rsidR="000C51BE" w:rsidRDefault="008D0F13">
      <w:pPr>
        <w:pStyle w:val="Odstavecseseznamem"/>
        <w:numPr>
          <w:ilvl w:val="0"/>
          <w:numId w:val="56"/>
        </w:numPr>
        <w:spacing w:line="360" w:lineRule="auto"/>
        <w:jc w:val="both"/>
        <w:rPr>
          <w:rFonts w:ascii="Arial" w:hAnsi="Arial" w:cs="Arial"/>
          <w:sz w:val="24"/>
          <w:szCs w:val="24"/>
        </w:rPr>
      </w:pPr>
      <w:r>
        <w:rPr>
          <w:rFonts w:ascii="Arial" w:hAnsi="Arial" w:cs="Arial"/>
          <w:sz w:val="24"/>
          <w:szCs w:val="24"/>
        </w:rPr>
        <w:t>Relativně vzácné jsou: febrilní stavy způsobené porušením střevní propustnosti a pronikání bakterií především z tlustého střeva</w:t>
      </w:r>
      <w:r>
        <w:rPr>
          <w:rFonts w:ascii="Arial" w:hAnsi="Arial" w:cs="Arial"/>
          <w:sz w:val="24"/>
          <w:szCs w:val="24"/>
        </w:rPr>
        <w:t xml:space="preserve"> do oběhu.</w:t>
      </w:r>
    </w:p>
    <w:p w:rsidR="000C51BE" w:rsidRDefault="008D0F13">
      <w:pPr>
        <w:pStyle w:val="Odstavecseseznamem"/>
        <w:numPr>
          <w:ilvl w:val="0"/>
          <w:numId w:val="56"/>
        </w:numPr>
        <w:spacing w:line="360" w:lineRule="auto"/>
        <w:jc w:val="both"/>
        <w:rPr>
          <w:rFonts w:ascii="Arial" w:hAnsi="Arial" w:cs="Arial"/>
          <w:sz w:val="24"/>
          <w:szCs w:val="24"/>
        </w:rPr>
      </w:pPr>
      <w:r>
        <w:rPr>
          <w:rFonts w:ascii="Arial" w:hAnsi="Arial" w:cs="Arial"/>
          <w:sz w:val="24"/>
          <w:szCs w:val="24"/>
        </w:rPr>
        <w:t xml:space="preserve">Dočasná ztráta vlasů a ochlupení – cytostatika působí na epitel vlasových folikul. </w:t>
      </w:r>
    </w:p>
    <w:p w:rsidR="000C51BE" w:rsidRDefault="008D0F13">
      <w:pPr>
        <w:pStyle w:val="Odstavecseseznamem"/>
        <w:numPr>
          <w:ilvl w:val="0"/>
          <w:numId w:val="56"/>
        </w:numPr>
        <w:spacing w:line="360" w:lineRule="auto"/>
        <w:jc w:val="both"/>
        <w:rPr>
          <w:rFonts w:ascii="Arial" w:hAnsi="Arial" w:cs="Arial"/>
          <w:sz w:val="24"/>
          <w:szCs w:val="24"/>
        </w:rPr>
      </w:pPr>
      <w:r>
        <w:rPr>
          <w:rFonts w:ascii="Arial" w:hAnsi="Arial" w:cs="Arial"/>
          <w:sz w:val="24"/>
          <w:szCs w:val="24"/>
        </w:rPr>
        <w:t>Kardiotoxicita – některá cytostatika poškozují svalovinu myokardu, nejzávažnější poškození může nastat po podání antracyklinů.</w:t>
      </w:r>
    </w:p>
    <w:p w:rsidR="000C51BE" w:rsidRDefault="008D0F13">
      <w:pPr>
        <w:pStyle w:val="Odstavecseseznamem"/>
        <w:numPr>
          <w:ilvl w:val="0"/>
          <w:numId w:val="56"/>
        </w:numPr>
        <w:spacing w:line="360" w:lineRule="auto"/>
        <w:jc w:val="both"/>
        <w:rPr>
          <w:rFonts w:ascii="Arial" w:hAnsi="Arial" w:cs="Arial"/>
          <w:sz w:val="24"/>
          <w:szCs w:val="24"/>
        </w:rPr>
      </w:pPr>
      <w:r>
        <w:rPr>
          <w:rFonts w:ascii="Arial" w:hAnsi="Arial" w:cs="Arial"/>
          <w:sz w:val="24"/>
          <w:szCs w:val="24"/>
        </w:rPr>
        <w:t>Nefrotoxicita – poškození parenchy</w:t>
      </w:r>
      <w:r>
        <w:rPr>
          <w:rFonts w:ascii="Arial" w:hAnsi="Arial" w:cs="Arial"/>
          <w:sz w:val="24"/>
          <w:szCs w:val="24"/>
        </w:rPr>
        <w:t>mu ledvin je nejčastější po podávání cytostatik na bázi platiny.</w:t>
      </w:r>
    </w:p>
    <w:p w:rsidR="000C51BE" w:rsidRDefault="008D0F13">
      <w:pPr>
        <w:pStyle w:val="Odstavecseseznamem"/>
        <w:numPr>
          <w:ilvl w:val="0"/>
          <w:numId w:val="56"/>
        </w:numPr>
        <w:spacing w:line="360" w:lineRule="auto"/>
        <w:jc w:val="both"/>
        <w:rPr>
          <w:rFonts w:ascii="Arial" w:hAnsi="Arial" w:cs="Arial"/>
          <w:sz w:val="24"/>
          <w:szCs w:val="24"/>
        </w:rPr>
      </w:pPr>
      <w:r>
        <w:rPr>
          <w:rFonts w:ascii="Arial" w:hAnsi="Arial" w:cs="Arial"/>
          <w:sz w:val="24"/>
          <w:szCs w:val="24"/>
        </w:rPr>
        <w:t>Neurotoxicita – bezprostředně po podání cytostatik může docházek k poškození periferních nervů. Nejčastěji k němu dochází po podání alakaloidů vinca rozea a preparátů na bázi platiny. Projevu</w:t>
      </w:r>
      <w:r>
        <w:rPr>
          <w:rFonts w:ascii="Arial" w:hAnsi="Arial" w:cs="Arial"/>
          <w:sz w:val="24"/>
          <w:szCs w:val="24"/>
        </w:rPr>
        <w:t>je se periferní neuropatií, nejčastěji naštěstí senzitivních nervů. Pacienti si obvykle stěžují na brnění v prstech nohou a rukou, méně na poruchy motoriky. Na podkladě neurotoxického působení cytostatik může také dojít ke vzniku paralytického ileu relativ</w:t>
      </w:r>
      <w:r>
        <w:rPr>
          <w:rFonts w:ascii="Arial" w:hAnsi="Arial" w:cs="Arial"/>
          <w:sz w:val="24"/>
          <w:szCs w:val="24"/>
        </w:rPr>
        <w:t>ně krátce po podání cytostatika.</w:t>
      </w:r>
    </w:p>
    <w:p w:rsidR="000C51BE" w:rsidRDefault="008D0F13">
      <w:pPr>
        <w:pStyle w:val="Odstavecseseznamem"/>
        <w:numPr>
          <w:ilvl w:val="0"/>
          <w:numId w:val="56"/>
        </w:numPr>
        <w:spacing w:line="360" w:lineRule="auto"/>
        <w:jc w:val="both"/>
        <w:rPr>
          <w:rFonts w:ascii="Arial" w:hAnsi="Arial" w:cs="Arial"/>
          <w:sz w:val="24"/>
          <w:szCs w:val="24"/>
        </w:rPr>
      </w:pPr>
      <w:r>
        <w:rPr>
          <w:rFonts w:ascii="Arial" w:hAnsi="Arial" w:cs="Arial"/>
          <w:sz w:val="24"/>
          <w:szCs w:val="24"/>
        </w:rPr>
        <w:t xml:space="preserve">Poškození zárodečného epitelu je typické pro podání alkylačních cytostatik. Řešením je u mužů odběr spermatu a jeho zmražení před zahájením chemoterapie. U žen je částečným řešením navození menopauzy před začátkem </w:t>
      </w:r>
      <w:r>
        <w:rPr>
          <w:rFonts w:ascii="Arial" w:hAnsi="Arial" w:cs="Arial"/>
          <w:sz w:val="24"/>
          <w:szCs w:val="24"/>
        </w:rPr>
        <w:t>chemoterapie. Druhou možností je odběr vajíček, jejich oplodnění spermatem partnera a uchování zamrazených embryí. Po případě po úspěšném ukončení léčby využití darovaných vajíček.</w:t>
      </w:r>
    </w:p>
    <w:p w:rsidR="000C51BE" w:rsidRDefault="008D0F13">
      <w:pPr>
        <w:pStyle w:val="Odstavecseseznamem"/>
        <w:numPr>
          <w:ilvl w:val="0"/>
          <w:numId w:val="56"/>
        </w:numPr>
        <w:spacing w:line="360" w:lineRule="auto"/>
        <w:jc w:val="both"/>
        <w:rPr>
          <w:rFonts w:ascii="Arial" w:hAnsi="Arial" w:cs="Arial"/>
          <w:sz w:val="24"/>
          <w:szCs w:val="24"/>
        </w:rPr>
      </w:pPr>
      <w:r>
        <w:rPr>
          <w:rFonts w:ascii="Arial" w:hAnsi="Arial" w:cs="Arial"/>
          <w:sz w:val="24"/>
          <w:szCs w:val="24"/>
        </w:rPr>
        <w:t>Dočasné zarudnutí kůže dlaní a chodidel – může doprovázen podání 5FU a dalš</w:t>
      </w:r>
      <w:r>
        <w:rPr>
          <w:rFonts w:ascii="Arial" w:hAnsi="Arial" w:cs="Arial"/>
          <w:sz w:val="24"/>
          <w:szCs w:val="24"/>
        </w:rPr>
        <w:t>ích cytostatik.</w:t>
      </w:r>
    </w:p>
    <w:p w:rsidR="000C51BE" w:rsidRDefault="008D0F13">
      <w:pPr>
        <w:pStyle w:val="Odstavecseseznamem"/>
        <w:numPr>
          <w:ilvl w:val="0"/>
          <w:numId w:val="56"/>
        </w:numPr>
        <w:spacing w:line="360" w:lineRule="auto"/>
        <w:jc w:val="both"/>
        <w:rPr>
          <w:rFonts w:ascii="Arial" w:hAnsi="Arial" w:cs="Arial"/>
          <w:sz w:val="24"/>
          <w:szCs w:val="24"/>
        </w:rPr>
      </w:pPr>
      <w:r>
        <w:rPr>
          <w:rFonts w:ascii="Arial" w:hAnsi="Arial" w:cs="Arial"/>
          <w:sz w:val="24"/>
          <w:szCs w:val="24"/>
        </w:rPr>
        <w:t>Po intenzivní chemoterapii může dojít i k odloučení nehtů od lůžka. Tato komplikace je naštěstí vzácná.</w:t>
      </w:r>
    </w:p>
    <w:p w:rsidR="000C51BE" w:rsidRDefault="008D0F13">
      <w:pPr>
        <w:spacing w:line="360" w:lineRule="auto"/>
        <w:jc w:val="both"/>
        <w:rPr>
          <w:rFonts w:ascii="Arial" w:hAnsi="Arial" w:cs="Arial"/>
          <w:b/>
          <w:sz w:val="24"/>
          <w:szCs w:val="24"/>
        </w:rPr>
      </w:pPr>
      <w:r>
        <w:rPr>
          <w:rFonts w:ascii="Arial" w:hAnsi="Arial" w:cs="Arial"/>
          <w:b/>
          <w:sz w:val="24"/>
          <w:szCs w:val="24"/>
        </w:rPr>
        <w:t>9.3 Mutagenní vliv cytostatik</w:t>
      </w:r>
    </w:p>
    <w:p w:rsidR="000C51BE" w:rsidRDefault="008D0F13">
      <w:pPr>
        <w:spacing w:line="360" w:lineRule="auto"/>
        <w:jc w:val="both"/>
        <w:rPr>
          <w:rFonts w:ascii="Arial" w:hAnsi="Arial" w:cs="Arial"/>
          <w:sz w:val="24"/>
          <w:szCs w:val="24"/>
        </w:rPr>
      </w:pPr>
      <w:r>
        <w:rPr>
          <w:rFonts w:ascii="Arial" w:hAnsi="Arial" w:cs="Arial"/>
          <w:sz w:val="24"/>
          <w:szCs w:val="24"/>
        </w:rPr>
        <w:t>Cytostatika jako necíleně působící preparáty působí pochopitelně poškození genetické informace nejen u nád</w:t>
      </w:r>
      <w:r>
        <w:rPr>
          <w:rFonts w:ascii="Arial" w:hAnsi="Arial" w:cs="Arial"/>
          <w:sz w:val="24"/>
          <w:szCs w:val="24"/>
        </w:rPr>
        <w:t>orových buněk, ale i buněk normálních. Mají tedy mutagenní a kancerogenní potenciál.</w:t>
      </w:r>
    </w:p>
    <w:p w:rsidR="000C51BE" w:rsidRDefault="008D0F13">
      <w:pPr>
        <w:spacing w:line="360" w:lineRule="auto"/>
        <w:jc w:val="both"/>
        <w:rPr>
          <w:rFonts w:ascii="Arial" w:hAnsi="Arial" w:cs="Arial"/>
          <w:sz w:val="24"/>
          <w:szCs w:val="24"/>
        </w:rPr>
      </w:pPr>
      <w:r>
        <w:rPr>
          <w:rFonts w:ascii="Arial" w:hAnsi="Arial" w:cs="Arial"/>
          <w:sz w:val="24"/>
          <w:szCs w:val="24"/>
        </w:rPr>
        <w:t>Chemoterapie tedy může způsobit vznik sekundárních nádorů, především hematoonkologických onemocnění.</w:t>
      </w:r>
    </w:p>
    <w:p w:rsidR="000C51BE" w:rsidRDefault="000C51BE">
      <w:pPr>
        <w:spacing w:line="360" w:lineRule="auto"/>
        <w:jc w:val="both"/>
        <w:rPr>
          <w:rFonts w:ascii="Arial" w:hAnsi="Arial" w:cs="Arial"/>
          <w:b/>
          <w:sz w:val="24"/>
          <w:szCs w:val="24"/>
        </w:rPr>
      </w:pPr>
    </w:p>
    <w:p w:rsidR="000C51BE" w:rsidRDefault="008D0F13">
      <w:pPr>
        <w:spacing w:line="360" w:lineRule="auto"/>
        <w:jc w:val="both"/>
        <w:rPr>
          <w:rFonts w:ascii="Arial" w:hAnsi="Arial" w:cs="Arial"/>
          <w:b/>
          <w:sz w:val="24"/>
          <w:szCs w:val="24"/>
        </w:rPr>
      </w:pPr>
      <w:r>
        <w:rPr>
          <w:rFonts w:ascii="Arial" w:hAnsi="Arial" w:cs="Arial"/>
          <w:b/>
          <w:sz w:val="24"/>
          <w:szCs w:val="24"/>
        </w:rPr>
        <w:t>9.4. Standardní postupy pro přípravu cytostatik</w:t>
      </w:r>
    </w:p>
    <w:p w:rsidR="000C51BE" w:rsidRDefault="008D0F13">
      <w:pPr>
        <w:spacing w:line="360" w:lineRule="auto"/>
        <w:jc w:val="both"/>
        <w:rPr>
          <w:rFonts w:ascii="Arial" w:hAnsi="Arial" w:cs="Arial"/>
          <w:sz w:val="24"/>
          <w:szCs w:val="24"/>
        </w:rPr>
      </w:pPr>
      <w:r>
        <w:rPr>
          <w:rFonts w:ascii="Arial" w:hAnsi="Arial" w:cs="Arial"/>
          <w:sz w:val="24"/>
          <w:szCs w:val="24"/>
        </w:rPr>
        <w:t>S cytostatiky je třeb</w:t>
      </w:r>
      <w:r>
        <w:rPr>
          <w:rFonts w:ascii="Arial" w:hAnsi="Arial" w:cs="Arial"/>
          <w:sz w:val="24"/>
          <w:szCs w:val="24"/>
        </w:rPr>
        <w:t>a zacházet jako s nebezpečnými preparáty jak při jejich přípravě, tak při jejich ředění. V současnosti platí přísné podzákonné normy, které upřesňují požadavky na přípravu cytostatik. Cytostatika mají být připravována ve zvláštních prostorách, kde je mírný</w:t>
      </w:r>
      <w:r>
        <w:rPr>
          <w:rFonts w:ascii="Arial" w:hAnsi="Arial" w:cs="Arial"/>
          <w:sz w:val="24"/>
          <w:szCs w:val="24"/>
        </w:rPr>
        <w:t xml:space="preserve"> podtlak, aby při případné nehodě nedocházelo k distribuci cytostatik do okolí. Tyto prostory musí mít vyhražený prostor pro případnou dekontaminaci personálu. Personál nemá používat běžný oděv. Vlastní ředění cytostatik probíhá v digestořích se zvláštním </w:t>
      </w:r>
      <w:r>
        <w:rPr>
          <w:rFonts w:ascii="Arial" w:hAnsi="Arial" w:cs="Arial"/>
          <w:sz w:val="24"/>
          <w:szCs w:val="24"/>
        </w:rPr>
        <w:t>odsáváním a filtrací vzduchu. Vlastní parenterální podání cytostatik má provádět sestra zásadně v rukavicích, použitý materiál (stříkačky, jehly, i.v. kanyly, infuzní sety a obaly od naředěných cytostatik) je třeba oddělovat od běžného odpadu a dále s nimi</w:t>
      </w:r>
      <w:r>
        <w:rPr>
          <w:rFonts w:ascii="Arial" w:hAnsi="Arial" w:cs="Arial"/>
          <w:sz w:val="24"/>
          <w:szCs w:val="24"/>
        </w:rPr>
        <w:t xml:space="preserve"> zacházet jako se zvláště nebezpečným odpadem.</w:t>
      </w:r>
    </w:p>
    <w:p w:rsidR="000C51BE" w:rsidRDefault="000C51BE">
      <w:pPr>
        <w:spacing w:line="360" w:lineRule="auto"/>
        <w:rPr>
          <w:rFonts w:ascii="Arial" w:hAnsi="Arial" w:cs="Arial"/>
          <w:b/>
          <w:sz w:val="24"/>
          <w:szCs w:val="24"/>
        </w:rPr>
      </w:pPr>
    </w:p>
    <w:p w:rsidR="000C51BE" w:rsidRDefault="008D0F13">
      <w:pPr>
        <w:spacing w:line="360" w:lineRule="auto"/>
        <w:rPr>
          <w:rFonts w:ascii="Arial" w:hAnsi="Arial" w:cs="Arial"/>
          <w:b/>
          <w:sz w:val="24"/>
          <w:szCs w:val="24"/>
        </w:rPr>
      </w:pPr>
      <w:r>
        <w:rPr>
          <w:rFonts w:ascii="Arial" w:hAnsi="Arial" w:cs="Arial"/>
          <w:b/>
          <w:sz w:val="24"/>
          <w:szCs w:val="24"/>
        </w:rPr>
        <w:t>9. 5 Způsoby aplikace cytostatik</w:t>
      </w:r>
    </w:p>
    <w:p w:rsidR="000C51BE" w:rsidRDefault="008D0F13">
      <w:pPr>
        <w:spacing w:line="360" w:lineRule="auto"/>
        <w:jc w:val="both"/>
        <w:rPr>
          <w:rFonts w:ascii="Arial" w:hAnsi="Arial" w:cs="Arial"/>
          <w:sz w:val="24"/>
          <w:szCs w:val="24"/>
        </w:rPr>
      </w:pPr>
      <w:r>
        <w:rPr>
          <w:rFonts w:ascii="Arial" w:hAnsi="Arial" w:cs="Arial"/>
          <w:sz w:val="24"/>
          <w:szCs w:val="24"/>
        </w:rPr>
        <w:t>Některé preparáty lze podávat perorálně, naprostá většina cytostatik však musí být aplikována parenterálně, a to konkrétně intravenózně. V indikovaných případech se u některýc</w:t>
      </w:r>
      <w:r>
        <w:rPr>
          <w:rFonts w:ascii="Arial" w:hAnsi="Arial" w:cs="Arial"/>
          <w:sz w:val="24"/>
          <w:szCs w:val="24"/>
        </w:rPr>
        <w:t>h onemocnění provádí aplikace cytostatik do tělesných dutin, a to do dutiny břišní a do dutiny pohrudniční.</w:t>
      </w:r>
    </w:p>
    <w:p w:rsidR="000C51BE" w:rsidRDefault="008D0F13">
      <w:pPr>
        <w:spacing w:line="360" w:lineRule="auto"/>
        <w:ind w:firstLine="708"/>
        <w:jc w:val="both"/>
        <w:rPr>
          <w:rFonts w:ascii="Arial" w:hAnsi="Arial" w:cs="Arial"/>
          <w:b/>
          <w:sz w:val="24"/>
          <w:szCs w:val="24"/>
        </w:rPr>
      </w:pPr>
      <w:r>
        <w:rPr>
          <w:rFonts w:ascii="Arial" w:hAnsi="Arial" w:cs="Arial"/>
          <w:sz w:val="24"/>
          <w:szCs w:val="24"/>
        </w:rPr>
        <w:t xml:space="preserve">Jde však o postupy, které se v běžné praxi onkologických dispenzářů nepoužívají. </w:t>
      </w:r>
      <w:r>
        <w:rPr>
          <w:rFonts w:ascii="Arial" w:hAnsi="Arial" w:cs="Arial"/>
          <w:b/>
          <w:sz w:val="24"/>
          <w:szCs w:val="24"/>
        </w:rPr>
        <w:t>Základním přístupem je tedy intravenózní podání cytostatik.</w:t>
      </w:r>
    </w:p>
    <w:p w:rsidR="000C51BE" w:rsidRDefault="008D0F13">
      <w:pPr>
        <w:spacing w:line="360" w:lineRule="auto"/>
        <w:ind w:firstLine="708"/>
        <w:jc w:val="both"/>
        <w:rPr>
          <w:rFonts w:ascii="Arial" w:hAnsi="Arial" w:cs="Arial"/>
          <w:sz w:val="24"/>
          <w:szCs w:val="24"/>
        </w:rPr>
      </w:pPr>
      <w:r>
        <w:rPr>
          <w:rFonts w:ascii="Arial" w:hAnsi="Arial" w:cs="Arial"/>
          <w:b/>
          <w:sz w:val="24"/>
          <w:szCs w:val="24"/>
        </w:rPr>
        <w:t xml:space="preserve">Podání </w:t>
      </w:r>
      <w:r>
        <w:rPr>
          <w:rFonts w:ascii="Arial" w:hAnsi="Arial" w:cs="Arial"/>
          <w:b/>
          <w:sz w:val="24"/>
          <w:szCs w:val="24"/>
        </w:rPr>
        <w:t>do periferní žíly</w:t>
      </w:r>
      <w:r>
        <w:rPr>
          <w:rFonts w:ascii="Arial" w:hAnsi="Arial" w:cs="Arial"/>
          <w:sz w:val="24"/>
          <w:szCs w:val="24"/>
        </w:rPr>
        <w:t xml:space="preserve"> volíme u těch preparátů, kde se předpokládá krátkodobé ambulantní podávání nejčastěji v rámci neoadjuvantní nebo adjuvantní léčby.</w:t>
      </w:r>
    </w:p>
    <w:p w:rsidR="000C51BE" w:rsidRDefault="008D0F13">
      <w:pPr>
        <w:spacing w:line="360" w:lineRule="auto"/>
        <w:ind w:firstLine="708"/>
        <w:jc w:val="both"/>
        <w:rPr>
          <w:rFonts w:ascii="Arial" w:hAnsi="Arial" w:cs="Arial"/>
          <w:sz w:val="24"/>
          <w:szCs w:val="24"/>
        </w:rPr>
      </w:pPr>
      <w:r>
        <w:rPr>
          <w:rFonts w:ascii="Arial" w:hAnsi="Arial" w:cs="Arial"/>
          <w:sz w:val="24"/>
          <w:szCs w:val="24"/>
        </w:rPr>
        <w:t>Problematické je ovšem podávání do periferní žíly u těch nemocných, kde předpokládáme dlouhodobou léčbu. Řa</w:t>
      </w:r>
      <w:r>
        <w:rPr>
          <w:rFonts w:ascii="Arial" w:hAnsi="Arial" w:cs="Arial"/>
          <w:sz w:val="24"/>
          <w:szCs w:val="24"/>
        </w:rPr>
        <w:t>da cytostatik dráždí cévní endotel tak, že posléze dochází ke vzniku tromboflebitid, které jsou pro pacienta bolestivé. Navíc ztrácíme žílu jako aplikační cestu. Proto se uchylujeme k podání do velkých žil. Jako standardní přístupy se volí podklíčková žíla</w:t>
      </w:r>
      <w:r>
        <w:rPr>
          <w:rFonts w:ascii="Arial" w:hAnsi="Arial" w:cs="Arial"/>
          <w:sz w:val="24"/>
          <w:szCs w:val="24"/>
        </w:rPr>
        <w:t xml:space="preserve"> a jugulární žíla. Stehenní žíla vzhledem k relativně vysokému riziku vzniku flebotrombózy a následné embolizace není jako přístup doporučována.</w:t>
      </w:r>
    </w:p>
    <w:p w:rsidR="000C51BE" w:rsidRDefault="008D0F13">
      <w:pPr>
        <w:spacing w:after="0" w:line="360" w:lineRule="auto"/>
        <w:ind w:firstLine="708"/>
        <w:jc w:val="both"/>
        <w:rPr>
          <w:rFonts w:ascii="Arial" w:hAnsi="Arial" w:cs="Arial"/>
          <w:sz w:val="24"/>
          <w:szCs w:val="24"/>
        </w:rPr>
      </w:pPr>
      <w:r>
        <w:rPr>
          <w:rFonts w:ascii="Arial" w:hAnsi="Arial" w:cs="Arial"/>
          <w:b/>
          <w:sz w:val="24"/>
          <w:szCs w:val="24"/>
        </w:rPr>
        <w:t>Kanylace centrálních žil</w:t>
      </w:r>
      <w:r>
        <w:rPr>
          <w:rFonts w:ascii="Arial" w:hAnsi="Arial" w:cs="Arial"/>
          <w:sz w:val="24"/>
          <w:szCs w:val="24"/>
        </w:rPr>
        <w:t xml:space="preserve">: Žíla se kanyluje tak, že v lokální anestezii provádíme nejprve punkci silnou jehlou, </w:t>
      </w:r>
      <w:r>
        <w:rPr>
          <w:rFonts w:ascii="Arial" w:hAnsi="Arial" w:cs="Arial"/>
          <w:sz w:val="24"/>
          <w:szCs w:val="24"/>
        </w:rPr>
        <w:t>přes ní zavádíme ohebný vodič a po vodiči se nakonec zavede nakonec kanyla. Hovoříme o tzv. Seldingerově technice. Méně časté je zavedení katétru s použitím tzv. flexily. V současné době se v praxi prosazují nové techniky. Jednak takzvaná tunelizace, kdy j</w:t>
      </w:r>
      <w:r>
        <w:rPr>
          <w:rFonts w:ascii="Arial" w:hAnsi="Arial" w:cs="Arial"/>
          <w:sz w:val="24"/>
          <w:szCs w:val="24"/>
        </w:rPr>
        <w:t>e katetr do místa zavedení do žíly veden podkožním tunelem. Tento postup má zabránit vzniku a šíření infekce z místa vpichu a dislokaci katetru. Druhou novou technikou jsou PICC katetry. Jde o tenký a dlouhý centrální žilní katetr, který je zaváděn ze vpic</w:t>
      </w:r>
      <w:r>
        <w:rPr>
          <w:rFonts w:ascii="Arial" w:hAnsi="Arial" w:cs="Arial"/>
          <w:sz w:val="24"/>
          <w:szCs w:val="24"/>
        </w:rPr>
        <w:t>hu na periferii (například z kubitální jamky).</w:t>
      </w:r>
    </w:p>
    <w:p w:rsidR="000C51BE" w:rsidRDefault="008D0F13">
      <w:pPr>
        <w:spacing w:line="360" w:lineRule="auto"/>
        <w:jc w:val="both"/>
        <w:rPr>
          <w:rFonts w:ascii="Arial" w:hAnsi="Arial" w:cs="Arial"/>
          <w:sz w:val="24"/>
          <w:szCs w:val="24"/>
        </w:rPr>
      </w:pPr>
      <w:r>
        <w:rPr>
          <w:rFonts w:ascii="Arial" w:hAnsi="Arial" w:cs="Arial"/>
          <w:sz w:val="24"/>
          <w:szCs w:val="24"/>
        </w:rPr>
        <w:t xml:space="preserve">   Zavedené centrální žilní katétry se dají používat obvykle po dobu nepřesahující šest týdnů. Tam, kde plánujeme skutečně dlouhodobou léčbu, jsou používány tzv. </w:t>
      </w:r>
      <w:r>
        <w:rPr>
          <w:rFonts w:ascii="Arial" w:hAnsi="Arial" w:cs="Arial"/>
          <w:b/>
          <w:sz w:val="24"/>
          <w:szCs w:val="24"/>
        </w:rPr>
        <w:t>venózní porty.</w:t>
      </w:r>
      <w:r>
        <w:rPr>
          <w:rFonts w:ascii="Arial" w:hAnsi="Arial" w:cs="Arial"/>
          <w:sz w:val="24"/>
          <w:szCs w:val="24"/>
        </w:rPr>
        <w:t xml:space="preserve"> </w:t>
      </w:r>
    </w:p>
    <w:p w:rsidR="000C51BE" w:rsidRDefault="008D0F13">
      <w:pPr>
        <w:spacing w:line="360" w:lineRule="auto"/>
        <w:ind w:firstLine="708"/>
        <w:jc w:val="both"/>
        <w:rPr>
          <w:rFonts w:ascii="Arial" w:hAnsi="Arial" w:cs="Arial"/>
          <w:sz w:val="24"/>
          <w:szCs w:val="24"/>
        </w:rPr>
      </w:pPr>
      <w:r>
        <w:rPr>
          <w:rFonts w:ascii="Arial" w:hAnsi="Arial" w:cs="Arial"/>
          <w:sz w:val="24"/>
          <w:szCs w:val="24"/>
        </w:rPr>
        <w:t>Port je plochá komůrka vyrobená</w:t>
      </w:r>
      <w:r>
        <w:rPr>
          <w:rFonts w:ascii="Arial" w:hAnsi="Arial" w:cs="Arial"/>
          <w:sz w:val="24"/>
          <w:szCs w:val="24"/>
        </w:rPr>
        <w:t xml:space="preserve"> z nedráždivých materiálů (některé plasty, speciální keramika, titan), na spodině je opatřen fixační základnou, zatímco směrem ke kůži je komůrka opatřena silnou membránou, nejčastěji ze silikonu. Z komůrky je vyveden nástavec, na který napojujeme centráln</w:t>
      </w:r>
      <w:r>
        <w:rPr>
          <w:rFonts w:ascii="Arial" w:hAnsi="Arial" w:cs="Arial"/>
          <w:sz w:val="24"/>
          <w:szCs w:val="24"/>
        </w:rPr>
        <w:t>í žilní katétr, zavedený obvykle přes podklíčkovou žílu. Při vlastní aplikaci se provádí nejprve katetrizace podklíčkové žíly, je-li úspěšná, zavádí se chirurgicky port do podkoží a fixuje se pevně stehy k fascii (např. prsního svalu). Jednoduchou cestou c</w:t>
      </w:r>
      <w:r>
        <w:rPr>
          <w:rFonts w:ascii="Arial" w:hAnsi="Arial" w:cs="Arial"/>
          <w:sz w:val="24"/>
          <w:szCs w:val="24"/>
        </w:rPr>
        <w:t>hirurg připraví tunel, kterým protahuje zavedený katétr k portu a celý systém spojuje. Poté je uzavřena kožní incize. Po zhojení, kdy máme k dispozici uzavřený systém, který je umístěn v podkoží a je zaveden do centrální žíly, můžeme relativně pohodlně dlo</w:t>
      </w:r>
      <w:r>
        <w:rPr>
          <w:rFonts w:ascii="Arial" w:hAnsi="Arial" w:cs="Arial"/>
          <w:sz w:val="24"/>
          <w:szCs w:val="24"/>
        </w:rPr>
        <w:t>uhodobě aplikovat cytostatika touto cestou.</w:t>
      </w:r>
    </w:p>
    <w:p w:rsidR="000C51BE" w:rsidRDefault="008D0F13">
      <w:pPr>
        <w:spacing w:line="360" w:lineRule="auto"/>
        <w:ind w:firstLine="708"/>
        <w:jc w:val="both"/>
        <w:rPr>
          <w:rFonts w:ascii="Arial" w:hAnsi="Arial" w:cs="Arial"/>
          <w:sz w:val="24"/>
          <w:szCs w:val="24"/>
        </w:rPr>
      </w:pPr>
      <w:r>
        <w:rPr>
          <w:rFonts w:ascii="Arial" w:hAnsi="Arial" w:cs="Arial"/>
          <w:sz w:val="24"/>
          <w:szCs w:val="24"/>
        </w:rPr>
        <w:t>Jednoznačnou výhodou portu je možnost dlouhodobé (několik měsíců i déle) aplikace léků a snížení rizika infekce. Práce s porty ovšem vyžaduje speciální zaškolení personálu. Důležité je používat upravené jehly tak</w:t>
      </w:r>
      <w:r>
        <w:rPr>
          <w:rFonts w:ascii="Arial" w:hAnsi="Arial" w:cs="Arial"/>
          <w:sz w:val="24"/>
          <w:szCs w:val="24"/>
        </w:rPr>
        <w:t>, aby nedošlo k poškození membrány přední strany komůrky portu.</w:t>
      </w:r>
    </w:p>
    <w:p w:rsidR="000C51BE" w:rsidRDefault="000C51BE">
      <w:pPr>
        <w:spacing w:line="360" w:lineRule="auto"/>
        <w:ind w:firstLine="708"/>
        <w:jc w:val="both"/>
        <w:rPr>
          <w:rFonts w:ascii="Arial" w:hAnsi="Arial" w:cs="Arial"/>
          <w:sz w:val="24"/>
          <w:szCs w:val="24"/>
        </w:rPr>
      </w:pPr>
    </w:p>
    <w:p w:rsidR="000C51BE" w:rsidRDefault="008D0F13">
      <w:pPr>
        <w:spacing w:line="360" w:lineRule="auto"/>
        <w:rPr>
          <w:rFonts w:ascii="Arial" w:hAnsi="Arial" w:cs="Arial"/>
          <w:b/>
          <w:sz w:val="24"/>
          <w:szCs w:val="24"/>
        </w:rPr>
      </w:pPr>
      <w:r>
        <w:rPr>
          <w:rFonts w:ascii="Arial" w:hAnsi="Arial" w:cs="Arial"/>
          <w:b/>
          <w:sz w:val="24"/>
          <w:szCs w:val="24"/>
        </w:rPr>
        <w:t>9. 6. Komplikace venózních přístupů</w:t>
      </w:r>
    </w:p>
    <w:p w:rsidR="000C51BE" w:rsidRDefault="008D0F13">
      <w:pPr>
        <w:spacing w:line="360" w:lineRule="auto"/>
        <w:ind w:firstLine="708"/>
        <w:jc w:val="both"/>
        <w:rPr>
          <w:rFonts w:ascii="Arial" w:hAnsi="Arial" w:cs="Arial"/>
          <w:sz w:val="24"/>
          <w:szCs w:val="24"/>
        </w:rPr>
      </w:pPr>
      <w:r>
        <w:rPr>
          <w:rFonts w:ascii="Arial" w:hAnsi="Arial" w:cs="Arial"/>
          <w:sz w:val="24"/>
          <w:szCs w:val="24"/>
        </w:rPr>
        <w:t>Bohužel zde platí jeden ze zákonů prof. Parkinsona, který zní: „Dá-li se něco pokazit, určitě to někdo pokazí. Nedá-li se něco pokazit, stejně to někdo pok</w:t>
      </w:r>
      <w:r>
        <w:rPr>
          <w:rFonts w:ascii="Arial" w:hAnsi="Arial" w:cs="Arial"/>
          <w:sz w:val="24"/>
          <w:szCs w:val="24"/>
        </w:rPr>
        <w:t>azí“. Pro nás to znamená, že již vzhledem k povaze podávaných preparátů je třeba, ať již zvolíme jakýkoliv způsob podávání, dodržovat zvýšenou opatrnost.</w:t>
      </w:r>
    </w:p>
    <w:p w:rsidR="000C51BE" w:rsidRDefault="008D0F13">
      <w:pPr>
        <w:spacing w:line="360" w:lineRule="auto"/>
        <w:ind w:firstLine="708"/>
        <w:jc w:val="both"/>
        <w:rPr>
          <w:rFonts w:ascii="Arial" w:hAnsi="Arial" w:cs="Arial"/>
          <w:sz w:val="24"/>
          <w:szCs w:val="24"/>
        </w:rPr>
      </w:pPr>
      <w:r>
        <w:rPr>
          <w:rFonts w:ascii="Arial" w:hAnsi="Arial" w:cs="Arial"/>
          <w:sz w:val="24"/>
          <w:szCs w:val="24"/>
        </w:rPr>
        <w:t>U periferních žil patří mezi nejčastější komplikace následná reaktivní flebitida a posléze uzávěr žíly</w:t>
      </w:r>
      <w:r>
        <w:rPr>
          <w:rFonts w:ascii="Arial" w:hAnsi="Arial" w:cs="Arial"/>
          <w:sz w:val="24"/>
          <w:szCs w:val="24"/>
        </w:rPr>
        <w:t>. Druhou častou komplikací je paravazální podání preparátů. Infekční komplikace bývají naštěstí méně časté, vzhledem k tomu, že periferní kanyla nebývá zaváděna na dlouhou dobu a nejčastěji se jedná o jednorázové podání léku.</w:t>
      </w:r>
    </w:p>
    <w:p w:rsidR="000C51BE" w:rsidRDefault="008D0F13">
      <w:pPr>
        <w:spacing w:line="360" w:lineRule="auto"/>
        <w:ind w:firstLine="708"/>
        <w:jc w:val="both"/>
        <w:rPr>
          <w:rFonts w:ascii="Arial" w:hAnsi="Arial" w:cs="Arial"/>
          <w:b/>
          <w:sz w:val="24"/>
          <w:szCs w:val="24"/>
        </w:rPr>
      </w:pPr>
      <w:r>
        <w:rPr>
          <w:rFonts w:ascii="Arial" w:hAnsi="Arial" w:cs="Arial"/>
          <w:b/>
          <w:sz w:val="24"/>
          <w:szCs w:val="24"/>
        </w:rPr>
        <w:t>Paravazální podání cytostatika</w:t>
      </w:r>
      <w:r>
        <w:rPr>
          <w:rFonts w:ascii="Arial" w:hAnsi="Arial" w:cs="Arial"/>
          <w:sz w:val="24"/>
          <w:szCs w:val="24"/>
        </w:rPr>
        <w:t xml:space="preserve"> je nepříjemné především pro pacienta. V závislosti na podaném preparátu dochází každopádně k podráždění tkáně, v některých případech dojde až k nekróze tkáně. Velice nepříjemné je to, že nekrózy, vznikající na základě paravazálního </w:t>
      </w:r>
      <w:r>
        <w:rPr>
          <w:rFonts w:ascii="Arial" w:hAnsi="Arial" w:cs="Arial"/>
          <w:b/>
          <w:sz w:val="24"/>
          <w:szCs w:val="24"/>
        </w:rPr>
        <w:t xml:space="preserve">podání cytostatika, se </w:t>
      </w:r>
      <w:r>
        <w:rPr>
          <w:rFonts w:ascii="Arial" w:hAnsi="Arial" w:cs="Arial"/>
          <w:b/>
          <w:sz w:val="24"/>
          <w:szCs w:val="24"/>
        </w:rPr>
        <w:t>hojí velice pomalu.</w:t>
      </w:r>
    </w:p>
    <w:p w:rsidR="000C51BE" w:rsidRDefault="008D0F13">
      <w:pPr>
        <w:spacing w:line="360" w:lineRule="auto"/>
        <w:ind w:firstLine="708"/>
        <w:jc w:val="both"/>
        <w:rPr>
          <w:rFonts w:ascii="Arial" w:hAnsi="Arial" w:cs="Arial"/>
          <w:sz w:val="24"/>
          <w:szCs w:val="24"/>
        </w:rPr>
      </w:pPr>
      <w:r>
        <w:rPr>
          <w:rFonts w:ascii="Arial" w:hAnsi="Arial" w:cs="Arial"/>
          <w:b/>
          <w:sz w:val="24"/>
          <w:szCs w:val="24"/>
        </w:rPr>
        <w:t>Nejčastější příčinou</w:t>
      </w:r>
      <w:r>
        <w:rPr>
          <w:rFonts w:ascii="Arial" w:hAnsi="Arial" w:cs="Arial"/>
          <w:sz w:val="24"/>
          <w:szCs w:val="24"/>
        </w:rPr>
        <w:t xml:space="preserve"> paravazálního podání je příliš mělké zavedení jehly či kanyly, kdy tato během aplikace vyklouzne ze žíly. Další možnost je situace, kdy jehla či kanyla propíchne zadní stěnu tenké žíly. Dále nesprávná fixace kanyly,</w:t>
      </w:r>
      <w:r>
        <w:rPr>
          <w:rFonts w:ascii="Arial" w:hAnsi="Arial" w:cs="Arial"/>
          <w:sz w:val="24"/>
          <w:szCs w:val="24"/>
        </w:rPr>
        <w:t xml:space="preserve"> kdy při pohybech pacienta dochází k jejímu posunu.</w:t>
      </w:r>
    </w:p>
    <w:p w:rsidR="000C51BE" w:rsidRDefault="008D0F13">
      <w:pPr>
        <w:spacing w:line="360" w:lineRule="auto"/>
        <w:ind w:firstLine="708"/>
        <w:jc w:val="both"/>
        <w:rPr>
          <w:rFonts w:ascii="Arial" w:hAnsi="Arial" w:cs="Arial"/>
          <w:sz w:val="24"/>
          <w:szCs w:val="24"/>
        </w:rPr>
      </w:pPr>
      <w:r>
        <w:rPr>
          <w:rFonts w:ascii="Arial" w:hAnsi="Arial" w:cs="Arial"/>
          <w:sz w:val="24"/>
          <w:szCs w:val="24"/>
        </w:rPr>
        <w:t>Jako prevence této příhody se doporučuje kromě zjištění žilního návratu, se kterým se většinou personál spokojí, podání relativně malého množství (20–40 ml) fyziologického roztoku nebo glukózy před vlastn</w:t>
      </w:r>
      <w:r>
        <w:rPr>
          <w:rFonts w:ascii="Arial" w:hAnsi="Arial" w:cs="Arial"/>
          <w:sz w:val="24"/>
          <w:szCs w:val="24"/>
        </w:rPr>
        <w:t>ím podáním cytostatika. Tím můžeme zjistit případnou paravazaci ze špatného zavedení kanyly nebo jehly.</w:t>
      </w:r>
    </w:p>
    <w:p w:rsidR="000C51BE" w:rsidRDefault="008D0F13">
      <w:pPr>
        <w:spacing w:line="360" w:lineRule="auto"/>
        <w:jc w:val="both"/>
        <w:rPr>
          <w:rFonts w:ascii="Arial" w:hAnsi="Arial" w:cs="Arial"/>
          <w:b/>
          <w:sz w:val="24"/>
          <w:szCs w:val="24"/>
        </w:rPr>
      </w:pPr>
      <w:r>
        <w:rPr>
          <w:rFonts w:ascii="Arial" w:hAnsi="Arial" w:cs="Arial"/>
          <w:b/>
          <w:sz w:val="24"/>
          <w:szCs w:val="24"/>
        </w:rPr>
        <w:t>Vlastní ošetření paravazace</w:t>
      </w:r>
    </w:p>
    <w:p w:rsidR="000C51BE" w:rsidRDefault="008D0F13">
      <w:pPr>
        <w:spacing w:after="0" w:line="360" w:lineRule="auto"/>
        <w:jc w:val="both"/>
        <w:rPr>
          <w:rFonts w:ascii="Arial" w:hAnsi="Arial" w:cs="Arial"/>
          <w:sz w:val="24"/>
          <w:szCs w:val="24"/>
        </w:rPr>
      </w:pPr>
      <w:r>
        <w:rPr>
          <w:rFonts w:ascii="Arial" w:hAnsi="Arial" w:cs="Arial"/>
          <w:sz w:val="24"/>
          <w:szCs w:val="24"/>
        </w:rPr>
        <w:t>Vždy závisí na typu podaného cytostatika. Tu můžeme podle rozsahu poškození rozdělit na:</w:t>
      </w:r>
    </w:p>
    <w:p w:rsidR="000C51BE" w:rsidRDefault="008D0F13">
      <w:pPr>
        <w:spacing w:after="0" w:line="360" w:lineRule="auto"/>
        <w:jc w:val="both"/>
        <w:rPr>
          <w:rFonts w:ascii="Arial" w:hAnsi="Arial" w:cs="Arial"/>
          <w:sz w:val="24"/>
          <w:szCs w:val="24"/>
        </w:rPr>
      </w:pPr>
      <w:r>
        <w:rPr>
          <w:rFonts w:ascii="Arial" w:hAnsi="Arial" w:cs="Arial"/>
          <w:b/>
          <w:sz w:val="24"/>
          <w:szCs w:val="24"/>
        </w:rPr>
        <w:t>cytostatika dráždící tkáně</w:t>
      </w:r>
      <w:r>
        <w:rPr>
          <w:rFonts w:ascii="Arial" w:hAnsi="Arial" w:cs="Arial"/>
          <w:sz w:val="24"/>
          <w:szCs w:val="24"/>
        </w:rPr>
        <w:t xml:space="preserve"> – při pa</w:t>
      </w:r>
      <w:r>
        <w:rPr>
          <w:rFonts w:ascii="Arial" w:hAnsi="Arial" w:cs="Arial"/>
          <w:sz w:val="24"/>
          <w:szCs w:val="24"/>
        </w:rPr>
        <w:t>ravazaci zde dochází k podráždění tkáně a bolesti. Tyto preparáty by však neměly způsobit nekrózu.</w:t>
      </w:r>
    </w:p>
    <w:p w:rsidR="000C51BE" w:rsidRDefault="008D0F13">
      <w:pPr>
        <w:spacing w:after="0" w:line="360" w:lineRule="auto"/>
        <w:jc w:val="both"/>
        <w:rPr>
          <w:rFonts w:ascii="Arial" w:hAnsi="Arial" w:cs="Arial"/>
          <w:sz w:val="24"/>
          <w:szCs w:val="24"/>
        </w:rPr>
      </w:pPr>
      <w:r>
        <w:rPr>
          <w:rFonts w:ascii="Arial" w:hAnsi="Arial" w:cs="Arial"/>
          <w:b/>
          <w:sz w:val="24"/>
          <w:szCs w:val="24"/>
        </w:rPr>
        <w:t>cytostatika uzpůsobující nekrózu tkáně</w:t>
      </w:r>
      <w:r>
        <w:rPr>
          <w:rFonts w:ascii="Arial" w:hAnsi="Arial" w:cs="Arial"/>
          <w:sz w:val="24"/>
          <w:szCs w:val="24"/>
        </w:rPr>
        <w:t xml:space="preserve"> – ta způsobují nekrózy a povrchové ulcerace kůže.</w:t>
      </w:r>
    </w:p>
    <w:p w:rsidR="000C51BE" w:rsidRDefault="000C51BE">
      <w:pPr>
        <w:spacing w:after="0" w:line="360" w:lineRule="auto"/>
        <w:jc w:val="both"/>
        <w:rPr>
          <w:rFonts w:ascii="Arial" w:hAnsi="Arial" w:cs="Arial"/>
          <w:sz w:val="24"/>
          <w:szCs w:val="24"/>
        </w:rPr>
      </w:pPr>
    </w:p>
    <w:p w:rsidR="000C51BE" w:rsidRDefault="008D0F13">
      <w:pPr>
        <w:spacing w:line="360" w:lineRule="auto"/>
        <w:ind w:firstLine="708"/>
        <w:jc w:val="both"/>
        <w:rPr>
          <w:rFonts w:ascii="Arial" w:hAnsi="Arial" w:cs="Arial"/>
          <w:sz w:val="24"/>
          <w:szCs w:val="24"/>
        </w:rPr>
      </w:pPr>
      <w:r>
        <w:rPr>
          <w:rFonts w:ascii="Arial" w:hAnsi="Arial" w:cs="Arial"/>
          <w:sz w:val="24"/>
          <w:szCs w:val="24"/>
        </w:rPr>
        <w:t>Dojde-li již k podání cytostatika mimo žílu, máme k dispozici nespe</w:t>
      </w:r>
      <w:r>
        <w:rPr>
          <w:rFonts w:ascii="Arial" w:hAnsi="Arial" w:cs="Arial"/>
          <w:sz w:val="24"/>
          <w:szCs w:val="24"/>
        </w:rPr>
        <w:t>cifické způsoby léčby, které se používají při jakékoli paravazaci a specifické postupy, které používáme u konkrétních cytostatik.</w:t>
      </w:r>
    </w:p>
    <w:p w:rsidR="000C51BE" w:rsidRDefault="008D0F13">
      <w:pPr>
        <w:spacing w:line="360" w:lineRule="auto"/>
        <w:ind w:firstLine="708"/>
        <w:jc w:val="both"/>
        <w:rPr>
          <w:rFonts w:ascii="Arial" w:hAnsi="Arial" w:cs="Arial"/>
          <w:sz w:val="24"/>
          <w:szCs w:val="24"/>
        </w:rPr>
      </w:pPr>
      <w:r>
        <w:rPr>
          <w:rFonts w:ascii="Arial" w:hAnsi="Arial" w:cs="Arial"/>
          <w:sz w:val="24"/>
          <w:szCs w:val="24"/>
        </w:rPr>
        <w:t>Mezi cytostatika s vysokou pravděpodobností rizika vzniku nekrózy při paravazaci patří: antracykliny, deriváty vinca rosea, my</w:t>
      </w:r>
      <w:r>
        <w:rPr>
          <w:rFonts w:ascii="Arial" w:hAnsi="Arial" w:cs="Arial"/>
          <w:sz w:val="24"/>
          <w:szCs w:val="24"/>
        </w:rPr>
        <w:t>tomycin C a platina. Všechna ostatní cytostatika můžeme považovat za léky s nízkou pravděpodobností vzniku nekrózy nebo nezpůsobující nekrózu.</w:t>
      </w:r>
    </w:p>
    <w:p w:rsidR="000C51BE" w:rsidRDefault="008D0F13">
      <w:pPr>
        <w:spacing w:line="360" w:lineRule="auto"/>
        <w:jc w:val="both"/>
        <w:rPr>
          <w:rFonts w:ascii="Arial" w:hAnsi="Arial" w:cs="Arial"/>
          <w:b/>
          <w:sz w:val="24"/>
          <w:szCs w:val="24"/>
        </w:rPr>
      </w:pPr>
      <w:r>
        <w:rPr>
          <w:rFonts w:ascii="Arial" w:hAnsi="Arial" w:cs="Arial"/>
          <w:b/>
          <w:sz w:val="24"/>
          <w:szCs w:val="24"/>
        </w:rPr>
        <w:t>Příznaky paravazace</w:t>
      </w:r>
    </w:p>
    <w:p w:rsidR="000C51BE" w:rsidRDefault="008D0F13">
      <w:pPr>
        <w:spacing w:line="360" w:lineRule="auto"/>
        <w:jc w:val="both"/>
        <w:rPr>
          <w:rFonts w:ascii="Arial" w:hAnsi="Arial" w:cs="Arial"/>
          <w:sz w:val="24"/>
          <w:szCs w:val="24"/>
        </w:rPr>
      </w:pPr>
      <w:r>
        <w:rPr>
          <w:rFonts w:ascii="Arial" w:hAnsi="Arial" w:cs="Arial"/>
          <w:sz w:val="24"/>
          <w:szCs w:val="24"/>
        </w:rPr>
        <w:t>Patří sem okamžitě po podání léku otok, bolest, omezení hybnosti. Nejzávažnějším příznakem js</w:t>
      </w:r>
      <w:r>
        <w:rPr>
          <w:rFonts w:ascii="Arial" w:hAnsi="Arial" w:cs="Arial"/>
          <w:sz w:val="24"/>
          <w:szCs w:val="24"/>
        </w:rPr>
        <w:t>ou bolestivá indurovaná ložiska. U cytostatik s vysokou pravděpodobností vzniku nekrózy následuje narůstající bolestivost, pigmentace v místě otoku a bolestivá zarudlá indurace se posléze mění v nekrózu či vředovatí. Teoreticky může dojít k poškození cévní</w:t>
      </w:r>
      <w:r>
        <w:rPr>
          <w:rFonts w:ascii="Arial" w:hAnsi="Arial" w:cs="Arial"/>
          <w:sz w:val="24"/>
          <w:szCs w:val="24"/>
        </w:rPr>
        <w:t xml:space="preserve">ch a nervových struktur. </w:t>
      </w:r>
    </w:p>
    <w:p w:rsidR="000C51BE" w:rsidRDefault="008D0F13">
      <w:pPr>
        <w:spacing w:line="360" w:lineRule="auto"/>
        <w:jc w:val="both"/>
        <w:rPr>
          <w:rFonts w:ascii="Arial" w:hAnsi="Arial" w:cs="Arial"/>
          <w:b/>
          <w:sz w:val="24"/>
          <w:szCs w:val="24"/>
        </w:rPr>
      </w:pPr>
      <w:r>
        <w:rPr>
          <w:rFonts w:ascii="Arial" w:hAnsi="Arial" w:cs="Arial"/>
          <w:b/>
          <w:sz w:val="24"/>
          <w:szCs w:val="24"/>
        </w:rPr>
        <w:t>Léčba paravazace</w:t>
      </w:r>
    </w:p>
    <w:p w:rsidR="000C51BE" w:rsidRDefault="008D0F13">
      <w:pPr>
        <w:spacing w:line="360" w:lineRule="auto"/>
        <w:jc w:val="both"/>
        <w:rPr>
          <w:rFonts w:ascii="Arial" w:hAnsi="Arial" w:cs="Arial"/>
          <w:sz w:val="24"/>
          <w:szCs w:val="24"/>
        </w:rPr>
      </w:pPr>
      <w:r>
        <w:rPr>
          <w:rFonts w:ascii="Arial" w:hAnsi="Arial" w:cs="Arial"/>
          <w:sz w:val="24"/>
          <w:szCs w:val="24"/>
        </w:rPr>
        <w:t>Především musíme zastavit infuzi a pokusíme se odsát zbytek cytostatika. Na paravazát netlačíme, aby se dále nerozšiřoval. U cytostatik s vysokou pravděpodobností vzniku nekrózy následuje aplikace specifických opa</w:t>
      </w:r>
      <w:r>
        <w:rPr>
          <w:rFonts w:ascii="Arial" w:hAnsi="Arial" w:cs="Arial"/>
          <w:sz w:val="24"/>
          <w:szCs w:val="24"/>
        </w:rPr>
        <w:t>tření, kam patří:</w:t>
      </w:r>
    </w:p>
    <w:p w:rsidR="000C51BE" w:rsidRDefault="008D0F13">
      <w:pPr>
        <w:spacing w:line="360" w:lineRule="auto"/>
        <w:jc w:val="both"/>
        <w:rPr>
          <w:rFonts w:ascii="Arial" w:hAnsi="Arial" w:cs="Arial"/>
          <w:sz w:val="24"/>
          <w:szCs w:val="24"/>
        </w:rPr>
      </w:pPr>
      <w:r>
        <w:rPr>
          <w:rFonts w:ascii="Arial" w:hAnsi="Arial" w:cs="Arial"/>
          <w:b/>
          <w:sz w:val="24"/>
          <w:szCs w:val="24"/>
        </w:rPr>
        <w:t>Aplikace chladu</w:t>
      </w:r>
      <w:r>
        <w:rPr>
          <w:rFonts w:ascii="Arial" w:hAnsi="Arial" w:cs="Arial"/>
          <w:sz w:val="24"/>
          <w:szCs w:val="24"/>
        </w:rPr>
        <w:t xml:space="preserve"> – snižuje bolestivost a na základě vasokonstrikce se paravazát dále nerozšiřuje.</w:t>
      </w:r>
    </w:p>
    <w:p w:rsidR="000C51BE" w:rsidRDefault="008D0F13">
      <w:pPr>
        <w:spacing w:line="360" w:lineRule="auto"/>
        <w:jc w:val="both"/>
        <w:rPr>
          <w:rFonts w:ascii="Arial" w:hAnsi="Arial" w:cs="Arial"/>
          <w:sz w:val="24"/>
          <w:szCs w:val="24"/>
        </w:rPr>
      </w:pPr>
      <w:r>
        <w:rPr>
          <w:rFonts w:ascii="Arial" w:hAnsi="Arial" w:cs="Arial"/>
          <w:b/>
          <w:sz w:val="24"/>
          <w:szCs w:val="24"/>
        </w:rPr>
        <w:t>Aplikace tepla</w:t>
      </w:r>
      <w:r>
        <w:rPr>
          <w:rFonts w:ascii="Arial" w:hAnsi="Arial" w:cs="Arial"/>
          <w:sz w:val="24"/>
          <w:szCs w:val="24"/>
        </w:rPr>
        <w:t xml:space="preserve"> – zde naopak dochází ke zvýšenému vstřebávání paravazátu lymfatickým řečištěm, bohužel u antracyklinů a platiny může teplo zvý</w:t>
      </w:r>
      <w:r>
        <w:rPr>
          <w:rFonts w:ascii="Arial" w:hAnsi="Arial" w:cs="Arial"/>
          <w:sz w:val="24"/>
          <w:szCs w:val="24"/>
        </w:rPr>
        <w:t>šit cytotoxický efekt preparátu v paravazátu.</w:t>
      </w:r>
    </w:p>
    <w:p w:rsidR="000C51BE" w:rsidRDefault="008D0F13">
      <w:pPr>
        <w:spacing w:line="360" w:lineRule="auto"/>
        <w:jc w:val="both"/>
        <w:rPr>
          <w:rFonts w:ascii="Arial" w:hAnsi="Arial" w:cs="Arial"/>
          <w:sz w:val="24"/>
          <w:szCs w:val="24"/>
        </w:rPr>
      </w:pPr>
      <w:r>
        <w:rPr>
          <w:rFonts w:ascii="Arial" w:hAnsi="Arial" w:cs="Arial"/>
          <w:b/>
          <w:sz w:val="24"/>
          <w:szCs w:val="24"/>
        </w:rPr>
        <w:t>Lokální aplikace dimetylsulfoxinu</w:t>
      </w:r>
      <w:r>
        <w:rPr>
          <w:rFonts w:ascii="Arial" w:hAnsi="Arial" w:cs="Arial"/>
          <w:sz w:val="24"/>
          <w:szCs w:val="24"/>
        </w:rPr>
        <w:t xml:space="preserve"> – používá se 99% nebo 60% roztok, který aplikujeme lokálně, popřípadě mast.</w:t>
      </w:r>
    </w:p>
    <w:p w:rsidR="000C51BE" w:rsidRDefault="008D0F13">
      <w:pPr>
        <w:spacing w:line="360" w:lineRule="auto"/>
        <w:jc w:val="both"/>
        <w:rPr>
          <w:rFonts w:ascii="Arial" w:hAnsi="Arial" w:cs="Arial"/>
          <w:sz w:val="24"/>
          <w:szCs w:val="24"/>
        </w:rPr>
      </w:pPr>
      <w:r>
        <w:rPr>
          <w:rFonts w:ascii="Arial" w:hAnsi="Arial" w:cs="Arial"/>
          <w:sz w:val="24"/>
          <w:szCs w:val="24"/>
        </w:rPr>
        <w:t>Předpokládaným účinkem léku je jednak po rychlém průniku do podkoží protizánětlivý účinek, neutraliz</w:t>
      </w:r>
      <w:r>
        <w:rPr>
          <w:rFonts w:ascii="Arial" w:hAnsi="Arial" w:cs="Arial"/>
          <w:sz w:val="24"/>
          <w:szCs w:val="24"/>
        </w:rPr>
        <w:t>ace volných radikálů a redukce toxicity u derivátů platiny.</w:t>
      </w:r>
    </w:p>
    <w:p w:rsidR="000C51BE" w:rsidRDefault="008D0F13">
      <w:pPr>
        <w:spacing w:line="360" w:lineRule="auto"/>
        <w:jc w:val="both"/>
        <w:rPr>
          <w:rFonts w:ascii="Arial" w:hAnsi="Arial" w:cs="Arial"/>
          <w:sz w:val="24"/>
          <w:szCs w:val="24"/>
        </w:rPr>
      </w:pPr>
      <w:r>
        <w:rPr>
          <w:rFonts w:ascii="Arial" w:hAnsi="Arial" w:cs="Arial"/>
          <w:sz w:val="24"/>
          <w:szCs w:val="24"/>
        </w:rPr>
        <w:t>Aplikace hyaluronidázy – preparát se aplikuje přímo do paravazátu, dávka by neměla překročit 1500 iu (</w:t>
      </w:r>
      <w:r>
        <w:rPr>
          <w:rFonts w:ascii="Arial" w:hAnsi="Arial" w:cs="Arial"/>
          <w:i/>
          <w:sz w:val="24"/>
          <w:szCs w:val="24"/>
        </w:rPr>
        <w:t>iu = interantional unit = smluvená jednotka</w:t>
      </w:r>
      <w:r>
        <w:rPr>
          <w:rFonts w:ascii="Arial" w:hAnsi="Arial" w:cs="Arial"/>
          <w:sz w:val="24"/>
          <w:szCs w:val="24"/>
        </w:rPr>
        <w:t>).</w:t>
      </w:r>
    </w:p>
    <w:p w:rsidR="000C51BE" w:rsidRDefault="008D0F13">
      <w:pPr>
        <w:spacing w:line="360" w:lineRule="auto"/>
        <w:jc w:val="both"/>
        <w:rPr>
          <w:rFonts w:ascii="Arial" w:hAnsi="Arial" w:cs="Arial"/>
          <w:sz w:val="24"/>
          <w:szCs w:val="24"/>
        </w:rPr>
      </w:pPr>
      <w:r>
        <w:rPr>
          <w:rFonts w:ascii="Arial" w:hAnsi="Arial" w:cs="Arial"/>
          <w:sz w:val="24"/>
          <w:szCs w:val="24"/>
        </w:rPr>
        <w:t xml:space="preserve">Další možností je lokální </w:t>
      </w:r>
      <w:r>
        <w:rPr>
          <w:rFonts w:ascii="Arial" w:hAnsi="Arial" w:cs="Arial"/>
          <w:b/>
          <w:sz w:val="24"/>
          <w:szCs w:val="24"/>
        </w:rPr>
        <w:t>aplikace natrium karbo</w:t>
      </w:r>
      <w:r>
        <w:rPr>
          <w:rFonts w:ascii="Arial" w:hAnsi="Arial" w:cs="Arial"/>
          <w:b/>
          <w:sz w:val="24"/>
          <w:szCs w:val="24"/>
        </w:rPr>
        <w:t>nátu a glukokortikoidů</w:t>
      </w:r>
      <w:r>
        <w:rPr>
          <w:rFonts w:ascii="Arial" w:hAnsi="Arial" w:cs="Arial"/>
          <w:sz w:val="24"/>
          <w:szCs w:val="24"/>
        </w:rPr>
        <w:t>. Jde však o empirický postup, pro efektivitu jejich aplikace neexistují jednoznačné důkazy.</w:t>
      </w:r>
    </w:p>
    <w:p w:rsidR="000C51BE" w:rsidRDefault="008D0F13">
      <w:pPr>
        <w:spacing w:line="360" w:lineRule="auto"/>
        <w:rPr>
          <w:rFonts w:ascii="Arial" w:hAnsi="Arial" w:cs="Arial"/>
          <w:b/>
          <w:sz w:val="24"/>
          <w:szCs w:val="24"/>
        </w:rPr>
      </w:pPr>
      <w:r>
        <w:rPr>
          <w:rFonts w:ascii="Arial" w:hAnsi="Arial" w:cs="Arial"/>
          <w:sz w:val="24"/>
          <w:szCs w:val="24"/>
        </w:rPr>
        <w:t xml:space="preserve">9.7 </w:t>
      </w:r>
      <w:r>
        <w:rPr>
          <w:rFonts w:ascii="Arial" w:hAnsi="Arial" w:cs="Arial"/>
          <w:b/>
          <w:sz w:val="24"/>
          <w:szCs w:val="24"/>
        </w:rPr>
        <w:t>Komplikace spojené s podáním preparátů centrálním katétrem</w:t>
      </w:r>
    </w:p>
    <w:p w:rsidR="000C51BE" w:rsidRDefault="008D0F13">
      <w:pPr>
        <w:spacing w:line="360" w:lineRule="auto"/>
        <w:ind w:firstLine="708"/>
        <w:jc w:val="both"/>
        <w:rPr>
          <w:rFonts w:ascii="Arial" w:hAnsi="Arial" w:cs="Arial"/>
          <w:sz w:val="24"/>
          <w:szCs w:val="24"/>
        </w:rPr>
      </w:pPr>
      <w:r>
        <w:rPr>
          <w:rFonts w:ascii="Arial" w:hAnsi="Arial" w:cs="Arial"/>
          <w:sz w:val="24"/>
          <w:szCs w:val="24"/>
        </w:rPr>
        <w:t>Centrální katetrizace je spojena s určitým procentem komplikací, které souvise</w:t>
      </w:r>
      <w:r>
        <w:rPr>
          <w:rFonts w:ascii="Arial" w:hAnsi="Arial" w:cs="Arial"/>
          <w:sz w:val="24"/>
          <w:szCs w:val="24"/>
        </w:rPr>
        <w:t>jí se zaváděním katétru a nejsou specifické pro podání cytostatik.</w:t>
      </w:r>
    </w:p>
    <w:p w:rsidR="000C51BE" w:rsidRDefault="008D0F13">
      <w:pPr>
        <w:spacing w:line="360" w:lineRule="auto"/>
        <w:jc w:val="both"/>
        <w:rPr>
          <w:rFonts w:ascii="Arial" w:hAnsi="Arial" w:cs="Arial"/>
          <w:b/>
          <w:sz w:val="24"/>
          <w:szCs w:val="24"/>
        </w:rPr>
      </w:pPr>
      <w:r>
        <w:rPr>
          <w:rFonts w:ascii="Arial" w:hAnsi="Arial" w:cs="Arial"/>
          <w:b/>
          <w:sz w:val="24"/>
          <w:szCs w:val="24"/>
        </w:rPr>
        <w:t>Mezi nejzávažnější patří</w:t>
      </w:r>
    </w:p>
    <w:p w:rsidR="000C51BE" w:rsidRDefault="008D0F13">
      <w:pPr>
        <w:spacing w:line="360" w:lineRule="auto"/>
        <w:jc w:val="both"/>
        <w:rPr>
          <w:rFonts w:ascii="Arial" w:hAnsi="Arial" w:cs="Arial"/>
          <w:b/>
          <w:sz w:val="24"/>
          <w:szCs w:val="24"/>
        </w:rPr>
      </w:pPr>
      <w:r>
        <w:rPr>
          <w:rFonts w:ascii="Arial" w:hAnsi="Arial" w:cs="Arial"/>
          <w:b/>
          <w:sz w:val="24"/>
          <w:szCs w:val="24"/>
        </w:rPr>
        <w:t xml:space="preserve">Pneumotorax </w:t>
      </w:r>
      <w:r>
        <w:rPr>
          <w:rFonts w:ascii="Arial" w:hAnsi="Arial" w:cs="Arial"/>
          <w:sz w:val="24"/>
          <w:szCs w:val="24"/>
        </w:rPr>
        <w:t>– ten je způsoben poškozením plicního parenchymu při zavádění vlastního katétru. Příznakem je dušnost, suchý dráždivý kašel. Léčba je stejná jako u uzav</w:t>
      </w:r>
      <w:r>
        <w:rPr>
          <w:rFonts w:ascii="Arial" w:hAnsi="Arial" w:cs="Arial"/>
          <w:sz w:val="24"/>
          <w:szCs w:val="24"/>
        </w:rPr>
        <w:t>řených pneumotoraxů z jiných příčin (pokus o jednorázové odsátí pneumotoraxu, v </w:t>
      </w:r>
      <w:r>
        <w:rPr>
          <w:rFonts w:ascii="Arial" w:hAnsi="Arial" w:cs="Arial"/>
          <w:b/>
          <w:sz w:val="24"/>
          <w:szCs w:val="24"/>
        </w:rPr>
        <w:t>případě neúspěchu hrudní drenáž).</w:t>
      </w:r>
    </w:p>
    <w:p w:rsidR="000C51BE" w:rsidRDefault="008D0F13">
      <w:pPr>
        <w:spacing w:line="360" w:lineRule="auto"/>
        <w:jc w:val="both"/>
        <w:rPr>
          <w:rFonts w:ascii="Arial" w:hAnsi="Arial" w:cs="Arial"/>
          <w:sz w:val="24"/>
          <w:szCs w:val="24"/>
        </w:rPr>
      </w:pPr>
      <w:r>
        <w:rPr>
          <w:rFonts w:ascii="Arial" w:hAnsi="Arial" w:cs="Arial"/>
          <w:b/>
          <w:sz w:val="24"/>
          <w:szCs w:val="24"/>
        </w:rPr>
        <w:t>Poranění okolních struktur,</w:t>
      </w:r>
      <w:r>
        <w:rPr>
          <w:rFonts w:ascii="Arial" w:hAnsi="Arial" w:cs="Arial"/>
          <w:sz w:val="24"/>
          <w:szCs w:val="24"/>
        </w:rPr>
        <w:t xml:space="preserve"> popřípadě punkce arterie, je relativně naštěstí vzácnou komplikací.</w:t>
      </w:r>
    </w:p>
    <w:p w:rsidR="000C51BE" w:rsidRDefault="008D0F13">
      <w:pPr>
        <w:spacing w:line="360" w:lineRule="auto"/>
        <w:jc w:val="both"/>
        <w:rPr>
          <w:rFonts w:ascii="Arial" w:hAnsi="Arial" w:cs="Arial"/>
          <w:sz w:val="24"/>
          <w:szCs w:val="24"/>
        </w:rPr>
      </w:pPr>
      <w:r>
        <w:rPr>
          <w:rFonts w:ascii="Arial" w:hAnsi="Arial" w:cs="Arial"/>
          <w:b/>
          <w:sz w:val="24"/>
          <w:szCs w:val="24"/>
        </w:rPr>
        <w:t>Špatná poloha katétru</w:t>
      </w:r>
      <w:r>
        <w:rPr>
          <w:rFonts w:ascii="Arial" w:hAnsi="Arial" w:cs="Arial"/>
          <w:sz w:val="24"/>
          <w:szCs w:val="24"/>
        </w:rPr>
        <w:t xml:space="preserve"> – katétr se může po zavedení do podklíčkové žíly stočit směrem vzhůru do jugulární žíly, popřípadě může být zaveden příliš hluboko až do srdeční síně. Na komplikaci se přijde zpravidla po kontrolním RTG snímku po zavedení katétru. Komplikaci řeší lékař.</w:t>
      </w:r>
    </w:p>
    <w:p w:rsidR="000C51BE" w:rsidRDefault="008D0F13">
      <w:pPr>
        <w:spacing w:line="360" w:lineRule="auto"/>
        <w:jc w:val="both"/>
        <w:rPr>
          <w:rFonts w:ascii="Arial" w:hAnsi="Arial" w:cs="Arial"/>
          <w:sz w:val="24"/>
          <w:szCs w:val="24"/>
        </w:rPr>
      </w:pPr>
      <w:r>
        <w:rPr>
          <w:rFonts w:ascii="Arial" w:hAnsi="Arial" w:cs="Arial"/>
          <w:b/>
          <w:sz w:val="24"/>
          <w:szCs w:val="24"/>
        </w:rPr>
        <w:t>9</w:t>
      </w:r>
      <w:r>
        <w:rPr>
          <w:rFonts w:ascii="Arial" w:hAnsi="Arial" w:cs="Arial"/>
          <w:b/>
          <w:sz w:val="24"/>
          <w:szCs w:val="24"/>
        </w:rPr>
        <w:t>.8 Pozdní komplikace</w:t>
      </w:r>
      <w:r>
        <w:rPr>
          <w:rFonts w:ascii="Arial" w:hAnsi="Arial" w:cs="Arial"/>
          <w:sz w:val="24"/>
          <w:szCs w:val="24"/>
        </w:rPr>
        <w:t xml:space="preserve"> </w:t>
      </w:r>
    </w:p>
    <w:p w:rsidR="000C51BE" w:rsidRDefault="008D0F13">
      <w:pPr>
        <w:spacing w:line="360" w:lineRule="auto"/>
        <w:jc w:val="both"/>
        <w:rPr>
          <w:rFonts w:ascii="Arial" w:hAnsi="Arial" w:cs="Arial"/>
          <w:sz w:val="24"/>
          <w:szCs w:val="24"/>
        </w:rPr>
      </w:pPr>
      <w:r>
        <w:rPr>
          <w:rFonts w:ascii="Arial" w:hAnsi="Arial" w:cs="Arial"/>
          <w:sz w:val="24"/>
          <w:szCs w:val="24"/>
        </w:rPr>
        <w:t xml:space="preserve">Patří sem </w:t>
      </w:r>
      <w:r>
        <w:rPr>
          <w:rFonts w:ascii="Arial" w:hAnsi="Arial" w:cs="Arial"/>
          <w:b/>
          <w:sz w:val="24"/>
          <w:szCs w:val="24"/>
        </w:rPr>
        <w:t>trombóza kanylované žíly</w:t>
      </w:r>
      <w:r>
        <w:rPr>
          <w:rFonts w:ascii="Arial" w:hAnsi="Arial" w:cs="Arial"/>
          <w:sz w:val="24"/>
          <w:szCs w:val="24"/>
        </w:rPr>
        <w:t xml:space="preserve">, na ní nás upozorní nárůst objemu končetiny na kanylované straně. </w:t>
      </w:r>
    </w:p>
    <w:p w:rsidR="000C51BE" w:rsidRDefault="008D0F13">
      <w:pPr>
        <w:spacing w:line="360" w:lineRule="auto"/>
        <w:jc w:val="both"/>
        <w:rPr>
          <w:rFonts w:ascii="Arial" w:hAnsi="Arial" w:cs="Arial"/>
          <w:sz w:val="24"/>
          <w:szCs w:val="24"/>
        </w:rPr>
      </w:pPr>
      <w:r>
        <w:rPr>
          <w:rFonts w:ascii="Arial" w:hAnsi="Arial" w:cs="Arial"/>
          <w:sz w:val="24"/>
          <w:szCs w:val="24"/>
        </w:rPr>
        <w:t xml:space="preserve">Vzácné je </w:t>
      </w:r>
      <w:r>
        <w:rPr>
          <w:rFonts w:ascii="Arial" w:hAnsi="Arial" w:cs="Arial"/>
          <w:b/>
          <w:sz w:val="24"/>
          <w:szCs w:val="24"/>
        </w:rPr>
        <w:t>zalomení katétru pod kůží</w:t>
      </w:r>
      <w:r>
        <w:rPr>
          <w:rFonts w:ascii="Arial" w:hAnsi="Arial" w:cs="Arial"/>
          <w:sz w:val="24"/>
          <w:szCs w:val="24"/>
        </w:rPr>
        <w:t xml:space="preserve"> </w:t>
      </w:r>
    </w:p>
    <w:p w:rsidR="000C51BE" w:rsidRDefault="008D0F13">
      <w:pPr>
        <w:spacing w:line="360" w:lineRule="auto"/>
        <w:jc w:val="both"/>
        <w:rPr>
          <w:rFonts w:ascii="Arial" w:hAnsi="Arial" w:cs="Arial"/>
          <w:sz w:val="24"/>
          <w:szCs w:val="24"/>
        </w:rPr>
      </w:pPr>
      <w:r>
        <w:rPr>
          <w:rFonts w:ascii="Arial" w:hAnsi="Arial" w:cs="Arial"/>
          <w:sz w:val="24"/>
          <w:szCs w:val="24"/>
        </w:rPr>
        <w:t xml:space="preserve">Častější je </w:t>
      </w:r>
      <w:r>
        <w:rPr>
          <w:rFonts w:ascii="Arial" w:hAnsi="Arial" w:cs="Arial"/>
          <w:b/>
          <w:sz w:val="24"/>
          <w:szCs w:val="24"/>
        </w:rPr>
        <w:t>uzávěr katétru krevní sraženinou</w:t>
      </w:r>
      <w:r>
        <w:rPr>
          <w:rFonts w:ascii="Arial" w:hAnsi="Arial" w:cs="Arial"/>
          <w:sz w:val="24"/>
          <w:szCs w:val="24"/>
        </w:rPr>
        <w:t>. Jako prevence se osvědčilo podání heparinu do kat</w:t>
      </w:r>
      <w:r>
        <w:rPr>
          <w:rFonts w:ascii="Arial" w:hAnsi="Arial" w:cs="Arial"/>
          <w:sz w:val="24"/>
          <w:szCs w:val="24"/>
        </w:rPr>
        <w:t xml:space="preserve">étru po ukončení aplikace preparátu. </w:t>
      </w:r>
    </w:p>
    <w:p w:rsidR="000C51BE" w:rsidRDefault="008D0F13">
      <w:pPr>
        <w:spacing w:line="360" w:lineRule="auto"/>
        <w:jc w:val="both"/>
        <w:rPr>
          <w:rFonts w:ascii="Arial" w:hAnsi="Arial" w:cs="Arial"/>
          <w:sz w:val="24"/>
          <w:szCs w:val="24"/>
        </w:rPr>
      </w:pPr>
      <w:r>
        <w:rPr>
          <w:rFonts w:ascii="Arial" w:hAnsi="Arial" w:cs="Arial"/>
          <w:b/>
          <w:sz w:val="24"/>
          <w:szCs w:val="24"/>
        </w:rPr>
        <w:t>Porušení kontinuity systému na základě jeho rozpojení a následná paravazace</w:t>
      </w:r>
      <w:r>
        <w:rPr>
          <w:rFonts w:ascii="Arial" w:hAnsi="Arial" w:cs="Arial"/>
          <w:sz w:val="24"/>
          <w:szCs w:val="24"/>
        </w:rPr>
        <w:t xml:space="preserve"> je naštěstí vzácnou komplikací, dochází k ní u portů. Příznaky této komplikace a léčba jsou stejné jako u každé jiné paravazace.</w:t>
      </w:r>
    </w:p>
    <w:p w:rsidR="000C51BE" w:rsidRDefault="008D0F13">
      <w:pPr>
        <w:spacing w:line="360" w:lineRule="auto"/>
        <w:rPr>
          <w:rFonts w:ascii="Arial" w:hAnsi="Arial" w:cs="Arial"/>
          <w:b/>
          <w:sz w:val="24"/>
          <w:szCs w:val="24"/>
        </w:rPr>
      </w:pPr>
      <w:r>
        <w:rPr>
          <w:rFonts w:ascii="Arial" w:hAnsi="Arial" w:cs="Arial"/>
          <w:b/>
          <w:sz w:val="24"/>
          <w:szCs w:val="24"/>
        </w:rPr>
        <w:t>9.9 Infekce s</w:t>
      </w:r>
      <w:r>
        <w:rPr>
          <w:rFonts w:ascii="Arial" w:hAnsi="Arial" w:cs="Arial"/>
          <w:b/>
          <w:sz w:val="24"/>
          <w:szCs w:val="24"/>
        </w:rPr>
        <w:t>pojené se zavedením katétru</w:t>
      </w:r>
    </w:p>
    <w:p w:rsidR="000C51BE" w:rsidRDefault="008D0F13">
      <w:pPr>
        <w:spacing w:line="360" w:lineRule="auto"/>
        <w:ind w:firstLine="360"/>
        <w:jc w:val="both"/>
        <w:rPr>
          <w:rFonts w:ascii="Arial" w:hAnsi="Arial" w:cs="Arial"/>
          <w:sz w:val="24"/>
          <w:szCs w:val="24"/>
        </w:rPr>
      </w:pPr>
      <w:r>
        <w:rPr>
          <w:rFonts w:ascii="Arial" w:hAnsi="Arial" w:cs="Arial"/>
          <w:sz w:val="24"/>
          <w:szCs w:val="24"/>
        </w:rPr>
        <w:t>Infekce v místě kožního vpichu se projevují zarudnutím a bolestivostí kolem místa vpichu, případnou hnisavou sekrecí. Prevencí je pečlivá dezinfekce před zavedením katétru a krytí nepropustnou průhlednou folií. Ke zvládnutí těch</w:t>
      </w:r>
      <w:r>
        <w:rPr>
          <w:rFonts w:ascii="Arial" w:hAnsi="Arial" w:cs="Arial"/>
          <w:sz w:val="24"/>
          <w:szCs w:val="24"/>
        </w:rPr>
        <w:t>to infekcí obvykle stačí odstranění katétru.</w:t>
      </w:r>
    </w:p>
    <w:p w:rsidR="000C51BE" w:rsidRDefault="008D0F13">
      <w:pPr>
        <w:spacing w:line="360" w:lineRule="auto"/>
        <w:ind w:firstLine="360"/>
        <w:jc w:val="both"/>
        <w:rPr>
          <w:rFonts w:ascii="Arial" w:hAnsi="Arial" w:cs="Arial"/>
          <w:sz w:val="24"/>
          <w:szCs w:val="24"/>
        </w:rPr>
      </w:pPr>
      <w:r>
        <w:rPr>
          <w:rFonts w:ascii="Arial" w:hAnsi="Arial" w:cs="Arial"/>
          <w:sz w:val="24"/>
          <w:szCs w:val="24"/>
        </w:rPr>
        <w:t xml:space="preserve">Závažnější jsou tzv. </w:t>
      </w:r>
      <w:r>
        <w:rPr>
          <w:rFonts w:ascii="Arial" w:hAnsi="Arial" w:cs="Arial"/>
          <w:b/>
          <w:sz w:val="24"/>
          <w:szCs w:val="24"/>
        </w:rPr>
        <w:t>katétrové sepse</w:t>
      </w:r>
      <w:r>
        <w:rPr>
          <w:rFonts w:ascii="Arial" w:hAnsi="Arial" w:cs="Arial"/>
          <w:sz w:val="24"/>
          <w:szCs w:val="24"/>
        </w:rPr>
        <w:t>, které vznikají buď kolonizací katétru flórou z okolí, nejčastějším zdrojem jsou ruce ošetřujícího personálu. K infekci dochází obvykle při připojování infuzních setů, nebo u</w:t>
      </w:r>
      <w:r>
        <w:rPr>
          <w:rFonts w:ascii="Arial" w:hAnsi="Arial" w:cs="Arial"/>
          <w:sz w:val="24"/>
          <w:szCs w:val="24"/>
        </w:rPr>
        <w:t>závěru spojovacích hadiček. Vzácně je katétr infikován hematogenní cestou z infekčního hlediska v jiné části těla pacienta. V místě vpichu nemusí být žádné známky infekce, infekt se projeví třesavkami a teplotami septického charakteru. Startujícím momentem</w:t>
      </w:r>
      <w:r>
        <w:rPr>
          <w:rFonts w:ascii="Arial" w:hAnsi="Arial" w:cs="Arial"/>
          <w:sz w:val="24"/>
          <w:szCs w:val="24"/>
        </w:rPr>
        <w:t xml:space="preserve"> je např. podání preparátu do portu (mezi jednotlivými aplikacemi může být infekce němá). Léčba spočívá v odstranění katétru a aplikaci antibiotik podle citlivosti. </w:t>
      </w:r>
    </w:p>
    <w:p w:rsidR="000C51BE" w:rsidRDefault="008D0F13">
      <w:pPr>
        <w:spacing w:line="360" w:lineRule="auto"/>
        <w:rPr>
          <w:rFonts w:ascii="Arial" w:hAnsi="Arial" w:cs="Arial"/>
          <w:b/>
          <w:sz w:val="24"/>
          <w:szCs w:val="24"/>
        </w:rPr>
      </w:pPr>
      <w:r>
        <w:rPr>
          <w:rFonts w:ascii="Arial" w:hAnsi="Arial" w:cs="Arial"/>
          <w:b/>
          <w:sz w:val="24"/>
          <w:szCs w:val="24"/>
        </w:rPr>
        <w:t>9.10 Úkoly sestry při podávání chemoterapie parenterální cestou</w:t>
      </w:r>
    </w:p>
    <w:p w:rsidR="000C51BE" w:rsidRDefault="008D0F13">
      <w:pPr>
        <w:spacing w:line="360" w:lineRule="auto"/>
        <w:ind w:firstLine="708"/>
        <w:jc w:val="both"/>
        <w:rPr>
          <w:rFonts w:ascii="Arial" w:hAnsi="Arial" w:cs="Arial"/>
          <w:sz w:val="24"/>
          <w:szCs w:val="24"/>
        </w:rPr>
      </w:pPr>
      <w:r>
        <w:rPr>
          <w:rFonts w:ascii="Arial" w:hAnsi="Arial" w:cs="Arial"/>
          <w:sz w:val="24"/>
          <w:szCs w:val="24"/>
        </w:rPr>
        <w:t>Patří sem především ochran</w:t>
      </w:r>
      <w:r>
        <w:rPr>
          <w:rFonts w:ascii="Arial" w:hAnsi="Arial" w:cs="Arial"/>
          <w:sz w:val="24"/>
          <w:szCs w:val="24"/>
        </w:rPr>
        <w:t>a personálu samotného. Tzn. práce v rukavicích s ústní maskou. Při případném rozpojení systému je potřeba dekontaminovat okolí a minimálně si vyměnit pracovní oděv. S veškerým materiálem, který byl použit při aplikaci cytostatik, nakládáme jako s nebezpečn</w:t>
      </w:r>
      <w:r>
        <w:rPr>
          <w:rFonts w:ascii="Arial" w:hAnsi="Arial" w:cs="Arial"/>
          <w:sz w:val="24"/>
          <w:szCs w:val="24"/>
        </w:rPr>
        <w:t xml:space="preserve">ým odpadem. </w:t>
      </w:r>
    </w:p>
    <w:p w:rsidR="000C51BE" w:rsidRDefault="008D0F13">
      <w:pPr>
        <w:spacing w:line="360" w:lineRule="auto"/>
        <w:ind w:firstLine="708"/>
        <w:jc w:val="both"/>
        <w:rPr>
          <w:rFonts w:ascii="Arial" w:hAnsi="Arial" w:cs="Arial"/>
          <w:sz w:val="24"/>
          <w:szCs w:val="24"/>
        </w:rPr>
      </w:pPr>
      <w:r>
        <w:rPr>
          <w:rFonts w:ascii="Arial" w:hAnsi="Arial" w:cs="Arial"/>
          <w:sz w:val="24"/>
          <w:szCs w:val="24"/>
        </w:rPr>
        <w:t>Z hlediska ochrany pacienta je důležité znát příznaky katétrové sepse, aplikační systém ošetřovat tak, aby nedošlo k paravazaci, pečlivě zavádět intravenózní kanyly do periferních žil, a před vlastní aplikací cytostatikem se přesvědčit, zda ne</w:t>
      </w:r>
      <w:r>
        <w:rPr>
          <w:rFonts w:ascii="Arial" w:hAnsi="Arial" w:cs="Arial"/>
          <w:sz w:val="24"/>
          <w:szCs w:val="24"/>
        </w:rPr>
        <w:t>došlo k paravazaci. V případě vzniku paravazátu uvědomit lékaře a postupovat podle pokynů lékaře.</w:t>
      </w:r>
    </w:p>
    <w:p w:rsidR="000C51BE" w:rsidRDefault="008D0F13">
      <w:pPr>
        <w:spacing w:line="360" w:lineRule="auto"/>
        <w:ind w:firstLine="708"/>
        <w:jc w:val="both"/>
        <w:rPr>
          <w:rFonts w:ascii="Arial" w:hAnsi="Arial" w:cs="Arial"/>
          <w:sz w:val="24"/>
          <w:szCs w:val="24"/>
        </w:rPr>
      </w:pPr>
      <w:r>
        <w:rPr>
          <w:rFonts w:ascii="Arial" w:hAnsi="Arial" w:cs="Arial"/>
          <w:sz w:val="24"/>
          <w:szCs w:val="24"/>
        </w:rPr>
        <w:t>Většina cytostatik je aplikována v ambulantním režimu na onkologickém stacionáři. Sestra je zde pracovníkem, který přichází opakovaně do styku s pacientem a o</w:t>
      </w:r>
      <w:r>
        <w:rPr>
          <w:rFonts w:ascii="Arial" w:hAnsi="Arial" w:cs="Arial"/>
          <w:sz w:val="24"/>
          <w:szCs w:val="24"/>
        </w:rPr>
        <w:t>bvykle s ním komunikuje jako první. Tudíž musí vnímat změny jeho zdravotního stavu, případně na ně včas reagovat. Ambulantní provoz probíhá fakticky ve zrychlené verzi. Pacient má být sice správně informován od ošetřujícího lékaře, s řadou dotazů se však o</w:t>
      </w:r>
      <w:r>
        <w:rPr>
          <w:rFonts w:ascii="Arial" w:hAnsi="Arial" w:cs="Arial"/>
          <w:sz w:val="24"/>
          <w:szCs w:val="24"/>
        </w:rPr>
        <w:t>bvykle obrací až po ukončení lékařského vyšetření během podání lékařských preparátů.</w:t>
      </w:r>
    </w:p>
    <w:p w:rsidR="000C51BE" w:rsidRDefault="008D0F13">
      <w:pPr>
        <w:spacing w:line="360" w:lineRule="auto"/>
        <w:ind w:firstLine="708"/>
        <w:jc w:val="both"/>
        <w:rPr>
          <w:rFonts w:ascii="Arial" w:hAnsi="Arial" w:cs="Arial"/>
          <w:sz w:val="24"/>
          <w:szCs w:val="24"/>
        </w:rPr>
      </w:pPr>
      <w:r>
        <w:rPr>
          <w:rFonts w:ascii="Arial" w:hAnsi="Arial" w:cs="Arial"/>
          <w:sz w:val="24"/>
          <w:szCs w:val="24"/>
        </w:rPr>
        <w:t>Sestra tráví při ambulantním podávání cytostatik s pacientem podstatně více času než lékař. Měla by znát základní příznaky, které svědčí pro komplikace způsobené toxicitou</w:t>
      </w:r>
      <w:r>
        <w:rPr>
          <w:rFonts w:ascii="Arial" w:hAnsi="Arial" w:cs="Arial"/>
          <w:sz w:val="24"/>
          <w:szCs w:val="24"/>
        </w:rPr>
        <w:t xml:space="preserve"> cytostatik i příznaky, které souvisejí s případnými chybami během aplikace preparátu. </w:t>
      </w:r>
    </w:p>
    <w:p w:rsidR="000C51BE" w:rsidRDefault="008D0F13">
      <w:pPr>
        <w:spacing w:line="360" w:lineRule="auto"/>
        <w:ind w:firstLine="708"/>
        <w:jc w:val="both"/>
        <w:rPr>
          <w:rFonts w:ascii="Arial" w:hAnsi="Arial" w:cs="Arial"/>
          <w:sz w:val="24"/>
          <w:szCs w:val="24"/>
        </w:rPr>
      </w:pPr>
      <w:r>
        <w:rPr>
          <w:rFonts w:ascii="Arial" w:hAnsi="Arial" w:cs="Arial"/>
          <w:sz w:val="24"/>
          <w:szCs w:val="24"/>
        </w:rPr>
        <w:t xml:space="preserve">Mezi základy znalostí sestry patří tedy znát rizika, která souvisejí s aplikací cytostatik, zásady při zacházení s cytostatiky a nežádoucí účinky chemoterapie. </w:t>
      </w:r>
    </w:p>
    <w:p w:rsidR="000C51BE" w:rsidRDefault="008D0F13">
      <w:pPr>
        <w:spacing w:line="360" w:lineRule="auto"/>
        <w:ind w:firstLine="708"/>
        <w:jc w:val="both"/>
        <w:rPr>
          <w:rFonts w:ascii="Arial" w:hAnsi="Arial" w:cs="Arial"/>
          <w:sz w:val="24"/>
          <w:szCs w:val="24"/>
        </w:rPr>
      </w:pPr>
      <w:r>
        <w:rPr>
          <w:rFonts w:ascii="Arial" w:hAnsi="Arial" w:cs="Arial"/>
          <w:sz w:val="24"/>
          <w:szCs w:val="24"/>
        </w:rPr>
        <w:t xml:space="preserve">Sestra </w:t>
      </w:r>
      <w:r>
        <w:rPr>
          <w:rFonts w:ascii="Arial" w:hAnsi="Arial" w:cs="Arial"/>
          <w:sz w:val="24"/>
          <w:szCs w:val="24"/>
        </w:rPr>
        <w:t>má dodržovat veškerá bezpečnostní opatření při aplikaci cytostatik: Mezi její dovednosti patří podávání cytostatika do centrálního katétru nebo portu, sledovat stav během podávání cytostatika. Měla by umět řešit případně havarijní situace (extravazáty, roz</w:t>
      </w:r>
      <w:r>
        <w:rPr>
          <w:rFonts w:ascii="Arial" w:hAnsi="Arial" w:cs="Arial"/>
          <w:sz w:val="24"/>
          <w:szCs w:val="24"/>
        </w:rPr>
        <w:t xml:space="preserve">pojení sytému a únik cytostatických léků). </w:t>
      </w:r>
    </w:p>
    <w:p w:rsidR="000C51BE" w:rsidRDefault="008D0F13">
      <w:pPr>
        <w:spacing w:line="360" w:lineRule="auto"/>
        <w:ind w:firstLine="708"/>
        <w:jc w:val="both"/>
        <w:rPr>
          <w:rFonts w:ascii="Arial" w:hAnsi="Arial" w:cs="Arial"/>
          <w:sz w:val="24"/>
          <w:szCs w:val="24"/>
        </w:rPr>
      </w:pPr>
      <w:r>
        <w:rPr>
          <w:rFonts w:ascii="Arial" w:hAnsi="Arial" w:cs="Arial"/>
          <w:sz w:val="24"/>
          <w:szCs w:val="24"/>
        </w:rPr>
        <w:t xml:space="preserve">Před vlastním podání cytostatik je třeba identifikovat pacienta i preparát, který je předáván z lékárny. </w:t>
      </w:r>
    </w:p>
    <w:p w:rsidR="000C51BE" w:rsidRDefault="008D0F13">
      <w:pPr>
        <w:spacing w:line="360" w:lineRule="auto"/>
        <w:ind w:firstLine="708"/>
        <w:jc w:val="both"/>
        <w:rPr>
          <w:rFonts w:ascii="Arial" w:hAnsi="Arial" w:cs="Arial"/>
          <w:sz w:val="24"/>
          <w:szCs w:val="24"/>
        </w:rPr>
      </w:pPr>
      <w:r>
        <w:rPr>
          <w:rFonts w:ascii="Arial" w:hAnsi="Arial" w:cs="Arial"/>
          <w:sz w:val="24"/>
          <w:szCs w:val="24"/>
        </w:rPr>
        <w:t>Musí umět pečovat o veškeré venózní přístupy, měla by informovat pacienta o komplikacích spojených s možný</w:t>
      </w:r>
      <w:r>
        <w:rPr>
          <w:rFonts w:ascii="Arial" w:hAnsi="Arial" w:cs="Arial"/>
          <w:sz w:val="24"/>
          <w:szCs w:val="24"/>
        </w:rPr>
        <w:t>m podáváním léku, především paravazace, a podle typu podané chemoterapie by měla nemocného informovat i o možných pozdních vedlejších účincích a komplikacích.</w:t>
      </w:r>
    </w:p>
    <w:p w:rsidR="000C51BE" w:rsidRDefault="000C51BE">
      <w:pPr>
        <w:spacing w:line="360" w:lineRule="auto"/>
        <w:rPr>
          <w:rFonts w:ascii="Arial" w:hAnsi="Arial" w:cs="Arial"/>
          <w:b/>
          <w:sz w:val="24"/>
          <w:szCs w:val="24"/>
        </w:rPr>
      </w:pPr>
    </w:p>
    <w:p w:rsidR="000C51BE" w:rsidRDefault="000C51BE">
      <w:pPr>
        <w:spacing w:line="360" w:lineRule="auto"/>
        <w:rPr>
          <w:rFonts w:ascii="Arial" w:hAnsi="Arial" w:cs="Arial"/>
          <w:b/>
          <w:sz w:val="24"/>
          <w:szCs w:val="24"/>
        </w:rPr>
      </w:pPr>
    </w:p>
    <w:p w:rsidR="000C51BE" w:rsidRDefault="008D0F13">
      <w:pPr>
        <w:spacing w:line="360" w:lineRule="auto"/>
        <w:rPr>
          <w:rFonts w:ascii="Arial" w:hAnsi="Arial" w:cs="Arial"/>
          <w:b/>
          <w:sz w:val="24"/>
          <w:szCs w:val="24"/>
        </w:rPr>
      </w:pPr>
      <w:r>
        <w:rPr>
          <w:rFonts w:ascii="Arial" w:hAnsi="Arial" w:cs="Arial"/>
          <w:b/>
          <w:sz w:val="24"/>
          <w:szCs w:val="24"/>
        </w:rPr>
        <w:t>9.11 DĚLENÍ CYTOSTATIK</w:t>
      </w:r>
    </w:p>
    <w:p w:rsidR="000C51BE" w:rsidRDefault="008D0F13">
      <w:pPr>
        <w:spacing w:line="360" w:lineRule="auto"/>
        <w:jc w:val="both"/>
        <w:rPr>
          <w:rFonts w:ascii="Arial" w:hAnsi="Arial" w:cs="Arial"/>
          <w:b/>
          <w:sz w:val="24"/>
          <w:szCs w:val="24"/>
        </w:rPr>
      </w:pPr>
      <w:r>
        <w:rPr>
          <w:rFonts w:ascii="Arial" w:hAnsi="Arial" w:cs="Arial"/>
          <w:b/>
          <w:sz w:val="24"/>
          <w:szCs w:val="24"/>
        </w:rPr>
        <w:t>9.11.1 ALKLYLAČNÍ CYTOSTATIKA</w:t>
      </w:r>
    </w:p>
    <w:p w:rsidR="000C51BE" w:rsidRDefault="008D0F13">
      <w:pPr>
        <w:spacing w:line="360" w:lineRule="auto"/>
        <w:jc w:val="both"/>
        <w:rPr>
          <w:rFonts w:ascii="Arial" w:hAnsi="Arial" w:cs="Arial"/>
          <w:sz w:val="24"/>
          <w:szCs w:val="24"/>
        </w:rPr>
      </w:pPr>
      <w:r>
        <w:rPr>
          <w:rFonts w:ascii="Arial" w:hAnsi="Arial" w:cs="Arial"/>
          <w:sz w:val="24"/>
          <w:szCs w:val="24"/>
        </w:rPr>
        <w:t xml:space="preserve">Působí na tvorbu nové genetické informace </w:t>
      </w:r>
      <w:r>
        <w:rPr>
          <w:rFonts w:ascii="Arial" w:hAnsi="Arial" w:cs="Arial"/>
          <w:sz w:val="24"/>
          <w:szCs w:val="24"/>
        </w:rPr>
        <w:t>buňky (proces transkripce). Výhodou při jejich použití je, že současně poškozují i stávající genetický materiál buňky. Fakticky to znamená, že působí jak na rostoucí buňky, tak na buňky v klidové fázi. Mimo obecné nežádoucí účinky mohou tato cytostatika pů</w:t>
      </w:r>
      <w:r>
        <w:rPr>
          <w:rFonts w:ascii="Arial" w:hAnsi="Arial" w:cs="Arial"/>
          <w:sz w:val="24"/>
          <w:szCs w:val="24"/>
        </w:rPr>
        <w:t xml:space="preserve">sobit teratogenně (poškozují plod) a karcinogenně (poškození genetického materiálu dělících se buněk může vést ke vzniku nových nádorů). V klinické praxi se nejčastěji používají tyto preparáty: </w:t>
      </w:r>
    </w:p>
    <w:p w:rsidR="000C51BE" w:rsidRDefault="008D0F13">
      <w:pPr>
        <w:spacing w:line="360" w:lineRule="auto"/>
        <w:jc w:val="both"/>
        <w:rPr>
          <w:rFonts w:ascii="Arial" w:hAnsi="Arial" w:cs="Arial"/>
          <w:sz w:val="24"/>
          <w:szCs w:val="24"/>
        </w:rPr>
      </w:pPr>
      <w:r>
        <w:rPr>
          <w:rFonts w:ascii="Arial" w:hAnsi="Arial" w:cs="Arial"/>
          <w:b/>
          <w:sz w:val="24"/>
          <w:szCs w:val="24"/>
        </w:rPr>
        <w:t xml:space="preserve">Melfalan </w:t>
      </w:r>
      <w:r>
        <w:rPr>
          <w:rFonts w:ascii="Arial" w:hAnsi="Arial" w:cs="Arial"/>
          <w:sz w:val="24"/>
          <w:szCs w:val="24"/>
        </w:rPr>
        <w:t>– preparát existuje jak v injekční tak v perorální f</w:t>
      </w:r>
      <w:r>
        <w:rPr>
          <w:rFonts w:ascii="Arial" w:hAnsi="Arial" w:cs="Arial"/>
          <w:sz w:val="24"/>
          <w:szCs w:val="24"/>
        </w:rPr>
        <w:t>ormě. Používá se v léčbě mnohočetného myelomu a v některých režimech před transplantací kostní dřeně.</w:t>
      </w:r>
    </w:p>
    <w:p w:rsidR="000C51BE" w:rsidRDefault="008D0F13">
      <w:pPr>
        <w:spacing w:line="360" w:lineRule="auto"/>
        <w:jc w:val="both"/>
        <w:rPr>
          <w:rFonts w:ascii="Arial" w:hAnsi="Arial" w:cs="Arial"/>
          <w:sz w:val="24"/>
          <w:szCs w:val="24"/>
        </w:rPr>
      </w:pPr>
      <w:r>
        <w:rPr>
          <w:rFonts w:ascii="Arial" w:hAnsi="Arial" w:cs="Arial"/>
          <w:b/>
          <w:sz w:val="24"/>
          <w:szCs w:val="24"/>
        </w:rPr>
        <w:t>Chlorambucil</w:t>
      </w:r>
      <w:r>
        <w:rPr>
          <w:rFonts w:ascii="Arial" w:hAnsi="Arial" w:cs="Arial"/>
          <w:sz w:val="24"/>
          <w:szCs w:val="24"/>
        </w:rPr>
        <w:t xml:space="preserve"> – existuje pouze jako tablety. Použití je stejné jako u Melfalanu.</w:t>
      </w:r>
    </w:p>
    <w:p w:rsidR="000C51BE" w:rsidRDefault="008D0F13">
      <w:pPr>
        <w:spacing w:line="360" w:lineRule="auto"/>
        <w:jc w:val="both"/>
        <w:rPr>
          <w:rFonts w:ascii="Arial" w:hAnsi="Arial" w:cs="Arial"/>
          <w:sz w:val="24"/>
          <w:szCs w:val="24"/>
        </w:rPr>
      </w:pPr>
      <w:r>
        <w:rPr>
          <w:rFonts w:ascii="Arial" w:hAnsi="Arial" w:cs="Arial"/>
          <w:b/>
          <w:sz w:val="24"/>
          <w:szCs w:val="24"/>
        </w:rPr>
        <w:t>Cyklofosfamid</w:t>
      </w:r>
      <w:r>
        <w:rPr>
          <w:rFonts w:ascii="Arial" w:hAnsi="Arial" w:cs="Arial"/>
          <w:sz w:val="24"/>
          <w:szCs w:val="24"/>
        </w:rPr>
        <w:t xml:space="preserve"> – samotný preparát je neúčinný, účinkuje až jeho metabolit vznikající v játrech. Proto je relativně bezpečné jeho nitrožilní podání (nedochází ke komplikacím při paravenózním úniku). Existuje jak v perorální tak injekční formě.</w:t>
      </w:r>
    </w:p>
    <w:p w:rsidR="000C51BE" w:rsidRDefault="008D0F13">
      <w:pPr>
        <w:spacing w:line="360" w:lineRule="auto"/>
        <w:jc w:val="both"/>
        <w:rPr>
          <w:rFonts w:ascii="Arial" w:hAnsi="Arial" w:cs="Arial"/>
          <w:sz w:val="24"/>
          <w:szCs w:val="24"/>
        </w:rPr>
      </w:pPr>
      <w:r>
        <w:rPr>
          <w:rFonts w:ascii="Arial" w:hAnsi="Arial" w:cs="Arial"/>
          <w:sz w:val="24"/>
          <w:szCs w:val="24"/>
        </w:rPr>
        <w:t>Vlastní účinnou látkou, kte</w:t>
      </w:r>
      <w:r>
        <w:rPr>
          <w:rFonts w:ascii="Arial" w:hAnsi="Arial" w:cs="Arial"/>
          <w:sz w:val="24"/>
          <w:szCs w:val="24"/>
        </w:rPr>
        <w:t>rá vzniká při metabolizaci Cyklofosfamidu je Akrolein (ten je vylučován volně močí). Proto při režimech, kde jsou léčebně používány vysoké dávky Cyklofosfamidu, může dojít k poškození sliznice močových cest.</w:t>
      </w:r>
    </w:p>
    <w:p w:rsidR="000C51BE" w:rsidRDefault="008D0F13">
      <w:pPr>
        <w:spacing w:line="360" w:lineRule="auto"/>
        <w:jc w:val="both"/>
        <w:rPr>
          <w:rFonts w:ascii="Arial" w:hAnsi="Arial" w:cs="Arial"/>
          <w:sz w:val="24"/>
          <w:szCs w:val="24"/>
        </w:rPr>
      </w:pPr>
      <w:r>
        <w:rPr>
          <w:rFonts w:ascii="Arial" w:hAnsi="Arial" w:cs="Arial"/>
          <w:b/>
          <w:sz w:val="24"/>
          <w:szCs w:val="24"/>
        </w:rPr>
        <w:t>Ifosfamid</w:t>
      </w:r>
      <w:r>
        <w:rPr>
          <w:rFonts w:ascii="Arial" w:hAnsi="Arial" w:cs="Arial"/>
          <w:sz w:val="24"/>
          <w:szCs w:val="24"/>
        </w:rPr>
        <w:t xml:space="preserve"> – je látka podobná Cyklofosfamidu. </w:t>
      </w:r>
    </w:p>
    <w:p w:rsidR="000C51BE" w:rsidRDefault="008D0F13">
      <w:pPr>
        <w:spacing w:line="360" w:lineRule="auto"/>
        <w:jc w:val="both"/>
        <w:rPr>
          <w:rFonts w:ascii="Arial" w:hAnsi="Arial" w:cs="Arial"/>
          <w:sz w:val="24"/>
          <w:szCs w:val="24"/>
        </w:rPr>
      </w:pPr>
      <w:r>
        <w:rPr>
          <w:rFonts w:ascii="Arial" w:hAnsi="Arial" w:cs="Arial"/>
          <w:b/>
          <w:sz w:val="24"/>
          <w:szCs w:val="24"/>
        </w:rPr>
        <w:t>Ka</w:t>
      </w:r>
      <w:r>
        <w:rPr>
          <w:rFonts w:ascii="Arial" w:hAnsi="Arial" w:cs="Arial"/>
          <w:b/>
          <w:sz w:val="24"/>
          <w:szCs w:val="24"/>
        </w:rPr>
        <w:t>rmustin</w:t>
      </w:r>
      <w:r>
        <w:rPr>
          <w:rFonts w:ascii="Arial" w:hAnsi="Arial" w:cs="Arial"/>
          <w:sz w:val="24"/>
          <w:szCs w:val="24"/>
        </w:rPr>
        <w:t xml:space="preserve"> – jde o derivát nitrosomočoviny. Jeho největší výhodou je rozpustnost v tucích, takže snadno proniká hematoentefalitickou bariérou a lze jej použít v léčbě mozkových nádorů.</w:t>
      </w:r>
    </w:p>
    <w:p w:rsidR="000C51BE" w:rsidRDefault="008D0F13">
      <w:pPr>
        <w:spacing w:line="360" w:lineRule="auto"/>
        <w:jc w:val="both"/>
        <w:rPr>
          <w:rFonts w:ascii="Arial" w:hAnsi="Arial" w:cs="Arial"/>
          <w:sz w:val="24"/>
          <w:szCs w:val="24"/>
        </w:rPr>
      </w:pPr>
      <w:r>
        <w:rPr>
          <w:rFonts w:ascii="Arial" w:hAnsi="Arial" w:cs="Arial"/>
          <w:b/>
          <w:sz w:val="24"/>
          <w:szCs w:val="24"/>
        </w:rPr>
        <w:t>Busulfan</w:t>
      </w:r>
      <w:r>
        <w:rPr>
          <w:rFonts w:ascii="Arial" w:hAnsi="Arial" w:cs="Arial"/>
          <w:sz w:val="24"/>
          <w:szCs w:val="24"/>
        </w:rPr>
        <w:t xml:space="preserve"> – je používán v léčbě chronické myeloidní leukémie. Výrazným nežá</w:t>
      </w:r>
      <w:r>
        <w:rPr>
          <w:rFonts w:ascii="Arial" w:hAnsi="Arial" w:cs="Arial"/>
          <w:sz w:val="24"/>
          <w:szCs w:val="24"/>
        </w:rPr>
        <w:t>doucím účinkem tohoto preparátu je toxicita pro plicní parenchym.</w:t>
      </w:r>
    </w:p>
    <w:p w:rsidR="000C51BE" w:rsidRDefault="008D0F13">
      <w:pPr>
        <w:spacing w:line="360" w:lineRule="auto"/>
        <w:jc w:val="both"/>
        <w:rPr>
          <w:rFonts w:ascii="Arial" w:hAnsi="Arial" w:cs="Arial"/>
          <w:sz w:val="24"/>
          <w:szCs w:val="24"/>
        </w:rPr>
      </w:pPr>
      <w:r>
        <w:rPr>
          <w:rFonts w:ascii="Arial" w:hAnsi="Arial" w:cs="Arial"/>
          <w:b/>
          <w:sz w:val="24"/>
          <w:szCs w:val="24"/>
        </w:rPr>
        <w:t>Dakarbazin</w:t>
      </w:r>
      <w:r>
        <w:rPr>
          <w:rFonts w:ascii="Arial" w:hAnsi="Arial" w:cs="Arial"/>
          <w:sz w:val="24"/>
          <w:szCs w:val="24"/>
        </w:rPr>
        <w:t xml:space="preserve"> – je používán v léčbě sarkomů a maligního melanomu a v léčebných režimech u některých hematoonkologických onemocnění. </w:t>
      </w:r>
    </w:p>
    <w:p w:rsidR="000C51BE" w:rsidRDefault="008D0F13">
      <w:pPr>
        <w:spacing w:line="360" w:lineRule="auto"/>
        <w:jc w:val="both"/>
        <w:rPr>
          <w:rFonts w:ascii="Arial" w:hAnsi="Arial" w:cs="Arial"/>
          <w:sz w:val="24"/>
          <w:szCs w:val="24"/>
        </w:rPr>
      </w:pPr>
      <w:r>
        <w:rPr>
          <w:rFonts w:ascii="Arial" w:hAnsi="Arial" w:cs="Arial"/>
          <w:sz w:val="24"/>
          <w:szCs w:val="24"/>
        </w:rPr>
        <w:t xml:space="preserve">V léčbě mozkových nádorů se používají </w:t>
      </w:r>
      <w:r>
        <w:rPr>
          <w:rFonts w:ascii="Arial" w:hAnsi="Arial" w:cs="Arial"/>
          <w:b/>
          <w:sz w:val="24"/>
          <w:szCs w:val="24"/>
        </w:rPr>
        <w:t>Temozolomid</w:t>
      </w:r>
      <w:r>
        <w:rPr>
          <w:rFonts w:ascii="Arial" w:hAnsi="Arial" w:cs="Arial"/>
          <w:sz w:val="24"/>
          <w:szCs w:val="24"/>
        </w:rPr>
        <w:t xml:space="preserve"> a </w:t>
      </w:r>
      <w:r>
        <w:rPr>
          <w:rFonts w:ascii="Arial" w:hAnsi="Arial" w:cs="Arial"/>
          <w:b/>
          <w:sz w:val="24"/>
          <w:szCs w:val="24"/>
        </w:rPr>
        <w:t>Prokarbazin</w:t>
      </w:r>
      <w:r>
        <w:rPr>
          <w:rFonts w:ascii="Arial" w:hAnsi="Arial" w:cs="Arial"/>
          <w:sz w:val="24"/>
          <w:szCs w:val="24"/>
        </w:rPr>
        <w:t>.</w:t>
      </w:r>
    </w:p>
    <w:p w:rsidR="000C51BE" w:rsidRDefault="008D0F13">
      <w:pPr>
        <w:spacing w:line="360" w:lineRule="auto"/>
        <w:jc w:val="both"/>
        <w:rPr>
          <w:rFonts w:ascii="Arial" w:hAnsi="Arial" w:cs="Arial"/>
          <w:b/>
          <w:sz w:val="24"/>
          <w:szCs w:val="24"/>
        </w:rPr>
      </w:pPr>
      <w:r>
        <w:rPr>
          <w:rFonts w:ascii="Arial" w:hAnsi="Arial" w:cs="Arial"/>
          <w:b/>
          <w:sz w:val="24"/>
          <w:szCs w:val="24"/>
        </w:rPr>
        <w:t xml:space="preserve">9.11.2 Antimetabolity </w:t>
      </w:r>
    </w:p>
    <w:p w:rsidR="000C51BE" w:rsidRDefault="008D0F13">
      <w:pPr>
        <w:spacing w:line="360" w:lineRule="auto"/>
        <w:jc w:val="both"/>
        <w:rPr>
          <w:rFonts w:ascii="Arial" w:hAnsi="Arial" w:cs="Arial"/>
          <w:sz w:val="24"/>
          <w:szCs w:val="24"/>
        </w:rPr>
      </w:pPr>
      <w:r>
        <w:rPr>
          <w:rFonts w:ascii="Arial" w:hAnsi="Arial" w:cs="Arial"/>
          <w:sz w:val="24"/>
          <w:szCs w:val="24"/>
        </w:rPr>
        <w:t xml:space="preserve">Obecně jde o léky, které blokují syntézu purinů a pyrimidinů. To znamená, poškozují genetickou informaci u rostoucích buněk. Nepoškozují genetickou informaci u buněk v klidové fázi, tudíž nemají na rozdíl od alkylačních </w:t>
      </w:r>
      <w:r>
        <w:rPr>
          <w:rFonts w:ascii="Arial" w:hAnsi="Arial" w:cs="Arial"/>
          <w:sz w:val="24"/>
          <w:szCs w:val="24"/>
        </w:rPr>
        <w:t>cytostatik karcinogenní a mutagenní účinek.</w:t>
      </w:r>
    </w:p>
    <w:p w:rsidR="000C51BE" w:rsidRDefault="008D0F13">
      <w:pPr>
        <w:spacing w:line="360" w:lineRule="auto"/>
        <w:jc w:val="both"/>
        <w:rPr>
          <w:rFonts w:ascii="Arial" w:hAnsi="Arial" w:cs="Arial"/>
          <w:sz w:val="24"/>
          <w:szCs w:val="24"/>
        </w:rPr>
      </w:pPr>
      <w:r>
        <w:rPr>
          <w:rFonts w:ascii="Arial" w:hAnsi="Arial" w:cs="Arial"/>
          <w:sz w:val="24"/>
          <w:szCs w:val="24"/>
        </w:rPr>
        <w:t xml:space="preserve">Mezi antimetabolity patří především </w:t>
      </w:r>
      <w:r>
        <w:rPr>
          <w:rFonts w:ascii="Arial" w:hAnsi="Arial" w:cs="Arial"/>
          <w:b/>
          <w:sz w:val="24"/>
          <w:szCs w:val="24"/>
        </w:rPr>
        <w:t>5-fluorouracil</w:t>
      </w:r>
      <w:r>
        <w:rPr>
          <w:rFonts w:ascii="Arial" w:hAnsi="Arial" w:cs="Arial"/>
          <w:sz w:val="24"/>
          <w:szCs w:val="24"/>
        </w:rPr>
        <w:t>, tento preparát je v současné době stále základním lékem v léčbě solidních nádorů.</w:t>
      </w:r>
    </w:p>
    <w:p w:rsidR="000C51BE" w:rsidRDefault="008D0F13">
      <w:pPr>
        <w:spacing w:line="360" w:lineRule="auto"/>
        <w:jc w:val="both"/>
        <w:rPr>
          <w:rFonts w:ascii="Arial" w:hAnsi="Arial" w:cs="Arial"/>
          <w:sz w:val="24"/>
          <w:szCs w:val="24"/>
        </w:rPr>
      </w:pPr>
      <w:r>
        <w:rPr>
          <w:rFonts w:ascii="Arial" w:hAnsi="Arial" w:cs="Arial"/>
          <w:sz w:val="24"/>
          <w:szCs w:val="24"/>
        </w:rPr>
        <w:t xml:space="preserve">V léčbě hematoonkologických onemocnění se používají </w:t>
      </w:r>
      <w:r>
        <w:rPr>
          <w:rFonts w:ascii="Arial" w:hAnsi="Arial" w:cs="Arial"/>
          <w:b/>
          <w:sz w:val="24"/>
          <w:szCs w:val="24"/>
        </w:rPr>
        <w:t>Cytosinarabinosid</w:t>
      </w:r>
      <w:r>
        <w:rPr>
          <w:rFonts w:ascii="Arial" w:hAnsi="Arial" w:cs="Arial"/>
          <w:sz w:val="24"/>
          <w:szCs w:val="24"/>
        </w:rPr>
        <w:t xml:space="preserve">, </w:t>
      </w:r>
      <w:r>
        <w:rPr>
          <w:rFonts w:ascii="Arial" w:hAnsi="Arial" w:cs="Arial"/>
          <w:b/>
          <w:sz w:val="24"/>
          <w:szCs w:val="24"/>
        </w:rPr>
        <w:t>Gemcita</w:t>
      </w:r>
      <w:r>
        <w:rPr>
          <w:rFonts w:ascii="Arial" w:hAnsi="Arial" w:cs="Arial"/>
          <w:b/>
          <w:sz w:val="24"/>
          <w:szCs w:val="24"/>
        </w:rPr>
        <w:t>bin</w:t>
      </w:r>
      <w:r>
        <w:rPr>
          <w:rFonts w:ascii="Arial" w:hAnsi="Arial" w:cs="Arial"/>
          <w:sz w:val="24"/>
          <w:szCs w:val="24"/>
        </w:rPr>
        <w:t xml:space="preserve"> a </w:t>
      </w:r>
      <w:r>
        <w:rPr>
          <w:rFonts w:ascii="Arial" w:hAnsi="Arial" w:cs="Arial"/>
          <w:b/>
          <w:sz w:val="24"/>
          <w:szCs w:val="24"/>
        </w:rPr>
        <w:t>6-merkaptopurin</w:t>
      </w:r>
      <w:r>
        <w:rPr>
          <w:rFonts w:ascii="Arial" w:hAnsi="Arial" w:cs="Arial"/>
          <w:sz w:val="24"/>
          <w:szCs w:val="24"/>
        </w:rPr>
        <w:t>.</w:t>
      </w:r>
    </w:p>
    <w:p w:rsidR="000C51BE" w:rsidRDefault="008D0F13">
      <w:pPr>
        <w:spacing w:line="360" w:lineRule="auto"/>
        <w:jc w:val="both"/>
        <w:rPr>
          <w:rFonts w:ascii="Arial" w:hAnsi="Arial" w:cs="Arial"/>
          <w:sz w:val="24"/>
          <w:szCs w:val="24"/>
        </w:rPr>
      </w:pPr>
      <w:r>
        <w:rPr>
          <w:rFonts w:ascii="Arial" w:hAnsi="Arial" w:cs="Arial"/>
          <w:b/>
          <w:sz w:val="24"/>
          <w:szCs w:val="24"/>
        </w:rPr>
        <w:t>Capecitabin</w:t>
      </w:r>
      <w:r>
        <w:rPr>
          <w:rFonts w:ascii="Arial" w:hAnsi="Arial" w:cs="Arial"/>
          <w:sz w:val="24"/>
          <w:szCs w:val="24"/>
        </w:rPr>
        <w:t xml:space="preserve"> – je deriván 5-fluorouracilu. K perorálnímu použití, fakticky jde o neúčinnou lékovou formu, která se teprve v organismu metabolizuje na 5-fluorouracil.</w:t>
      </w:r>
    </w:p>
    <w:p w:rsidR="000C51BE" w:rsidRDefault="008D0F13">
      <w:pPr>
        <w:spacing w:line="360" w:lineRule="auto"/>
        <w:jc w:val="both"/>
        <w:rPr>
          <w:rFonts w:ascii="Arial" w:hAnsi="Arial" w:cs="Arial"/>
          <w:sz w:val="24"/>
          <w:szCs w:val="24"/>
        </w:rPr>
      </w:pPr>
      <w:r>
        <w:rPr>
          <w:rFonts w:ascii="Arial" w:hAnsi="Arial" w:cs="Arial"/>
          <w:b/>
          <w:sz w:val="24"/>
          <w:szCs w:val="24"/>
        </w:rPr>
        <w:t>Metotrexá</w:t>
      </w:r>
      <w:r>
        <w:rPr>
          <w:rFonts w:ascii="Arial" w:hAnsi="Arial" w:cs="Arial"/>
          <w:sz w:val="24"/>
          <w:szCs w:val="24"/>
        </w:rPr>
        <w:t xml:space="preserve">t – existuje v tabletách i ve formě injekcí. </w:t>
      </w:r>
    </w:p>
    <w:p w:rsidR="000C51BE" w:rsidRDefault="008D0F13">
      <w:pPr>
        <w:spacing w:line="360" w:lineRule="auto"/>
        <w:jc w:val="both"/>
        <w:rPr>
          <w:rFonts w:ascii="Arial" w:hAnsi="Arial" w:cs="Arial"/>
          <w:sz w:val="24"/>
          <w:szCs w:val="24"/>
        </w:rPr>
      </w:pPr>
      <w:r>
        <w:rPr>
          <w:rFonts w:ascii="Arial" w:hAnsi="Arial" w:cs="Arial"/>
          <w:sz w:val="24"/>
          <w:szCs w:val="24"/>
        </w:rPr>
        <w:t>K dalším prep</w:t>
      </w:r>
      <w:r>
        <w:rPr>
          <w:rFonts w:ascii="Arial" w:hAnsi="Arial" w:cs="Arial"/>
          <w:sz w:val="24"/>
          <w:szCs w:val="24"/>
        </w:rPr>
        <w:t xml:space="preserve">arátů z této skupiny patří </w:t>
      </w:r>
      <w:r>
        <w:rPr>
          <w:rFonts w:ascii="Arial" w:hAnsi="Arial" w:cs="Arial"/>
          <w:b/>
          <w:sz w:val="24"/>
          <w:szCs w:val="24"/>
        </w:rPr>
        <w:t>Fludarabin</w:t>
      </w:r>
      <w:r>
        <w:rPr>
          <w:rFonts w:ascii="Arial" w:hAnsi="Arial" w:cs="Arial"/>
          <w:sz w:val="24"/>
          <w:szCs w:val="24"/>
        </w:rPr>
        <w:t xml:space="preserve">, </w:t>
      </w:r>
      <w:r>
        <w:rPr>
          <w:rFonts w:ascii="Arial" w:hAnsi="Arial" w:cs="Arial"/>
          <w:b/>
          <w:sz w:val="24"/>
          <w:szCs w:val="24"/>
        </w:rPr>
        <w:t>Kladribin</w:t>
      </w:r>
      <w:r>
        <w:rPr>
          <w:rFonts w:ascii="Arial" w:hAnsi="Arial" w:cs="Arial"/>
          <w:sz w:val="24"/>
          <w:szCs w:val="24"/>
        </w:rPr>
        <w:t xml:space="preserve"> a </w:t>
      </w:r>
      <w:r>
        <w:rPr>
          <w:rFonts w:ascii="Arial" w:hAnsi="Arial" w:cs="Arial"/>
          <w:b/>
          <w:sz w:val="24"/>
          <w:szCs w:val="24"/>
        </w:rPr>
        <w:t>Hydroxyurea</w:t>
      </w:r>
      <w:r>
        <w:rPr>
          <w:rFonts w:ascii="Arial" w:hAnsi="Arial" w:cs="Arial"/>
          <w:sz w:val="24"/>
          <w:szCs w:val="24"/>
        </w:rPr>
        <w:t>, které se používají v léčbě hematoonkologických onemocnění.</w:t>
      </w:r>
    </w:p>
    <w:p w:rsidR="000C51BE" w:rsidRDefault="000C51BE">
      <w:pPr>
        <w:spacing w:line="360" w:lineRule="auto"/>
        <w:jc w:val="both"/>
        <w:rPr>
          <w:rFonts w:ascii="Arial" w:hAnsi="Arial" w:cs="Arial"/>
          <w:b/>
          <w:caps/>
          <w:sz w:val="24"/>
          <w:szCs w:val="24"/>
        </w:rPr>
      </w:pPr>
    </w:p>
    <w:p w:rsidR="000C51BE" w:rsidRDefault="008D0F13">
      <w:pPr>
        <w:spacing w:line="360" w:lineRule="auto"/>
        <w:jc w:val="both"/>
        <w:rPr>
          <w:rFonts w:ascii="Arial" w:hAnsi="Arial" w:cs="Arial"/>
          <w:b/>
          <w:caps/>
          <w:sz w:val="24"/>
          <w:szCs w:val="24"/>
        </w:rPr>
      </w:pPr>
      <w:r>
        <w:rPr>
          <w:rFonts w:ascii="Arial" w:hAnsi="Arial" w:cs="Arial"/>
          <w:b/>
          <w:caps/>
          <w:sz w:val="24"/>
          <w:szCs w:val="24"/>
        </w:rPr>
        <w:t>9.11.3 Protinádorová antibiotika</w:t>
      </w:r>
    </w:p>
    <w:p w:rsidR="000C51BE" w:rsidRDefault="008D0F13">
      <w:pPr>
        <w:spacing w:line="360" w:lineRule="auto"/>
        <w:jc w:val="both"/>
        <w:rPr>
          <w:rFonts w:ascii="Arial" w:hAnsi="Arial" w:cs="Arial"/>
          <w:sz w:val="24"/>
          <w:szCs w:val="24"/>
        </w:rPr>
      </w:pPr>
      <w:r>
        <w:rPr>
          <w:rFonts w:ascii="Arial" w:hAnsi="Arial" w:cs="Arial"/>
          <w:sz w:val="24"/>
          <w:szCs w:val="24"/>
        </w:rPr>
        <w:t>Jedná se o preparáty, které jsou jako antibiotika izolovány z mikroorganizmů. Všechny tyto léky poš</w:t>
      </w:r>
      <w:r>
        <w:rPr>
          <w:rFonts w:ascii="Arial" w:hAnsi="Arial" w:cs="Arial"/>
          <w:sz w:val="24"/>
          <w:szCs w:val="24"/>
        </w:rPr>
        <w:t xml:space="preserve">kozují jak nádorové, tak i zdravé buňky. Patří sem </w:t>
      </w:r>
      <w:r>
        <w:rPr>
          <w:rFonts w:ascii="Arial" w:hAnsi="Arial" w:cs="Arial"/>
          <w:b/>
          <w:sz w:val="24"/>
          <w:szCs w:val="24"/>
        </w:rPr>
        <w:t>Doxorubicin</w:t>
      </w:r>
      <w:r>
        <w:rPr>
          <w:rFonts w:ascii="Arial" w:hAnsi="Arial" w:cs="Arial"/>
          <w:sz w:val="24"/>
          <w:szCs w:val="24"/>
        </w:rPr>
        <w:t xml:space="preserve">, </w:t>
      </w:r>
      <w:r>
        <w:rPr>
          <w:rFonts w:ascii="Arial" w:hAnsi="Arial" w:cs="Arial"/>
          <w:b/>
          <w:sz w:val="24"/>
          <w:szCs w:val="24"/>
        </w:rPr>
        <w:t>Idarubicin</w:t>
      </w:r>
      <w:r>
        <w:rPr>
          <w:rFonts w:ascii="Arial" w:hAnsi="Arial" w:cs="Arial"/>
          <w:sz w:val="24"/>
          <w:szCs w:val="24"/>
        </w:rPr>
        <w:t xml:space="preserve">, </w:t>
      </w:r>
      <w:r>
        <w:rPr>
          <w:rFonts w:ascii="Arial" w:hAnsi="Arial" w:cs="Arial"/>
          <w:b/>
          <w:sz w:val="24"/>
          <w:szCs w:val="24"/>
        </w:rPr>
        <w:t>Epirubicin</w:t>
      </w:r>
      <w:r>
        <w:rPr>
          <w:rFonts w:ascii="Arial" w:hAnsi="Arial" w:cs="Arial"/>
          <w:sz w:val="24"/>
          <w:szCs w:val="24"/>
        </w:rPr>
        <w:t xml:space="preserve"> a </w:t>
      </w:r>
      <w:r>
        <w:rPr>
          <w:rFonts w:ascii="Arial" w:hAnsi="Arial" w:cs="Arial"/>
          <w:b/>
          <w:sz w:val="24"/>
          <w:szCs w:val="24"/>
        </w:rPr>
        <w:t>Mitoxantron</w:t>
      </w:r>
      <w:r>
        <w:rPr>
          <w:rFonts w:ascii="Arial" w:hAnsi="Arial" w:cs="Arial"/>
          <w:sz w:val="24"/>
          <w:szCs w:val="24"/>
        </w:rPr>
        <w:t>.</w:t>
      </w:r>
    </w:p>
    <w:p w:rsidR="000C51BE" w:rsidRDefault="008D0F13">
      <w:pPr>
        <w:spacing w:line="360" w:lineRule="auto"/>
        <w:jc w:val="both"/>
        <w:rPr>
          <w:rFonts w:ascii="Arial" w:hAnsi="Arial" w:cs="Arial"/>
          <w:sz w:val="24"/>
          <w:szCs w:val="24"/>
        </w:rPr>
      </w:pPr>
      <w:r>
        <w:rPr>
          <w:rFonts w:ascii="Arial" w:hAnsi="Arial" w:cs="Arial"/>
          <w:sz w:val="24"/>
          <w:szCs w:val="24"/>
        </w:rPr>
        <w:t xml:space="preserve">Do této skupiny ještě patří </w:t>
      </w:r>
      <w:r>
        <w:rPr>
          <w:rFonts w:ascii="Arial" w:hAnsi="Arial" w:cs="Arial"/>
          <w:b/>
          <w:sz w:val="24"/>
          <w:szCs w:val="24"/>
        </w:rPr>
        <w:t xml:space="preserve">Bleomycin </w:t>
      </w:r>
      <w:r>
        <w:rPr>
          <w:rFonts w:ascii="Arial" w:hAnsi="Arial" w:cs="Arial"/>
          <w:sz w:val="24"/>
          <w:szCs w:val="24"/>
        </w:rPr>
        <w:t xml:space="preserve">a </w:t>
      </w:r>
      <w:r>
        <w:rPr>
          <w:rFonts w:ascii="Arial" w:hAnsi="Arial" w:cs="Arial"/>
          <w:b/>
          <w:sz w:val="24"/>
          <w:szCs w:val="24"/>
        </w:rPr>
        <w:t>Mitomycin C</w:t>
      </w:r>
      <w:r>
        <w:rPr>
          <w:rFonts w:ascii="Arial" w:hAnsi="Arial" w:cs="Arial"/>
          <w:sz w:val="24"/>
          <w:szCs w:val="24"/>
        </w:rPr>
        <w:t>.</w:t>
      </w:r>
    </w:p>
    <w:p w:rsidR="000C51BE" w:rsidRDefault="008D0F13">
      <w:pPr>
        <w:spacing w:line="360" w:lineRule="auto"/>
        <w:jc w:val="both"/>
        <w:rPr>
          <w:rFonts w:ascii="Arial" w:hAnsi="Arial" w:cs="Arial"/>
          <w:b/>
          <w:sz w:val="24"/>
          <w:szCs w:val="24"/>
        </w:rPr>
      </w:pPr>
      <w:r>
        <w:rPr>
          <w:rFonts w:ascii="Arial" w:hAnsi="Arial" w:cs="Arial"/>
          <w:b/>
          <w:sz w:val="24"/>
          <w:szCs w:val="24"/>
        </w:rPr>
        <w:t>Rostlinné alkaloidy</w:t>
      </w:r>
    </w:p>
    <w:p w:rsidR="000C51BE" w:rsidRDefault="008D0F13">
      <w:pPr>
        <w:spacing w:line="360" w:lineRule="auto"/>
        <w:jc w:val="both"/>
        <w:rPr>
          <w:rFonts w:ascii="Arial" w:hAnsi="Arial" w:cs="Arial"/>
          <w:sz w:val="24"/>
          <w:szCs w:val="24"/>
        </w:rPr>
      </w:pPr>
      <w:r>
        <w:rPr>
          <w:rFonts w:ascii="Arial" w:hAnsi="Arial" w:cs="Arial"/>
          <w:sz w:val="24"/>
          <w:szCs w:val="24"/>
        </w:rPr>
        <w:t xml:space="preserve">Patří sem alkaloidy izolované z rostlin. </w:t>
      </w:r>
    </w:p>
    <w:p w:rsidR="000C51BE" w:rsidRDefault="008D0F13">
      <w:pPr>
        <w:spacing w:line="360" w:lineRule="auto"/>
        <w:jc w:val="both"/>
        <w:rPr>
          <w:rFonts w:ascii="Arial" w:hAnsi="Arial" w:cs="Arial"/>
          <w:b/>
          <w:sz w:val="24"/>
          <w:szCs w:val="24"/>
        </w:rPr>
      </w:pPr>
      <w:r>
        <w:rPr>
          <w:rFonts w:ascii="Arial" w:hAnsi="Arial" w:cs="Arial"/>
          <w:sz w:val="24"/>
          <w:szCs w:val="24"/>
        </w:rPr>
        <w:t>Jde jednak o nevelkou skupinu preparátů</w:t>
      </w:r>
      <w:r>
        <w:rPr>
          <w:rFonts w:ascii="Arial" w:hAnsi="Arial" w:cs="Arial"/>
          <w:sz w:val="24"/>
          <w:szCs w:val="24"/>
        </w:rPr>
        <w:t xml:space="preserve"> na basi výtažku z kořene barvínku lékařského (Vinca rosea). Konkrétní látky jsou </w:t>
      </w:r>
      <w:r>
        <w:rPr>
          <w:rFonts w:ascii="Arial" w:hAnsi="Arial" w:cs="Arial"/>
          <w:b/>
          <w:sz w:val="24"/>
          <w:szCs w:val="24"/>
        </w:rPr>
        <w:t xml:space="preserve">Vincristin, Vinblastin a Vinorelbin. </w:t>
      </w:r>
    </w:p>
    <w:p w:rsidR="000C51BE" w:rsidRDefault="008D0F13">
      <w:pPr>
        <w:spacing w:line="360" w:lineRule="auto"/>
        <w:jc w:val="both"/>
        <w:rPr>
          <w:rFonts w:ascii="Arial" w:hAnsi="Arial" w:cs="Arial"/>
          <w:sz w:val="24"/>
          <w:szCs w:val="24"/>
        </w:rPr>
      </w:pPr>
      <w:r>
        <w:rPr>
          <w:rFonts w:ascii="Arial" w:hAnsi="Arial" w:cs="Arial"/>
          <w:sz w:val="24"/>
          <w:szCs w:val="24"/>
        </w:rPr>
        <w:t>Používají se především v léčbě solidních nádorů. Jsou neurotoxické, při paravasálním podání mohou způsobit nekrózu tkání.</w:t>
      </w:r>
    </w:p>
    <w:p w:rsidR="000C51BE" w:rsidRDefault="008D0F13">
      <w:pPr>
        <w:spacing w:line="360" w:lineRule="auto"/>
        <w:jc w:val="both"/>
        <w:rPr>
          <w:rFonts w:ascii="Arial" w:hAnsi="Arial" w:cs="Arial"/>
          <w:sz w:val="24"/>
          <w:szCs w:val="24"/>
        </w:rPr>
      </w:pPr>
      <w:r>
        <w:rPr>
          <w:rFonts w:ascii="Arial" w:hAnsi="Arial" w:cs="Arial"/>
          <w:sz w:val="24"/>
          <w:szCs w:val="24"/>
        </w:rPr>
        <w:t>Do této skupin</w:t>
      </w:r>
      <w:r>
        <w:rPr>
          <w:rFonts w:ascii="Arial" w:hAnsi="Arial" w:cs="Arial"/>
          <w:sz w:val="24"/>
          <w:szCs w:val="24"/>
        </w:rPr>
        <w:t xml:space="preserve">y rostlinných alkaloidů patří i </w:t>
      </w:r>
      <w:r>
        <w:rPr>
          <w:rFonts w:ascii="Arial" w:hAnsi="Arial" w:cs="Arial"/>
          <w:b/>
          <w:sz w:val="24"/>
          <w:szCs w:val="24"/>
        </w:rPr>
        <w:t>podofylinové alkaloidy</w:t>
      </w:r>
      <w:r>
        <w:rPr>
          <w:rFonts w:ascii="Arial" w:hAnsi="Arial" w:cs="Arial"/>
          <w:sz w:val="24"/>
          <w:szCs w:val="24"/>
        </w:rPr>
        <w:t xml:space="preserve">. </w:t>
      </w:r>
      <w:r>
        <w:rPr>
          <w:rFonts w:ascii="Arial" w:hAnsi="Arial" w:cs="Arial"/>
          <w:b/>
          <w:sz w:val="24"/>
          <w:szCs w:val="24"/>
        </w:rPr>
        <w:t>Etioptisid</w:t>
      </w:r>
      <w:r>
        <w:rPr>
          <w:rFonts w:ascii="Arial" w:hAnsi="Arial" w:cs="Arial"/>
          <w:sz w:val="24"/>
          <w:szCs w:val="24"/>
        </w:rPr>
        <w:t xml:space="preserve"> je užíván jak v léčbě hematoonkologických onemocnění, tak v léčbě solidních nádorů.</w:t>
      </w:r>
    </w:p>
    <w:p w:rsidR="000C51BE" w:rsidRDefault="008D0F13">
      <w:pPr>
        <w:spacing w:line="360" w:lineRule="auto"/>
        <w:rPr>
          <w:rFonts w:ascii="Arial" w:hAnsi="Arial" w:cs="Arial"/>
          <w:b/>
          <w:sz w:val="24"/>
          <w:szCs w:val="24"/>
        </w:rPr>
      </w:pPr>
      <w:r>
        <w:rPr>
          <w:rFonts w:ascii="Arial" w:hAnsi="Arial" w:cs="Arial"/>
          <w:b/>
          <w:sz w:val="24"/>
          <w:szCs w:val="24"/>
        </w:rPr>
        <w:t>9.11.4 TAXANY</w:t>
      </w:r>
    </w:p>
    <w:p w:rsidR="000C51BE" w:rsidRDefault="008D0F13">
      <w:pPr>
        <w:spacing w:line="360" w:lineRule="auto"/>
        <w:ind w:firstLine="708"/>
        <w:jc w:val="both"/>
        <w:rPr>
          <w:rFonts w:ascii="Arial" w:hAnsi="Arial" w:cs="Arial"/>
          <w:sz w:val="24"/>
          <w:szCs w:val="24"/>
        </w:rPr>
      </w:pPr>
      <w:r>
        <w:rPr>
          <w:rFonts w:ascii="Arial" w:hAnsi="Arial" w:cs="Arial"/>
          <w:sz w:val="24"/>
          <w:szCs w:val="24"/>
        </w:rPr>
        <w:t>Tato skupina cytostatik se uplatňuje především v léčbě solidních nádorů prsu a vaječníků.</w:t>
      </w:r>
    </w:p>
    <w:p w:rsidR="000C51BE" w:rsidRDefault="008D0F13">
      <w:pPr>
        <w:spacing w:line="360" w:lineRule="auto"/>
        <w:ind w:firstLine="708"/>
        <w:jc w:val="both"/>
        <w:rPr>
          <w:rFonts w:ascii="Arial" w:hAnsi="Arial" w:cs="Arial"/>
          <w:sz w:val="24"/>
          <w:szCs w:val="24"/>
        </w:rPr>
      </w:pPr>
      <w:r>
        <w:rPr>
          <w:rFonts w:ascii="Arial" w:hAnsi="Arial" w:cs="Arial"/>
          <w:sz w:val="24"/>
          <w:szCs w:val="24"/>
        </w:rPr>
        <w:t xml:space="preserve">Jedná se o preparáty, které nejsou rozpustné ve vodném roztoku, takže kromě vlastního léku je přidáváno speciální rozpouštědlo. Nejzávažnějšími vedlejším účinkem je pokles počtu bílých krvinek obvykle po týdnu od podání a alergické reakce. Z těchto důvodů </w:t>
      </w:r>
      <w:r>
        <w:rPr>
          <w:rFonts w:ascii="Arial" w:hAnsi="Arial" w:cs="Arial"/>
          <w:sz w:val="24"/>
          <w:szCs w:val="24"/>
        </w:rPr>
        <w:t>se doporučuje pomalé podávání v infuzích, popřípadě současné podání antihistaminik a glukokortikoidů.</w:t>
      </w:r>
    </w:p>
    <w:p w:rsidR="000C51BE" w:rsidRDefault="000C51BE">
      <w:pPr>
        <w:spacing w:line="360" w:lineRule="auto"/>
        <w:ind w:firstLine="708"/>
        <w:jc w:val="both"/>
        <w:rPr>
          <w:rFonts w:ascii="Arial" w:hAnsi="Arial" w:cs="Arial"/>
          <w:sz w:val="24"/>
          <w:szCs w:val="24"/>
        </w:rPr>
      </w:pPr>
    </w:p>
    <w:p w:rsidR="000C51BE" w:rsidRDefault="008D0F13">
      <w:pPr>
        <w:spacing w:line="360" w:lineRule="auto"/>
        <w:rPr>
          <w:rFonts w:ascii="Arial" w:hAnsi="Arial" w:cs="Arial"/>
          <w:b/>
          <w:sz w:val="24"/>
          <w:szCs w:val="24"/>
        </w:rPr>
      </w:pPr>
      <w:r>
        <w:rPr>
          <w:rFonts w:ascii="Arial" w:hAnsi="Arial" w:cs="Arial"/>
          <w:b/>
          <w:sz w:val="24"/>
          <w:szCs w:val="24"/>
        </w:rPr>
        <w:t>9.11.5 CYTOSTATIKA NA BÁZI PLATINY</w:t>
      </w:r>
    </w:p>
    <w:p w:rsidR="000C51BE" w:rsidRDefault="008D0F13">
      <w:pPr>
        <w:spacing w:line="360" w:lineRule="auto"/>
        <w:ind w:firstLine="708"/>
        <w:jc w:val="both"/>
        <w:rPr>
          <w:rFonts w:ascii="Arial" w:hAnsi="Arial" w:cs="Arial"/>
          <w:sz w:val="24"/>
          <w:szCs w:val="24"/>
        </w:rPr>
      </w:pPr>
      <w:r>
        <w:rPr>
          <w:rFonts w:ascii="Arial" w:hAnsi="Arial" w:cs="Arial"/>
          <w:sz w:val="24"/>
          <w:szCs w:val="24"/>
        </w:rPr>
        <w:t>Jejich účinek spočívá v poškození nukleových kyselin, nelze je však zařadit do antimetabolitů. Patří sem:</w:t>
      </w:r>
    </w:p>
    <w:p w:rsidR="000C51BE" w:rsidRDefault="008D0F13">
      <w:pPr>
        <w:spacing w:line="360" w:lineRule="auto"/>
        <w:jc w:val="both"/>
        <w:rPr>
          <w:rFonts w:ascii="Arial" w:hAnsi="Arial" w:cs="Arial"/>
          <w:sz w:val="24"/>
          <w:szCs w:val="24"/>
        </w:rPr>
      </w:pPr>
      <w:r>
        <w:rPr>
          <w:rFonts w:ascii="Arial" w:hAnsi="Arial" w:cs="Arial"/>
          <w:b/>
          <w:sz w:val="24"/>
          <w:szCs w:val="24"/>
        </w:rPr>
        <w:t>Cisplatina</w:t>
      </w:r>
      <w:r>
        <w:rPr>
          <w:rFonts w:ascii="Arial" w:hAnsi="Arial" w:cs="Arial"/>
          <w:sz w:val="24"/>
          <w:szCs w:val="24"/>
        </w:rPr>
        <w:t xml:space="preserve">, </w:t>
      </w:r>
      <w:r>
        <w:rPr>
          <w:rFonts w:ascii="Arial" w:hAnsi="Arial" w:cs="Arial"/>
          <w:sz w:val="24"/>
          <w:szCs w:val="24"/>
        </w:rPr>
        <w:t>která se používá především v léčbě solidních nádorů.</w:t>
      </w:r>
    </w:p>
    <w:p w:rsidR="000C51BE" w:rsidRDefault="008D0F13">
      <w:pPr>
        <w:spacing w:line="360" w:lineRule="auto"/>
        <w:jc w:val="both"/>
        <w:rPr>
          <w:rFonts w:ascii="Arial" w:hAnsi="Arial" w:cs="Arial"/>
          <w:sz w:val="24"/>
          <w:szCs w:val="24"/>
        </w:rPr>
      </w:pPr>
      <w:r>
        <w:rPr>
          <w:rFonts w:ascii="Arial" w:hAnsi="Arial" w:cs="Arial"/>
          <w:b/>
          <w:sz w:val="24"/>
          <w:szCs w:val="24"/>
        </w:rPr>
        <w:t>Karboplatina</w:t>
      </w:r>
      <w:r>
        <w:rPr>
          <w:rFonts w:ascii="Arial" w:hAnsi="Arial" w:cs="Arial"/>
          <w:sz w:val="24"/>
          <w:szCs w:val="24"/>
        </w:rPr>
        <w:t xml:space="preserve"> s prakticky identickým indikačním schématem, ale nižším výskytem nežádoucích účinků.</w:t>
      </w:r>
    </w:p>
    <w:p w:rsidR="000C51BE" w:rsidRDefault="008D0F13">
      <w:pPr>
        <w:spacing w:line="360" w:lineRule="auto"/>
        <w:jc w:val="both"/>
        <w:rPr>
          <w:rFonts w:ascii="Arial" w:hAnsi="Arial" w:cs="Arial"/>
          <w:sz w:val="24"/>
          <w:szCs w:val="24"/>
        </w:rPr>
      </w:pPr>
      <w:r>
        <w:rPr>
          <w:rFonts w:ascii="Arial" w:hAnsi="Arial" w:cs="Arial"/>
          <w:b/>
          <w:sz w:val="24"/>
          <w:szCs w:val="24"/>
        </w:rPr>
        <w:t>Oxaliplatina</w:t>
      </w:r>
      <w:r>
        <w:rPr>
          <w:rFonts w:ascii="Arial" w:hAnsi="Arial" w:cs="Arial"/>
          <w:sz w:val="24"/>
          <w:szCs w:val="24"/>
        </w:rPr>
        <w:t xml:space="preserve"> – nejčastěji používaná při léčbě metastatického kolorektálního karcinomu.</w:t>
      </w:r>
    </w:p>
    <w:p w:rsidR="000C51BE" w:rsidRDefault="008D0F13">
      <w:pPr>
        <w:spacing w:line="360" w:lineRule="auto"/>
        <w:jc w:val="both"/>
        <w:rPr>
          <w:rFonts w:ascii="Arial" w:hAnsi="Arial" w:cs="Arial"/>
          <w:sz w:val="24"/>
          <w:szCs w:val="24"/>
        </w:rPr>
      </w:pPr>
      <w:r>
        <w:rPr>
          <w:rFonts w:ascii="Arial" w:hAnsi="Arial" w:cs="Arial"/>
          <w:sz w:val="24"/>
          <w:szCs w:val="24"/>
        </w:rPr>
        <w:t>Nejzávažnějšími ve</w:t>
      </w:r>
      <w:r>
        <w:rPr>
          <w:rFonts w:ascii="Arial" w:hAnsi="Arial" w:cs="Arial"/>
          <w:sz w:val="24"/>
          <w:szCs w:val="24"/>
        </w:rPr>
        <w:t>dlejšími účinky preparátů na podkladě platiny je:</w:t>
      </w:r>
    </w:p>
    <w:p w:rsidR="000C51BE" w:rsidRDefault="008D0F13">
      <w:pPr>
        <w:pStyle w:val="Odstavecseseznamem"/>
        <w:numPr>
          <w:ilvl w:val="0"/>
          <w:numId w:val="57"/>
        </w:numPr>
        <w:spacing w:line="360" w:lineRule="auto"/>
        <w:jc w:val="both"/>
        <w:rPr>
          <w:rFonts w:ascii="Arial" w:hAnsi="Arial" w:cs="Arial"/>
          <w:sz w:val="24"/>
          <w:szCs w:val="24"/>
        </w:rPr>
      </w:pPr>
      <w:r>
        <w:rPr>
          <w:rFonts w:ascii="Arial" w:hAnsi="Arial" w:cs="Arial"/>
          <w:sz w:val="24"/>
          <w:szCs w:val="24"/>
        </w:rPr>
        <w:t>nefrotoxicita</w:t>
      </w:r>
    </w:p>
    <w:p w:rsidR="000C51BE" w:rsidRDefault="008D0F13">
      <w:pPr>
        <w:pStyle w:val="Odstavecseseznamem"/>
        <w:numPr>
          <w:ilvl w:val="0"/>
          <w:numId w:val="57"/>
        </w:numPr>
        <w:spacing w:line="360" w:lineRule="auto"/>
        <w:jc w:val="both"/>
        <w:rPr>
          <w:rFonts w:ascii="Arial" w:hAnsi="Arial" w:cs="Arial"/>
          <w:sz w:val="24"/>
          <w:szCs w:val="24"/>
        </w:rPr>
      </w:pPr>
      <w:r>
        <w:rPr>
          <w:rFonts w:ascii="Arial" w:hAnsi="Arial" w:cs="Arial"/>
          <w:sz w:val="24"/>
          <w:szCs w:val="24"/>
        </w:rPr>
        <w:t>poškození krvetvorby</w:t>
      </w:r>
    </w:p>
    <w:p w:rsidR="000C51BE" w:rsidRDefault="008D0F13">
      <w:pPr>
        <w:pStyle w:val="Odstavecseseznamem"/>
        <w:numPr>
          <w:ilvl w:val="0"/>
          <w:numId w:val="57"/>
        </w:numPr>
        <w:spacing w:line="360" w:lineRule="auto"/>
        <w:jc w:val="both"/>
        <w:rPr>
          <w:rFonts w:ascii="Arial" w:hAnsi="Arial" w:cs="Arial"/>
          <w:sz w:val="24"/>
          <w:szCs w:val="24"/>
        </w:rPr>
      </w:pPr>
      <w:r>
        <w:rPr>
          <w:rFonts w:ascii="Arial" w:hAnsi="Arial" w:cs="Arial"/>
          <w:sz w:val="24"/>
          <w:szCs w:val="24"/>
        </w:rPr>
        <w:t>neurotoxicita</w:t>
      </w:r>
    </w:p>
    <w:p w:rsidR="000C51BE" w:rsidRDefault="008D0F13">
      <w:pPr>
        <w:pStyle w:val="Odstavecseseznamem"/>
        <w:numPr>
          <w:ilvl w:val="0"/>
          <w:numId w:val="57"/>
        </w:numPr>
        <w:spacing w:line="360" w:lineRule="auto"/>
        <w:jc w:val="both"/>
        <w:rPr>
          <w:rFonts w:ascii="Arial" w:hAnsi="Arial" w:cs="Arial"/>
          <w:sz w:val="24"/>
          <w:szCs w:val="24"/>
        </w:rPr>
      </w:pPr>
      <w:r>
        <w:rPr>
          <w:rFonts w:ascii="Arial" w:hAnsi="Arial" w:cs="Arial"/>
          <w:sz w:val="24"/>
          <w:szCs w:val="24"/>
        </w:rPr>
        <w:t>případně poruchy metabolismu tekutin.</w:t>
      </w:r>
    </w:p>
    <w:p w:rsidR="000C51BE" w:rsidRDefault="008D0F13">
      <w:pPr>
        <w:spacing w:line="360" w:lineRule="auto"/>
        <w:jc w:val="both"/>
        <w:rPr>
          <w:rFonts w:ascii="Arial" w:hAnsi="Arial" w:cs="Arial"/>
          <w:sz w:val="24"/>
          <w:szCs w:val="24"/>
        </w:rPr>
      </w:pPr>
      <w:r>
        <w:rPr>
          <w:rFonts w:ascii="Arial" w:hAnsi="Arial" w:cs="Arial"/>
          <w:sz w:val="24"/>
          <w:szCs w:val="24"/>
        </w:rPr>
        <w:t>Při paravazálním podání hrozí u celé skupiny vznik nekróz.</w:t>
      </w:r>
    </w:p>
    <w:p w:rsidR="000C51BE" w:rsidRDefault="000C51BE">
      <w:pPr>
        <w:spacing w:line="360" w:lineRule="auto"/>
        <w:jc w:val="both"/>
        <w:rPr>
          <w:rFonts w:ascii="Arial" w:hAnsi="Arial" w:cs="Arial"/>
          <w:sz w:val="24"/>
          <w:szCs w:val="24"/>
        </w:rPr>
      </w:pPr>
    </w:p>
    <w:p w:rsidR="000C51BE" w:rsidRDefault="008D0F13">
      <w:pPr>
        <w:spacing w:line="360" w:lineRule="auto"/>
        <w:rPr>
          <w:rFonts w:ascii="Arial" w:hAnsi="Arial" w:cs="Arial"/>
          <w:b/>
          <w:sz w:val="24"/>
          <w:szCs w:val="24"/>
        </w:rPr>
      </w:pPr>
      <w:r>
        <w:rPr>
          <w:rFonts w:ascii="Arial" w:hAnsi="Arial" w:cs="Arial"/>
          <w:b/>
          <w:sz w:val="24"/>
          <w:szCs w:val="24"/>
        </w:rPr>
        <w:t>9.11.6 PREPARÁTY NA BASI MALÝCH MOLEKUL</w:t>
      </w:r>
    </w:p>
    <w:p w:rsidR="000C51BE" w:rsidRDefault="008D0F13">
      <w:pPr>
        <w:spacing w:line="360" w:lineRule="auto"/>
        <w:jc w:val="both"/>
        <w:rPr>
          <w:rFonts w:ascii="Arial" w:hAnsi="Arial" w:cs="Arial"/>
          <w:sz w:val="24"/>
          <w:szCs w:val="24"/>
        </w:rPr>
      </w:pPr>
      <w:r>
        <w:rPr>
          <w:rFonts w:ascii="Arial" w:hAnsi="Arial" w:cs="Arial"/>
          <w:sz w:val="24"/>
          <w:szCs w:val="24"/>
        </w:rPr>
        <w:t>Jedná se o léky s ú</w:t>
      </w:r>
      <w:r>
        <w:rPr>
          <w:rFonts w:ascii="Arial" w:hAnsi="Arial" w:cs="Arial"/>
          <w:sz w:val="24"/>
          <w:szCs w:val="24"/>
        </w:rPr>
        <w:t>činkem, který je zaměřen proti regulačním mechanizmům, které jsou důležité pro nádorové buňky.</w:t>
      </w:r>
    </w:p>
    <w:p w:rsidR="000C51BE" w:rsidRDefault="008D0F13">
      <w:pPr>
        <w:spacing w:line="360" w:lineRule="auto"/>
        <w:jc w:val="both"/>
        <w:rPr>
          <w:rFonts w:ascii="Arial" w:hAnsi="Arial" w:cs="Arial"/>
          <w:sz w:val="24"/>
          <w:szCs w:val="24"/>
        </w:rPr>
      </w:pPr>
      <w:r>
        <w:rPr>
          <w:rFonts w:ascii="Arial" w:hAnsi="Arial" w:cs="Arial"/>
          <w:sz w:val="24"/>
          <w:szCs w:val="24"/>
        </w:rPr>
        <w:t>Vzhledem k tomu, že jednotlivé nádorové buňky se liší, působí tyto léky jenom na určité typy malignit. Patří sem:</w:t>
      </w:r>
    </w:p>
    <w:p w:rsidR="000C51BE" w:rsidRDefault="008D0F13">
      <w:pPr>
        <w:pStyle w:val="Odstavecseseznamem"/>
        <w:numPr>
          <w:ilvl w:val="0"/>
          <w:numId w:val="57"/>
        </w:numPr>
        <w:spacing w:line="360" w:lineRule="auto"/>
        <w:jc w:val="both"/>
        <w:rPr>
          <w:rFonts w:ascii="Arial" w:hAnsi="Arial" w:cs="Arial"/>
          <w:sz w:val="24"/>
          <w:szCs w:val="24"/>
        </w:rPr>
      </w:pPr>
      <w:r>
        <w:rPr>
          <w:rFonts w:ascii="Arial" w:hAnsi="Arial" w:cs="Arial"/>
          <w:b/>
          <w:sz w:val="24"/>
          <w:szCs w:val="24"/>
        </w:rPr>
        <w:t>deriváty vitamínu E</w:t>
      </w:r>
      <w:r>
        <w:rPr>
          <w:rFonts w:ascii="Arial" w:hAnsi="Arial" w:cs="Arial"/>
          <w:sz w:val="24"/>
          <w:szCs w:val="24"/>
        </w:rPr>
        <w:t>, používané v léčbě některýc</w:t>
      </w:r>
      <w:r>
        <w:rPr>
          <w:rFonts w:ascii="Arial" w:hAnsi="Arial" w:cs="Arial"/>
          <w:sz w:val="24"/>
          <w:szCs w:val="24"/>
        </w:rPr>
        <w:t>h typů leukemií.</w:t>
      </w:r>
    </w:p>
    <w:p w:rsidR="000C51BE" w:rsidRDefault="008D0F13">
      <w:pPr>
        <w:pStyle w:val="Odstavecseseznamem"/>
        <w:numPr>
          <w:ilvl w:val="0"/>
          <w:numId w:val="57"/>
        </w:numPr>
        <w:spacing w:line="360" w:lineRule="auto"/>
        <w:jc w:val="both"/>
        <w:rPr>
          <w:rFonts w:ascii="Arial" w:hAnsi="Arial" w:cs="Arial"/>
          <w:sz w:val="24"/>
          <w:szCs w:val="24"/>
        </w:rPr>
      </w:pPr>
      <w:r>
        <w:rPr>
          <w:rFonts w:ascii="Arial" w:hAnsi="Arial" w:cs="Arial"/>
          <w:b/>
          <w:sz w:val="24"/>
          <w:szCs w:val="24"/>
        </w:rPr>
        <w:t>inhibitory tyrozinkynázy</w:t>
      </w:r>
      <w:r>
        <w:rPr>
          <w:rFonts w:ascii="Arial" w:hAnsi="Arial" w:cs="Arial"/>
          <w:sz w:val="24"/>
          <w:szCs w:val="24"/>
        </w:rPr>
        <w:t xml:space="preserve"> – tyrozinkynázy jsou enzymy, které ovlivňují růst buněk a jejich diferenciaci. Blokováním aktivity těchto enzymů lze ovlivnit některá nádorová onemocnění.</w:t>
      </w:r>
    </w:p>
    <w:p w:rsidR="000C51BE" w:rsidRDefault="008D0F13">
      <w:pPr>
        <w:pStyle w:val="Odstavecseseznamem"/>
        <w:spacing w:line="360" w:lineRule="auto"/>
        <w:jc w:val="both"/>
        <w:rPr>
          <w:rFonts w:ascii="Arial" w:hAnsi="Arial" w:cs="Arial"/>
          <w:sz w:val="24"/>
          <w:szCs w:val="24"/>
        </w:rPr>
      </w:pPr>
      <w:r>
        <w:rPr>
          <w:rFonts w:ascii="Arial" w:hAnsi="Arial" w:cs="Arial"/>
          <w:sz w:val="24"/>
          <w:szCs w:val="24"/>
        </w:rPr>
        <w:t xml:space="preserve">Patří sem léky používané v hematoonkologii konkrétně </w:t>
      </w:r>
      <w:r>
        <w:rPr>
          <w:rFonts w:ascii="Arial" w:hAnsi="Arial" w:cs="Arial"/>
          <w:b/>
          <w:sz w:val="24"/>
          <w:szCs w:val="24"/>
        </w:rPr>
        <w:t>Imatin</w:t>
      </w:r>
      <w:r>
        <w:rPr>
          <w:rFonts w:ascii="Arial" w:hAnsi="Arial" w:cs="Arial"/>
          <w:b/>
          <w:sz w:val="24"/>
          <w:szCs w:val="24"/>
        </w:rPr>
        <w:t>ip, Dasatinip a Nilotinib</w:t>
      </w:r>
      <w:r>
        <w:rPr>
          <w:rFonts w:ascii="Arial" w:hAnsi="Arial" w:cs="Arial"/>
          <w:sz w:val="24"/>
          <w:szCs w:val="24"/>
        </w:rPr>
        <w:t>. Kromě hematoonkologické indikace jsou tyto preparáty používány k léčbě některých vzácných solidních nádorů.</w:t>
      </w:r>
    </w:p>
    <w:p w:rsidR="000C51BE" w:rsidRDefault="008D0F13">
      <w:pPr>
        <w:spacing w:line="360" w:lineRule="auto"/>
        <w:ind w:left="360" w:firstLine="348"/>
        <w:jc w:val="both"/>
        <w:rPr>
          <w:rFonts w:ascii="Arial" w:hAnsi="Arial" w:cs="Arial"/>
          <w:sz w:val="24"/>
          <w:szCs w:val="24"/>
        </w:rPr>
      </w:pPr>
      <w:r>
        <w:rPr>
          <w:rFonts w:ascii="Arial" w:hAnsi="Arial" w:cs="Arial"/>
          <w:sz w:val="24"/>
          <w:szCs w:val="24"/>
        </w:rPr>
        <w:t xml:space="preserve">Do skupiny těchto preparátu patří také </w:t>
      </w:r>
      <w:r>
        <w:rPr>
          <w:rFonts w:ascii="Arial" w:hAnsi="Arial" w:cs="Arial"/>
          <w:b/>
          <w:sz w:val="24"/>
          <w:szCs w:val="24"/>
        </w:rPr>
        <w:t>léky, které působí na regulační mechanismus, kterým se obnovují sliznice</w:t>
      </w:r>
      <w:r>
        <w:rPr>
          <w:rFonts w:ascii="Arial" w:hAnsi="Arial" w:cs="Arial"/>
          <w:sz w:val="24"/>
          <w:szCs w:val="24"/>
        </w:rPr>
        <w:t>. Bylo zji</w:t>
      </w:r>
      <w:r>
        <w:rPr>
          <w:rFonts w:ascii="Arial" w:hAnsi="Arial" w:cs="Arial"/>
          <w:sz w:val="24"/>
          <w:szCs w:val="24"/>
        </w:rPr>
        <w:t xml:space="preserve">štěno, že karcinomy mají změněny receptor pro tento růstový faktor. Pokud se nám podaří zablokovat tento receptor, dosáhneme zpomalení nádorového růstu. V klinické praxi se používají následující přípravky: </w:t>
      </w:r>
      <w:r>
        <w:rPr>
          <w:rFonts w:ascii="Arial" w:hAnsi="Arial" w:cs="Arial"/>
          <w:b/>
          <w:sz w:val="24"/>
          <w:szCs w:val="24"/>
        </w:rPr>
        <w:t xml:space="preserve">Iressa, Sunitinip, dále Mirin </w:t>
      </w:r>
      <w:r>
        <w:rPr>
          <w:rFonts w:ascii="Arial" w:hAnsi="Arial" w:cs="Arial"/>
          <w:sz w:val="24"/>
          <w:szCs w:val="24"/>
        </w:rPr>
        <w:t>– což je přípravek n</w:t>
      </w:r>
      <w:r>
        <w:rPr>
          <w:rFonts w:ascii="Arial" w:hAnsi="Arial" w:cs="Arial"/>
          <w:sz w:val="24"/>
          <w:szCs w:val="24"/>
        </w:rPr>
        <w:t xml:space="preserve">a bází Thalidomidu a Bortezomibu. </w:t>
      </w:r>
    </w:p>
    <w:p w:rsidR="000C51BE" w:rsidRDefault="008D0F13">
      <w:pPr>
        <w:spacing w:line="360" w:lineRule="auto"/>
        <w:ind w:left="360"/>
        <w:jc w:val="both"/>
        <w:rPr>
          <w:rFonts w:ascii="Arial" w:hAnsi="Arial" w:cs="Arial"/>
          <w:b/>
          <w:sz w:val="24"/>
          <w:szCs w:val="24"/>
        </w:rPr>
      </w:pPr>
      <w:r>
        <w:rPr>
          <w:rFonts w:ascii="Arial" w:hAnsi="Arial" w:cs="Arial"/>
          <w:b/>
          <w:sz w:val="24"/>
          <w:szCs w:val="24"/>
        </w:rPr>
        <w:t>9.11.7</w:t>
      </w:r>
      <w:r>
        <w:rPr>
          <w:rFonts w:ascii="Arial" w:hAnsi="Arial" w:cs="Arial"/>
          <w:sz w:val="24"/>
          <w:szCs w:val="24"/>
        </w:rPr>
        <w:t xml:space="preserve"> </w:t>
      </w:r>
      <w:r>
        <w:rPr>
          <w:rFonts w:ascii="Arial" w:hAnsi="Arial" w:cs="Arial"/>
          <w:b/>
          <w:sz w:val="24"/>
          <w:szCs w:val="24"/>
        </w:rPr>
        <w:t xml:space="preserve">MONOKLONÁRNÍ PROTILÁTKY </w:t>
      </w:r>
    </w:p>
    <w:p w:rsidR="000C51BE" w:rsidRDefault="008D0F13">
      <w:pPr>
        <w:spacing w:line="360" w:lineRule="auto"/>
        <w:ind w:left="360"/>
        <w:jc w:val="both"/>
        <w:rPr>
          <w:rFonts w:ascii="Arial" w:hAnsi="Arial" w:cs="Arial"/>
          <w:sz w:val="24"/>
          <w:szCs w:val="24"/>
        </w:rPr>
      </w:pPr>
      <w:r>
        <w:rPr>
          <w:rFonts w:ascii="Arial" w:hAnsi="Arial" w:cs="Arial"/>
          <w:sz w:val="24"/>
          <w:szCs w:val="24"/>
        </w:rPr>
        <w:t xml:space="preserve">Podstatou jejich účinku je to, že se naváží na některý antigen nádorové buňky případně na některý konkrétní receptor. Fakticky tak může dojít ke dvojímu účinku. Jednak imunitní systém </w:t>
      </w:r>
      <w:r>
        <w:rPr>
          <w:rFonts w:ascii="Arial" w:hAnsi="Arial" w:cs="Arial"/>
          <w:sz w:val="24"/>
          <w:szCs w:val="24"/>
        </w:rPr>
        <w:t>organizmu rozpoznává nádorové buňky, na které je navázána příslušná protilátka jako cizí. Jednak může příslušná monoklonální protilátka, navázaná na určitý receptor, zpomalit nebo zastavit určitý děj (například růst nádorových buněk při vazbě na růstový re</w:t>
      </w:r>
      <w:r>
        <w:rPr>
          <w:rFonts w:ascii="Arial" w:hAnsi="Arial" w:cs="Arial"/>
          <w:sz w:val="24"/>
          <w:szCs w:val="24"/>
        </w:rPr>
        <w:t>ceptor, popřípadě zástava novotvoření cév při vazbě na receptor, který stimuluje tvorbu cév).</w:t>
      </w:r>
    </w:p>
    <w:p w:rsidR="000C51BE" w:rsidRDefault="008D0F13">
      <w:pPr>
        <w:spacing w:line="360" w:lineRule="auto"/>
        <w:ind w:left="360" w:firstLine="348"/>
        <w:jc w:val="both"/>
        <w:rPr>
          <w:rFonts w:ascii="Arial" w:hAnsi="Arial" w:cs="Arial"/>
          <w:sz w:val="24"/>
          <w:szCs w:val="24"/>
        </w:rPr>
      </w:pPr>
      <w:r>
        <w:rPr>
          <w:rFonts w:ascii="Arial" w:hAnsi="Arial" w:cs="Arial"/>
          <w:sz w:val="24"/>
          <w:szCs w:val="24"/>
        </w:rPr>
        <w:t>V současné době je v klinické praxi používána řada těchto protilátek a řada je vyvíjena, popřípadě se připravují takzvaná analoga těchto preparátů (jedná se o obd</w:t>
      </w:r>
      <w:r>
        <w:rPr>
          <w:rFonts w:ascii="Arial" w:hAnsi="Arial" w:cs="Arial"/>
          <w:sz w:val="24"/>
          <w:szCs w:val="24"/>
        </w:rPr>
        <w:t>obné léky, které nemají patentovou ochranu, takže jsou výrazně levnější). Nejčastěji se používají preparáty proti epidermálnímu růstovému faktoru (</w:t>
      </w:r>
      <w:r>
        <w:rPr>
          <w:rFonts w:ascii="Arial" w:hAnsi="Arial" w:cs="Arial"/>
          <w:b/>
          <w:sz w:val="24"/>
          <w:szCs w:val="24"/>
        </w:rPr>
        <w:t>Setukcinam, Transtuzumab</w:t>
      </w:r>
      <w:r>
        <w:rPr>
          <w:rFonts w:ascii="Arial" w:hAnsi="Arial" w:cs="Arial"/>
          <w:sz w:val="24"/>
          <w:szCs w:val="24"/>
        </w:rPr>
        <w:t>) a preparáty působící proti angiogenezi (</w:t>
      </w:r>
      <w:r>
        <w:rPr>
          <w:rFonts w:ascii="Arial" w:hAnsi="Arial" w:cs="Arial"/>
          <w:b/>
          <w:sz w:val="24"/>
          <w:szCs w:val="24"/>
        </w:rPr>
        <w:t>Bevacizumab</w:t>
      </w:r>
      <w:r>
        <w:rPr>
          <w:rFonts w:ascii="Arial" w:hAnsi="Arial" w:cs="Arial"/>
          <w:sz w:val="24"/>
          <w:szCs w:val="24"/>
        </w:rPr>
        <w:t>).</w:t>
      </w:r>
    </w:p>
    <w:p w:rsidR="000C51BE" w:rsidRDefault="008D0F13">
      <w:pPr>
        <w:spacing w:line="360" w:lineRule="auto"/>
        <w:ind w:left="360" w:firstLine="348"/>
        <w:jc w:val="both"/>
        <w:rPr>
          <w:rFonts w:ascii="Arial" w:hAnsi="Arial" w:cs="Arial"/>
          <w:sz w:val="24"/>
          <w:szCs w:val="24"/>
        </w:rPr>
      </w:pPr>
      <w:r>
        <w:rPr>
          <w:rFonts w:ascii="Arial" w:hAnsi="Arial" w:cs="Arial"/>
          <w:sz w:val="24"/>
          <w:szCs w:val="24"/>
        </w:rPr>
        <w:t>Obecně se jedná o léčbu, kter</w:t>
      </w:r>
      <w:r>
        <w:rPr>
          <w:rFonts w:ascii="Arial" w:hAnsi="Arial" w:cs="Arial"/>
          <w:sz w:val="24"/>
          <w:szCs w:val="24"/>
        </w:rPr>
        <w:t>á prodlužuje dobu přežití, nicméně někdy zatím za cenu značného zvýšení nákladů (například u metastatického kolorektálního karcinomu se oproti standardní chemoterapii průměrná doba přežití prodloužila v prvních studiích o dva měsíce, náklady na léčbu vzros</w:t>
      </w:r>
      <w:r>
        <w:rPr>
          <w:rFonts w:ascii="Arial" w:hAnsi="Arial" w:cs="Arial"/>
          <w:sz w:val="24"/>
          <w:szCs w:val="24"/>
        </w:rPr>
        <w:t xml:space="preserve">tly více jak 300krát). </w:t>
      </w:r>
      <w:r>
        <w:rPr>
          <w:rFonts w:ascii="Arial" w:hAnsi="Arial" w:cs="Arial"/>
          <w:b/>
          <w:sz w:val="24"/>
          <w:szCs w:val="24"/>
        </w:rPr>
        <w:t>Jednoznačně však jde o perspektivní směr léčby.</w:t>
      </w:r>
    </w:p>
    <w:p w:rsidR="000C51BE" w:rsidRDefault="000C51BE">
      <w:pPr>
        <w:spacing w:line="360" w:lineRule="auto"/>
        <w:ind w:left="360"/>
        <w:jc w:val="both"/>
        <w:rPr>
          <w:rFonts w:ascii="Arial" w:hAnsi="Arial" w:cs="Arial"/>
          <w:sz w:val="24"/>
          <w:szCs w:val="24"/>
        </w:rPr>
      </w:pPr>
    </w:p>
    <w:p w:rsidR="000C51BE" w:rsidRDefault="008D0F13">
      <w:pPr>
        <w:spacing w:line="360" w:lineRule="auto"/>
        <w:rPr>
          <w:rFonts w:ascii="Arial" w:hAnsi="Arial" w:cs="Arial"/>
          <w:b/>
          <w:sz w:val="24"/>
          <w:szCs w:val="24"/>
        </w:rPr>
      </w:pPr>
      <w:r>
        <w:rPr>
          <w:rFonts w:ascii="Arial" w:hAnsi="Arial" w:cs="Arial"/>
          <w:b/>
          <w:sz w:val="24"/>
          <w:szCs w:val="24"/>
        </w:rPr>
        <w:t>9.11.8 IMUNOTERAPIE</w:t>
      </w:r>
    </w:p>
    <w:p w:rsidR="000C51BE" w:rsidRDefault="008D0F13">
      <w:pPr>
        <w:spacing w:line="360" w:lineRule="auto"/>
        <w:ind w:left="360" w:firstLine="348"/>
        <w:jc w:val="both"/>
        <w:rPr>
          <w:rFonts w:ascii="Arial" w:hAnsi="Arial" w:cs="Arial"/>
          <w:b/>
          <w:sz w:val="24"/>
          <w:szCs w:val="24"/>
        </w:rPr>
      </w:pPr>
      <w:r>
        <w:rPr>
          <w:rFonts w:ascii="Arial" w:hAnsi="Arial" w:cs="Arial"/>
          <w:sz w:val="24"/>
          <w:szCs w:val="24"/>
        </w:rPr>
        <w:t xml:space="preserve">Imunoterapii nádorových onemocnění můžeme rozdělit na </w:t>
      </w:r>
      <w:r>
        <w:rPr>
          <w:rFonts w:ascii="Arial" w:hAnsi="Arial" w:cs="Arial"/>
          <w:b/>
          <w:sz w:val="24"/>
          <w:szCs w:val="24"/>
        </w:rPr>
        <w:t>specifickou a nespecifickou.</w:t>
      </w:r>
    </w:p>
    <w:p w:rsidR="000C51BE" w:rsidRDefault="008D0F13">
      <w:pPr>
        <w:spacing w:line="360" w:lineRule="auto"/>
        <w:ind w:left="360" w:firstLine="348"/>
        <w:jc w:val="both"/>
        <w:rPr>
          <w:rFonts w:ascii="Arial" w:hAnsi="Arial" w:cs="Arial"/>
          <w:sz w:val="24"/>
          <w:szCs w:val="24"/>
        </w:rPr>
      </w:pPr>
      <w:r>
        <w:rPr>
          <w:rFonts w:ascii="Arial" w:hAnsi="Arial" w:cs="Arial"/>
          <w:sz w:val="24"/>
          <w:szCs w:val="24"/>
        </w:rPr>
        <w:t>Cílem nespecifické terapie je povzbudit obecně mechanizmy jak buněčné, tak protil</w:t>
      </w:r>
      <w:r>
        <w:rPr>
          <w:rFonts w:ascii="Arial" w:hAnsi="Arial" w:cs="Arial"/>
          <w:sz w:val="24"/>
          <w:szCs w:val="24"/>
        </w:rPr>
        <w:t xml:space="preserve">átkové imunity. Historicky se podávala BCG vakcína u některých hematoonkologických onemocnění (především lymfomů). Za nespecifickou imunoterapii se dá považovat i podávání </w:t>
      </w:r>
      <w:r>
        <w:rPr>
          <w:rFonts w:ascii="Arial" w:hAnsi="Arial" w:cs="Arial"/>
          <w:b/>
          <w:sz w:val="24"/>
          <w:szCs w:val="24"/>
        </w:rPr>
        <w:t>cytokinů</w:t>
      </w:r>
      <w:r>
        <w:rPr>
          <w:rFonts w:ascii="Arial" w:hAnsi="Arial" w:cs="Arial"/>
          <w:sz w:val="24"/>
          <w:szCs w:val="24"/>
        </w:rPr>
        <w:t xml:space="preserve">, které působí především na populace T-lymfocytů. Mezi ně patří </w:t>
      </w:r>
      <w:r>
        <w:rPr>
          <w:rFonts w:ascii="Arial" w:hAnsi="Arial" w:cs="Arial"/>
          <w:b/>
          <w:sz w:val="24"/>
          <w:szCs w:val="24"/>
        </w:rPr>
        <w:t>Interferon-A</w:t>
      </w:r>
      <w:r>
        <w:rPr>
          <w:rFonts w:ascii="Arial" w:hAnsi="Arial" w:cs="Arial"/>
          <w:b/>
          <w:sz w:val="24"/>
          <w:szCs w:val="24"/>
        </w:rPr>
        <w:t>lfa</w:t>
      </w:r>
      <w:r>
        <w:rPr>
          <w:rFonts w:ascii="Arial" w:hAnsi="Arial" w:cs="Arial"/>
          <w:sz w:val="24"/>
          <w:szCs w:val="24"/>
        </w:rPr>
        <w:t xml:space="preserve">, používaný především v léčbě některých hematoonkologických onemocnění a dále </w:t>
      </w:r>
      <w:r>
        <w:rPr>
          <w:rFonts w:ascii="Arial" w:hAnsi="Arial" w:cs="Arial"/>
          <w:b/>
          <w:sz w:val="24"/>
          <w:szCs w:val="24"/>
        </w:rPr>
        <w:t>Interleukin-2</w:t>
      </w:r>
      <w:r>
        <w:rPr>
          <w:rFonts w:ascii="Arial" w:hAnsi="Arial" w:cs="Arial"/>
          <w:sz w:val="24"/>
          <w:szCs w:val="24"/>
        </w:rPr>
        <w:t xml:space="preserve">, který je používán především v léčbě nádorů ledviny. Dlouhodobé podávání obou preparátů má řadu závažných vedlejších účinků, které mohou snižovat kvalitu života. Mezi imunoterapii lze také zařadit i působení tzv. </w:t>
      </w:r>
      <w:r>
        <w:rPr>
          <w:rFonts w:ascii="Arial" w:hAnsi="Arial" w:cs="Arial"/>
          <w:b/>
          <w:sz w:val="24"/>
          <w:szCs w:val="24"/>
        </w:rPr>
        <w:t>monoklonálních protilátek</w:t>
      </w:r>
      <w:r>
        <w:rPr>
          <w:rFonts w:ascii="Arial" w:hAnsi="Arial" w:cs="Arial"/>
          <w:sz w:val="24"/>
          <w:szCs w:val="24"/>
        </w:rPr>
        <w:t xml:space="preserve">. </w:t>
      </w:r>
    </w:p>
    <w:p w:rsidR="000C51BE" w:rsidRDefault="008D0F13">
      <w:pPr>
        <w:spacing w:line="360" w:lineRule="auto"/>
        <w:rPr>
          <w:rFonts w:ascii="Arial" w:hAnsi="Arial" w:cs="Arial"/>
          <w:b/>
          <w:sz w:val="24"/>
          <w:szCs w:val="24"/>
        </w:rPr>
      </w:pPr>
      <w:r>
        <w:rPr>
          <w:rFonts w:ascii="Arial" w:hAnsi="Arial" w:cs="Arial"/>
          <w:b/>
          <w:sz w:val="24"/>
          <w:szCs w:val="24"/>
        </w:rPr>
        <w:t>9.11.9 ADOPTOV</w:t>
      </w:r>
      <w:r>
        <w:rPr>
          <w:rFonts w:ascii="Arial" w:hAnsi="Arial" w:cs="Arial"/>
          <w:b/>
          <w:sz w:val="24"/>
          <w:szCs w:val="24"/>
        </w:rPr>
        <w:t>ANÁ BUNĚČNÁ IMUNITA</w:t>
      </w:r>
    </w:p>
    <w:p w:rsidR="000C51BE" w:rsidRDefault="008D0F13">
      <w:pPr>
        <w:spacing w:line="360" w:lineRule="auto"/>
        <w:jc w:val="both"/>
        <w:rPr>
          <w:rFonts w:ascii="Arial" w:hAnsi="Arial" w:cs="Arial"/>
          <w:sz w:val="24"/>
          <w:szCs w:val="24"/>
        </w:rPr>
      </w:pPr>
      <w:r>
        <w:rPr>
          <w:rFonts w:ascii="Arial" w:hAnsi="Arial" w:cs="Arial"/>
          <w:sz w:val="24"/>
          <w:szCs w:val="24"/>
        </w:rPr>
        <w:t xml:space="preserve">Jde o složitý postup, kdy se metodou tkáňových kultur připravují T-lymfocyty nemocného tak, aby rozpoznávaly buňky nádoru. Metodika je stále ve stádiu pokusů a klinických studií. </w:t>
      </w:r>
    </w:p>
    <w:p w:rsidR="000C51BE" w:rsidRDefault="008D0F13">
      <w:pPr>
        <w:spacing w:line="360" w:lineRule="auto"/>
        <w:rPr>
          <w:rFonts w:ascii="Arial" w:hAnsi="Arial" w:cs="Arial"/>
          <w:b/>
          <w:sz w:val="24"/>
          <w:szCs w:val="24"/>
        </w:rPr>
      </w:pPr>
      <w:r>
        <w:rPr>
          <w:rFonts w:ascii="Arial" w:hAnsi="Arial" w:cs="Arial"/>
          <w:b/>
          <w:sz w:val="24"/>
          <w:szCs w:val="24"/>
        </w:rPr>
        <w:t xml:space="preserve">9.11.1 HORMONÁLNÍ TEREAPIE </w:t>
      </w:r>
    </w:p>
    <w:p w:rsidR="000C51BE" w:rsidRDefault="008D0F13">
      <w:pPr>
        <w:spacing w:line="360" w:lineRule="auto"/>
        <w:ind w:firstLine="708"/>
        <w:jc w:val="both"/>
        <w:rPr>
          <w:rFonts w:ascii="Arial" w:hAnsi="Arial" w:cs="Arial"/>
          <w:sz w:val="24"/>
          <w:szCs w:val="24"/>
        </w:rPr>
      </w:pPr>
      <w:r>
        <w:rPr>
          <w:rFonts w:ascii="Arial" w:hAnsi="Arial" w:cs="Arial"/>
          <w:sz w:val="24"/>
          <w:szCs w:val="24"/>
        </w:rPr>
        <w:t xml:space="preserve">Některé nádory jsou závislé </w:t>
      </w:r>
      <w:r>
        <w:rPr>
          <w:rFonts w:ascii="Arial" w:hAnsi="Arial" w:cs="Arial"/>
          <w:sz w:val="24"/>
          <w:szCs w:val="24"/>
        </w:rPr>
        <w:t xml:space="preserve">na přítomnosti hormonů. Nejvýznamnější je tato závislost u karcinomu prsů, které jsou závislé na hladině estrogenů v plazmě a u karcinomů prostaty, které jsou závislé na hladině mužských pohlavních hormonů (z toho logickou léčebnou metodou u těchto nádorů </w:t>
      </w:r>
      <w:r>
        <w:rPr>
          <w:rFonts w:ascii="Arial" w:hAnsi="Arial" w:cs="Arial"/>
          <w:sz w:val="24"/>
          <w:szCs w:val="24"/>
        </w:rPr>
        <w:t>je tedy snaha zablokovat jejich léčebný růst potlačením produkce těchto hormonů).</w:t>
      </w:r>
    </w:p>
    <w:p w:rsidR="000C51BE" w:rsidRDefault="008D0F13">
      <w:pPr>
        <w:spacing w:line="360" w:lineRule="auto"/>
        <w:ind w:firstLine="708"/>
        <w:jc w:val="both"/>
        <w:rPr>
          <w:rFonts w:ascii="Arial" w:hAnsi="Arial" w:cs="Arial"/>
          <w:sz w:val="24"/>
          <w:szCs w:val="24"/>
        </w:rPr>
      </w:pPr>
      <w:r>
        <w:rPr>
          <w:rFonts w:ascii="Arial" w:hAnsi="Arial" w:cs="Arial"/>
          <w:sz w:val="24"/>
          <w:szCs w:val="24"/>
        </w:rPr>
        <w:t>Léčebná aktivita může spočívat v zástavě produkce odstraněním příslušné žlázy s vnitřní sekrecí (kastrací u muže u pokročilých nádorů prostaty), obecně se však podávají léky,</w:t>
      </w:r>
      <w:r>
        <w:rPr>
          <w:rFonts w:ascii="Arial" w:hAnsi="Arial" w:cs="Arial"/>
          <w:sz w:val="24"/>
          <w:szCs w:val="24"/>
        </w:rPr>
        <w:t xml:space="preserve"> které blokují syntézu hormonů popřípadě léky, které se vážou na receptor, na který se za normálních okolností váže příslušný hormon.</w:t>
      </w:r>
    </w:p>
    <w:p w:rsidR="000C51BE" w:rsidRDefault="008D0F13">
      <w:pPr>
        <w:spacing w:line="360" w:lineRule="auto"/>
        <w:ind w:firstLine="708"/>
        <w:jc w:val="both"/>
        <w:rPr>
          <w:rFonts w:ascii="Arial" w:hAnsi="Arial" w:cs="Arial"/>
          <w:sz w:val="24"/>
          <w:szCs w:val="24"/>
        </w:rPr>
      </w:pPr>
      <w:r>
        <w:rPr>
          <w:rFonts w:ascii="Arial" w:hAnsi="Arial" w:cs="Arial"/>
          <w:sz w:val="24"/>
          <w:szCs w:val="24"/>
        </w:rPr>
        <w:t>Předpokladem účinné léčby těchto preparátů je vyšetření, které ukáže, zda nádorová buňka bude na daný typ hormonální léčby</w:t>
      </w:r>
      <w:r>
        <w:rPr>
          <w:rFonts w:ascii="Arial" w:hAnsi="Arial" w:cs="Arial"/>
          <w:sz w:val="24"/>
          <w:szCs w:val="24"/>
        </w:rPr>
        <w:t xml:space="preserve"> odpovídat (vyšetření na přítomnost příslušného receptoru).</w:t>
      </w:r>
    </w:p>
    <w:p w:rsidR="000C51BE" w:rsidRDefault="008D0F13">
      <w:pPr>
        <w:spacing w:line="360" w:lineRule="auto"/>
        <w:ind w:firstLine="708"/>
        <w:jc w:val="both"/>
        <w:rPr>
          <w:rFonts w:ascii="Arial" w:hAnsi="Arial" w:cs="Arial"/>
          <w:sz w:val="24"/>
          <w:szCs w:val="24"/>
        </w:rPr>
      </w:pPr>
      <w:r>
        <w:rPr>
          <w:rFonts w:ascii="Arial" w:hAnsi="Arial" w:cs="Arial"/>
          <w:sz w:val="24"/>
          <w:szCs w:val="24"/>
        </w:rPr>
        <w:t xml:space="preserve">Léky, které blokují účinek ženských pohlavních hormonů - patří sem preparáty, které se vážou na receptor pro estrogen na nádorových buňkách. K léčbě nádoru prsu se používá </w:t>
      </w:r>
      <w:r>
        <w:rPr>
          <w:rFonts w:ascii="Arial" w:hAnsi="Arial" w:cs="Arial"/>
          <w:b/>
          <w:sz w:val="24"/>
          <w:szCs w:val="24"/>
        </w:rPr>
        <w:t>Tamoxifen</w:t>
      </w:r>
      <w:r>
        <w:rPr>
          <w:rFonts w:ascii="Arial" w:hAnsi="Arial" w:cs="Arial"/>
          <w:sz w:val="24"/>
          <w:szCs w:val="24"/>
        </w:rPr>
        <w:t>.</w:t>
      </w:r>
    </w:p>
    <w:p w:rsidR="000C51BE" w:rsidRDefault="000C51BE">
      <w:pPr>
        <w:spacing w:line="360" w:lineRule="auto"/>
        <w:ind w:firstLine="708"/>
        <w:jc w:val="both"/>
        <w:rPr>
          <w:rFonts w:ascii="Arial" w:hAnsi="Arial" w:cs="Arial"/>
          <w:sz w:val="24"/>
          <w:szCs w:val="24"/>
        </w:rPr>
      </w:pPr>
    </w:p>
    <w:p w:rsidR="000C51BE" w:rsidRDefault="008D0F13">
      <w:pPr>
        <w:spacing w:line="360" w:lineRule="auto"/>
        <w:rPr>
          <w:rFonts w:ascii="Arial" w:hAnsi="Arial" w:cs="Arial"/>
          <w:b/>
          <w:sz w:val="24"/>
          <w:szCs w:val="24"/>
        </w:rPr>
      </w:pPr>
      <w:r>
        <w:rPr>
          <w:rFonts w:ascii="Arial" w:hAnsi="Arial" w:cs="Arial"/>
          <w:b/>
          <w:sz w:val="24"/>
          <w:szCs w:val="24"/>
        </w:rPr>
        <w:t>LÉKY TLUMÍCÍ</w:t>
      </w:r>
      <w:r>
        <w:rPr>
          <w:rFonts w:ascii="Arial" w:hAnsi="Arial" w:cs="Arial"/>
          <w:b/>
          <w:sz w:val="24"/>
          <w:szCs w:val="24"/>
        </w:rPr>
        <w:t xml:space="preserve"> SYNTÉZU ESTROGENNÍCH HORMONŮ</w:t>
      </w:r>
    </w:p>
    <w:p w:rsidR="000C51BE" w:rsidRDefault="008D0F13">
      <w:pPr>
        <w:spacing w:line="360" w:lineRule="auto"/>
        <w:ind w:firstLine="708"/>
        <w:jc w:val="both"/>
        <w:rPr>
          <w:rFonts w:ascii="Arial" w:hAnsi="Arial" w:cs="Arial"/>
          <w:sz w:val="24"/>
          <w:szCs w:val="24"/>
        </w:rPr>
      </w:pPr>
      <w:r>
        <w:rPr>
          <w:rFonts w:ascii="Arial" w:hAnsi="Arial" w:cs="Arial"/>
          <w:sz w:val="24"/>
          <w:szCs w:val="24"/>
        </w:rPr>
        <w:t>Tyto preparáty brzdí svým účinkem tvorbu estrogenů. Jejich účinek si můžeme představit tak, že nádorová buňka potřebuje estrogen ke svému růstu. Zablokujeme-li jeho tvorbu, buňka strádá. Obecně se jedná o rychle se rozvíjející</w:t>
      </w:r>
      <w:r>
        <w:rPr>
          <w:rFonts w:ascii="Arial" w:hAnsi="Arial" w:cs="Arial"/>
          <w:sz w:val="24"/>
          <w:szCs w:val="24"/>
        </w:rPr>
        <w:t xml:space="preserve"> skupinu preparátů. Mezi zástupce patří například </w:t>
      </w:r>
      <w:r>
        <w:rPr>
          <w:rFonts w:ascii="Arial" w:hAnsi="Arial" w:cs="Arial"/>
          <w:b/>
          <w:sz w:val="24"/>
          <w:szCs w:val="24"/>
        </w:rPr>
        <w:t>Letrozol</w:t>
      </w:r>
      <w:r>
        <w:rPr>
          <w:rFonts w:ascii="Arial" w:hAnsi="Arial" w:cs="Arial"/>
          <w:sz w:val="24"/>
          <w:szCs w:val="24"/>
        </w:rPr>
        <w:t>.</w:t>
      </w:r>
    </w:p>
    <w:p w:rsidR="000C51BE" w:rsidRDefault="008D0F13">
      <w:pPr>
        <w:spacing w:line="360" w:lineRule="auto"/>
        <w:ind w:firstLine="708"/>
        <w:jc w:val="both"/>
        <w:rPr>
          <w:rFonts w:ascii="Arial" w:hAnsi="Arial" w:cs="Arial"/>
          <w:sz w:val="24"/>
          <w:szCs w:val="24"/>
        </w:rPr>
      </w:pPr>
      <w:r>
        <w:rPr>
          <w:rFonts w:ascii="Arial" w:hAnsi="Arial" w:cs="Arial"/>
          <w:sz w:val="24"/>
          <w:szCs w:val="24"/>
        </w:rPr>
        <w:t xml:space="preserve">Další možností v hormonální léčbě mužských i ženských nádorů jsou vysoké dávky progesteronu, které tlumí na základě zpětné vazby produkci </w:t>
      </w:r>
      <w:r>
        <w:rPr>
          <w:rFonts w:ascii="Arial" w:hAnsi="Arial" w:cs="Arial"/>
          <w:b/>
          <w:sz w:val="24"/>
          <w:szCs w:val="24"/>
        </w:rPr>
        <w:t>gonanotropinů</w:t>
      </w:r>
      <w:r>
        <w:rPr>
          <w:rFonts w:ascii="Arial" w:hAnsi="Arial" w:cs="Arial"/>
          <w:sz w:val="24"/>
          <w:szCs w:val="24"/>
        </w:rPr>
        <w:t xml:space="preserve">. V léčbě nádoru prostaty se používají </w:t>
      </w:r>
      <w:r>
        <w:rPr>
          <w:rFonts w:ascii="Arial" w:hAnsi="Arial" w:cs="Arial"/>
          <w:b/>
          <w:sz w:val="24"/>
          <w:szCs w:val="24"/>
        </w:rPr>
        <w:t>antian</w:t>
      </w:r>
      <w:r>
        <w:rPr>
          <w:rFonts w:ascii="Arial" w:hAnsi="Arial" w:cs="Arial"/>
          <w:b/>
          <w:sz w:val="24"/>
          <w:szCs w:val="24"/>
        </w:rPr>
        <w:t>drogeny</w:t>
      </w:r>
      <w:r>
        <w:rPr>
          <w:rFonts w:ascii="Arial" w:hAnsi="Arial" w:cs="Arial"/>
          <w:sz w:val="24"/>
          <w:szCs w:val="24"/>
        </w:rPr>
        <w:t>, které dělíme na specifické a nespecifické. Oba typy léků blokují androgenní receptory. Výhodou specifických antiandrogenů je to, že blokují receptory nejenom v prostatě, ale i v hypotalamu.</w:t>
      </w:r>
    </w:p>
    <w:p w:rsidR="000C51BE" w:rsidRDefault="008D0F13">
      <w:pPr>
        <w:spacing w:line="360" w:lineRule="auto"/>
        <w:ind w:firstLine="708"/>
        <w:jc w:val="both"/>
        <w:rPr>
          <w:rFonts w:ascii="Arial" w:hAnsi="Arial" w:cs="Arial"/>
          <w:sz w:val="24"/>
          <w:szCs w:val="24"/>
        </w:rPr>
      </w:pPr>
      <w:r>
        <w:rPr>
          <w:rFonts w:ascii="Arial" w:hAnsi="Arial" w:cs="Arial"/>
          <w:sz w:val="24"/>
          <w:szCs w:val="24"/>
        </w:rPr>
        <w:t>Předpokladem účinné léčby je vyšetření buněk primárního n</w:t>
      </w:r>
      <w:r>
        <w:rPr>
          <w:rFonts w:ascii="Arial" w:hAnsi="Arial" w:cs="Arial"/>
          <w:sz w:val="24"/>
          <w:szCs w:val="24"/>
        </w:rPr>
        <w:t>ádoru na příslušný receptor.</w:t>
      </w:r>
    </w:p>
    <w:p w:rsidR="000C51BE" w:rsidRDefault="008D0F13">
      <w:pPr>
        <w:spacing w:line="360" w:lineRule="auto"/>
        <w:rPr>
          <w:rFonts w:ascii="Arial" w:hAnsi="Arial" w:cs="Arial"/>
          <w:b/>
          <w:sz w:val="24"/>
          <w:szCs w:val="24"/>
        </w:rPr>
      </w:pPr>
      <w:r>
        <w:rPr>
          <w:rFonts w:ascii="Arial" w:hAnsi="Arial" w:cs="Arial"/>
          <w:b/>
          <w:sz w:val="24"/>
          <w:szCs w:val="24"/>
        </w:rPr>
        <w:t>LÉČEBNÉ POUŽITÍ KORTIKOSTEROIDŮ</w:t>
      </w:r>
    </w:p>
    <w:p w:rsidR="000C51BE" w:rsidRDefault="008D0F13">
      <w:pPr>
        <w:spacing w:line="360" w:lineRule="auto"/>
        <w:ind w:firstLine="708"/>
        <w:jc w:val="both"/>
        <w:rPr>
          <w:rFonts w:ascii="Arial" w:hAnsi="Arial" w:cs="Arial"/>
          <w:sz w:val="24"/>
          <w:szCs w:val="24"/>
        </w:rPr>
      </w:pPr>
      <w:r>
        <w:rPr>
          <w:rFonts w:ascii="Arial" w:hAnsi="Arial" w:cs="Arial"/>
          <w:b/>
          <w:sz w:val="24"/>
          <w:szCs w:val="24"/>
        </w:rPr>
        <w:t>Prednizon a Dexometazon</w:t>
      </w:r>
      <w:r>
        <w:rPr>
          <w:rFonts w:ascii="Arial" w:hAnsi="Arial" w:cs="Arial"/>
          <w:sz w:val="24"/>
          <w:szCs w:val="24"/>
        </w:rPr>
        <w:t xml:space="preserve"> se používají jednak v léčbě některých akutních stavů u hematoonkologických onemocnění. U některých hematoonkologických malignit mají tyto hormony schopnost navodit buněčno</w:t>
      </w:r>
      <w:r>
        <w:rPr>
          <w:rFonts w:ascii="Arial" w:hAnsi="Arial" w:cs="Arial"/>
          <w:sz w:val="24"/>
          <w:szCs w:val="24"/>
        </w:rPr>
        <w:t>u smrt nádorových buněk.</w:t>
      </w:r>
    </w:p>
    <w:p w:rsidR="000C51BE" w:rsidRDefault="008D0F13">
      <w:pPr>
        <w:spacing w:line="360" w:lineRule="auto"/>
        <w:ind w:firstLine="708"/>
        <w:jc w:val="both"/>
        <w:rPr>
          <w:rFonts w:ascii="Arial" w:hAnsi="Arial" w:cs="Arial"/>
          <w:sz w:val="24"/>
          <w:szCs w:val="24"/>
        </w:rPr>
      </w:pPr>
      <w:r>
        <w:rPr>
          <w:rFonts w:ascii="Arial" w:hAnsi="Arial" w:cs="Arial"/>
          <w:sz w:val="24"/>
          <w:szCs w:val="24"/>
        </w:rPr>
        <w:t>Nežádoucí účinky po podávání vysokých kortikosteroidů jsou relativně časté. Patří sem především vznik stresového žaludečního vředu, dekompenzace diabetu, nechuť k jídlu, při dlouhodobém používání především plísňové infekce dutiny ú</w:t>
      </w:r>
      <w:r>
        <w:rPr>
          <w:rFonts w:ascii="Arial" w:hAnsi="Arial" w:cs="Arial"/>
          <w:sz w:val="24"/>
          <w:szCs w:val="24"/>
        </w:rPr>
        <w:t xml:space="preserve">stní a jícnu (kandidózy). K závažným účinkům patří ještě změny psychiky v poměrně širokém spektru. Relativně běžné jsou: neklid, nervozita, nespavost, popřípadě mírné deprese. </w:t>
      </w:r>
    </w:p>
    <w:p w:rsidR="000C51BE" w:rsidRDefault="000C51BE">
      <w:pPr>
        <w:spacing w:line="360" w:lineRule="auto"/>
        <w:ind w:firstLine="708"/>
        <w:jc w:val="both"/>
        <w:rPr>
          <w:rFonts w:ascii="Arial" w:hAnsi="Arial" w:cs="Arial"/>
          <w:sz w:val="24"/>
          <w:szCs w:val="24"/>
        </w:rPr>
      </w:pPr>
    </w:p>
    <w:p w:rsidR="000C51BE" w:rsidRDefault="008D0F13">
      <w:pPr>
        <w:spacing w:after="0" w:line="360" w:lineRule="auto"/>
        <w:rPr>
          <w:rFonts w:ascii="Arial" w:hAnsi="Arial" w:cs="Arial"/>
          <w:b/>
          <w:sz w:val="24"/>
          <w:szCs w:val="24"/>
        </w:rPr>
      </w:pPr>
      <w:r>
        <w:rPr>
          <w:rFonts w:ascii="Arial" w:hAnsi="Arial" w:cs="Arial"/>
          <w:b/>
          <w:sz w:val="24"/>
          <w:szCs w:val="24"/>
        </w:rPr>
        <w:t>9.11.12 LÉKY, KTERÉ SE POUŽÍVAJÍ V LÉČBĚ NEŽÁDOUCÍCH ÚČINKŮ</w:t>
      </w:r>
    </w:p>
    <w:p w:rsidR="000C51BE" w:rsidRDefault="008D0F13">
      <w:pPr>
        <w:spacing w:after="0" w:line="360" w:lineRule="auto"/>
        <w:jc w:val="center"/>
        <w:rPr>
          <w:rFonts w:ascii="Arial" w:hAnsi="Arial" w:cs="Arial"/>
          <w:b/>
          <w:sz w:val="24"/>
          <w:szCs w:val="24"/>
        </w:rPr>
      </w:pPr>
      <w:r>
        <w:rPr>
          <w:rFonts w:ascii="Arial" w:hAnsi="Arial" w:cs="Arial"/>
          <w:b/>
          <w:sz w:val="24"/>
          <w:szCs w:val="24"/>
        </w:rPr>
        <w:t xml:space="preserve">TOXICKÉ </w:t>
      </w:r>
      <w:r>
        <w:rPr>
          <w:rFonts w:ascii="Arial" w:hAnsi="Arial" w:cs="Arial"/>
          <w:b/>
          <w:sz w:val="24"/>
          <w:szCs w:val="24"/>
        </w:rPr>
        <w:t>CHEMOTERAPIE</w:t>
      </w:r>
    </w:p>
    <w:p w:rsidR="000C51BE" w:rsidRDefault="000C51BE">
      <w:pPr>
        <w:spacing w:after="0" w:line="360" w:lineRule="auto"/>
        <w:jc w:val="center"/>
        <w:rPr>
          <w:rFonts w:ascii="Arial" w:hAnsi="Arial" w:cs="Arial"/>
          <w:sz w:val="24"/>
          <w:szCs w:val="24"/>
        </w:rPr>
      </w:pPr>
    </w:p>
    <w:p w:rsidR="000C51BE" w:rsidRDefault="008D0F13">
      <w:pPr>
        <w:spacing w:line="360" w:lineRule="auto"/>
        <w:ind w:firstLine="708"/>
        <w:jc w:val="both"/>
        <w:rPr>
          <w:rFonts w:ascii="Arial" w:hAnsi="Arial" w:cs="Arial"/>
          <w:sz w:val="24"/>
          <w:szCs w:val="24"/>
        </w:rPr>
      </w:pPr>
      <w:r>
        <w:rPr>
          <w:rFonts w:ascii="Arial" w:hAnsi="Arial" w:cs="Arial"/>
          <w:sz w:val="24"/>
          <w:szCs w:val="24"/>
        </w:rPr>
        <w:t xml:space="preserve">Patří sem </w:t>
      </w:r>
      <w:r>
        <w:rPr>
          <w:rFonts w:ascii="Arial" w:hAnsi="Arial" w:cs="Arial"/>
          <w:b/>
          <w:sz w:val="24"/>
          <w:szCs w:val="24"/>
        </w:rPr>
        <w:t>antiemetika, antihistaminika</w:t>
      </w:r>
      <w:r>
        <w:rPr>
          <w:rFonts w:ascii="Arial" w:hAnsi="Arial" w:cs="Arial"/>
          <w:sz w:val="24"/>
          <w:szCs w:val="24"/>
        </w:rPr>
        <w:t xml:space="preserve">, již zmíněné </w:t>
      </w:r>
      <w:r>
        <w:rPr>
          <w:rFonts w:ascii="Arial" w:hAnsi="Arial" w:cs="Arial"/>
          <w:b/>
          <w:sz w:val="24"/>
          <w:szCs w:val="24"/>
        </w:rPr>
        <w:t>kortikoidy</w:t>
      </w:r>
      <w:r>
        <w:rPr>
          <w:rFonts w:ascii="Arial" w:hAnsi="Arial" w:cs="Arial"/>
          <w:sz w:val="24"/>
          <w:szCs w:val="24"/>
        </w:rPr>
        <w:t xml:space="preserve"> a dále </w:t>
      </w:r>
      <w:r>
        <w:rPr>
          <w:rFonts w:ascii="Arial" w:hAnsi="Arial" w:cs="Arial"/>
          <w:b/>
          <w:sz w:val="24"/>
          <w:szCs w:val="24"/>
        </w:rPr>
        <w:t>specifická antidota</w:t>
      </w:r>
      <w:r>
        <w:rPr>
          <w:rFonts w:ascii="Arial" w:hAnsi="Arial" w:cs="Arial"/>
          <w:sz w:val="24"/>
          <w:szCs w:val="24"/>
        </w:rPr>
        <w:t xml:space="preserve">, kam patří preparáty, které mají snižovat kardiotoxický vliv antracyklinů (firemní preparát </w:t>
      </w:r>
      <w:r>
        <w:rPr>
          <w:rFonts w:ascii="Arial" w:hAnsi="Arial" w:cs="Arial"/>
          <w:b/>
          <w:sz w:val="24"/>
          <w:szCs w:val="24"/>
        </w:rPr>
        <w:t>CardioXine</w:t>
      </w:r>
      <w:r>
        <w:rPr>
          <w:rFonts w:ascii="Arial" w:hAnsi="Arial" w:cs="Arial"/>
          <w:sz w:val="24"/>
          <w:szCs w:val="24"/>
        </w:rPr>
        <w:t>). Dále</w:t>
      </w:r>
      <w:r>
        <w:rPr>
          <w:rFonts w:ascii="Arial" w:hAnsi="Arial" w:cs="Arial"/>
          <w:b/>
          <w:sz w:val="24"/>
          <w:szCs w:val="24"/>
        </w:rPr>
        <w:t xml:space="preserve"> Leukovorin</w:t>
      </w:r>
      <w:r>
        <w:rPr>
          <w:rFonts w:ascii="Arial" w:hAnsi="Arial" w:cs="Arial"/>
          <w:sz w:val="24"/>
          <w:szCs w:val="24"/>
        </w:rPr>
        <w:t>, který se používá jako specific</w:t>
      </w:r>
      <w:r>
        <w:rPr>
          <w:rFonts w:ascii="Arial" w:hAnsi="Arial" w:cs="Arial"/>
          <w:sz w:val="24"/>
          <w:szCs w:val="24"/>
        </w:rPr>
        <w:t xml:space="preserve">ký protijed Metotrexátu a </w:t>
      </w:r>
      <w:r>
        <w:rPr>
          <w:rFonts w:ascii="Arial" w:hAnsi="Arial" w:cs="Arial"/>
          <w:b/>
          <w:sz w:val="24"/>
          <w:szCs w:val="24"/>
        </w:rPr>
        <w:t>Mesna</w:t>
      </w:r>
      <w:r>
        <w:rPr>
          <w:rFonts w:ascii="Arial" w:hAnsi="Arial" w:cs="Arial"/>
          <w:sz w:val="24"/>
          <w:szCs w:val="24"/>
        </w:rPr>
        <w:t>, což je lék, který brání poškození sliznice močových cest při léčbě vysokými dávkami cyklofosfamidu.</w:t>
      </w:r>
    </w:p>
    <w:p w:rsidR="000C51BE" w:rsidRDefault="000C51BE">
      <w:pPr>
        <w:spacing w:line="360" w:lineRule="auto"/>
        <w:jc w:val="both"/>
        <w:rPr>
          <w:rFonts w:ascii="Arial" w:hAnsi="Arial" w:cs="Arial"/>
          <w:sz w:val="24"/>
          <w:szCs w:val="24"/>
        </w:rPr>
      </w:pPr>
    </w:p>
    <w:p w:rsidR="000C51BE" w:rsidRDefault="008D0F13">
      <w:pPr>
        <w:spacing w:line="360" w:lineRule="auto"/>
        <w:rPr>
          <w:rFonts w:ascii="Arial" w:hAnsi="Arial" w:cs="Arial"/>
          <w:b/>
          <w:sz w:val="24"/>
          <w:szCs w:val="24"/>
        </w:rPr>
      </w:pPr>
      <w:r>
        <w:rPr>
          <w:rFonts w:ascii="Arial" w:hAnsi="Arial" w:cs="Arial"/>
          <w:b/>
          <w:sz w:val="24"/>
          <w:szCs w:val="24"/>
        </w:rPr>
        <w:t>9.11.13 PODÁVÁNÍ CYTOSTATIK</w:t>
      </w:r>
    </w:p>
    <w:p w:rsidR="000C51BE" w:rsidRDefault="008D0F13">
      <w:pPr>
        <w:spacing w:line="360" w:lineRule="auto"/>
        <w:ind w:firstLine="708"/>
        <w:jc w:val="both"/>
        <w:rPr>
          <w:rFonts w:ascii="Arial" w:hAnsi="Arial" w:cs="Arial"/>
          <w:sz w:val="24"/>
          <w:szCs w:val="24"/>
        </w:rPr>
      </w:pPr>
      <w:r>
        <w:rPr>
          <w:rFonts w:ascii="Arial" w:hAnsi="Arial" w:cs="Arial"/>
          <w:sz w:val="24"/>
          <w:szCs w:val="24"/>
        </w:rPr>
        <w:t>Jak jsme se již zmínili dříve, je většina preparátů používána ambulantní formou na onkologický</w:t>
      </w:r>
      <w:r>
        <w:rPr>
          <w:rFonts w:ascii="Arial" w:hAnsi="Arial" w:cs="Arial"/>
          <w:sz w:val="24"/>
          <w:szCs w:val="24"/>
        </w:rPr>
        <w:t>ch stacionářích. Ty jsou prakticky v každém okrese České republiky ať již samostatné, nebo jako součást lůžkových oddělení.</w:t>
      </w:r>
    </w:p>
    <w:p w:rsidR="000C51BE" w:rsidRDefault="008D0F13">
      <w:pPr>
        <w:spacing w:line="360" w:lineRule="auto"/>
        <w:jc w:val="both"/>
        <w:rPr>
          <w:rFonts w:ascii="Arial" w:hAnsi="Arial" w:cs="Arial"/>
          <w:b/>
          <w:sz w:val="24"/>
          <w:szCs w:val="24"/>
        </w:rPr>
      </w:pPr>
      <w:r>
        <w:rPr>
          <w:rFonts w:ascii="Arial" w:hAnsi="Arial" w:cs="Arial"/>
          <w:sz w:val="24"/>
          <w:szCs w:val="24"/>
        </w:rPr>
        <w:tab/>
        <w:t>Řada preparátů je ovšem vyhrazena pro podávání v onkologických centrech. Hovoříme také o takzvaných „centrových“ preparátech. Patří</w:t>
      </w:r>
      <w:r>
        <w:rPr>
          <w:rFonts w:ascii="Arial" w:hAnsi="Arial" w:cs="Arial"/>
          <w:sz w:val="24"/>
          <w:szCs w:val="24"/>
        </w:rPr>
        <w:t xml:space="preserve"> se především </w:t>
      </w:r>
      <w:r>
        <w:rPr>
          <w:rFonts w:ascii="Arial" w:hAnsi="Arial" w:cs="Arial"/>
          <w:b/>
          <w:sz w:val="24"/>
          <w:szCs w:val="24"/>
        </w:rPr>
        <w:t>Interleukin, interferony, inhibitory tyrozinkinázy</w:t>
      </w:r>
      <w:r>
        <w:rPr>
          <w:rFonts w:ascii="Arial" w:hAnsi="Arial" w:cs="Arial"/>
          <w:sz w:val="24"/>
          <w:szCs w:val="24"/>
        </w:rPr>
        <w:t xml:space="preserve"> a naprostá většina</w:t>
      </w:r>
      <w:r>
        <w:rPr>
          <w:rFonts w:ascii="Arial" w:hAnsi="Arial" w:cs="Arial"/>
          <w:b/>
          <w:sz w:val="24"/>
          <w:szCs w:val="24"/>
        </w:rPr>
        <w:t xml:space="preserve"> monoklonálních protilátek</w:t>
      </w:r>
      <w:r>
        <w:rPr>
          <w:rFonts w:ascii="Arial" w:hAnsi="Arial" w:cs="Arial"/>
          <w:sz w:val="24"/>
          <w:szCs w:val="24"/>
        </w:rPr>
        <w:t>.</w:t>
      </w:r>
    </w:p>
    <w:p w:rsidR="000C51BE" w:rsidRDefault="008D0F13">
      <w:pPr>
        <w:spacing w:line="360" w:lineRule="auto"/>
        <w:ind w:firstLine="708"/>
        <w:jc w:val="both"/>
        <w:rPr>
          <w:rFonts w:ascii="Arial" w:hAnsi="Arial" w:cs="Arial"/>
          <w:sz w:val="24"/>
          <w:szCs w:val="24"/>
        </w:rPr>
      </w:pPr>
      <w:r>
        <w:rPr>
          <w:rFonts w:ascii="Arial" w:hAnsi="Arial" w:cs="Arial"/>
          <w:sz w:val="24"/>
          <w:szCs w:val="24"/>
        </w:rPr>
        <w:t xml:space="preserve">Ve snaze zvýšit léčebnou odpověď se obvykle nepodává preparát samotný, ale určité kombinace, které jsou specifické pro daná onemocnění, případně </w:t>
      </w:r>
      <w:r>
        <w:rPr>
          <w:rFonts w:ascii="Arial" w:hAnsi="Arial" w:cs="Arial"/>
          <w:sz w:val="24"/>
          <w:szCs w:val="24"/>
        </w:rPr>
        <w:t>pro daného pacienta.</w:t>
      </w:r>
    </w:p>
    <w:p w:rsidR="000C51BE" w:rsidRDefault="008D0F13">
      <w:pPr>
        <w:spacing w:line="360" w:lineRule="auto"/>
        <w:ind w:firstLine="708"/>
        <w:jc w:val="both"/>
        <w:rPr>
          <w:rFonts w:ascii="Arial" w:hAnsi="Arial" w:cs="Arial"/>
          <w:sz w:val="24"/>
          <w:szCs w:val="24"/>
        </w:rPr>
      </w:pPr>
      <w:r>
        <w:rPr>
          <w:rFonts w:ascii="Arial" w:hAnsi="Arial" w:cs="Arial"/>
          <w:sz w:val="24"/>
          <w:szCs w:val="24"/>
        </w:rPr>
        <w:t xml:space="preserve">Doporučené kombinace cytostatik pro jednotlivé typy a stádia onemocnění každoročně vydává jako doporučené léčebné postupy </w:t>
      </w:r>
      <w:r>
        <w:rPr>
          <w:rFonts w:ascii="Arial" w:hAnsi="Arial" w:cs="Arial"/>
          <w:b/>
          <w:sz w:val="24"/>
          <w:szCs w:val="24"/>
        </w:rPr>
        <w:t>Česká onkologická společnost</w:t>
      </w:r>
      <w:r>
        <w:rPr>
          <w:rFonts w:ascii="Arial" w:hAnsi="Arial" w:cs="Arial"/>
          <w:sz w:val="24"/>
          <w:szCs w:val="24"/>
        </w:rPr>
        <w:t xml:space="preserve"> (jedná se o tzv. </w:t>
      </w:r>
      <w:r>
        <w:rPr>
          <w:rFonts w:ascii="Arial" w:hAnsi="Arial" w:cs="Arial"/>
          <w:b/>
          <w:sz w:val="24"/>
          <w:szCs w:val="24"/>
        </w:rPr>
        <w:t>Modrou knihu</w:t>
      </w:r>
      <w:r>
        <w:rPr>
          <w:rFonts w:ascii="Arial" w:hAnsi="Arial" w:cs="Arial"/>
          <w:sz w:val="24"/>
          <w:szCs w:val="24"/>
        </w:rPr>
        <w:t xml:space="preserve">). </w:t>
      </w:r>
    </w:p>
    <w:p w:rsidR="000C51BE" w:rsidRDefault="008D0F13">
      <w:pPr>
        <w:spacing w:line="360" w:lineRule="auto"/>
        <w:ind w:firstLine="708"/>
        <w:jc w:val="both"/>
        <w:rPr>
          <w:rFonts w:ascii="Arial" w:hAnsi="Arial" w:cs="Arial"/>
          <w:sz w:val="24"/>
          <w:szCs w:val="24"/>
        </w:rPr>
      </w:pPr>
      <w:r>
        <w:rPr>
          <w:rFonts w:ascii="Arial" w:hAnsi="Arial" w:cs="Arial"/>
          <w:sz w:val="24"/>
          <w:szCs w:val="24"/>
        </w:rPr>
        <w:t>Důležité je vědět, že samotná cytostatická terapie vede k uzdravení jen u některých typů nádorů (patří se především hematoonkologické malignity a dětské nádory). U solidních nádorů je základem vždy stanovení včasné diagnózy a odstranění nádoru jako takovéh</w:t>
      </w:r>
      <w:r>
        <w:rPr>
          <w:rFonts w:ascii="Arial" w:hAnsi="Arial" w:cs="Arial"/>
          <w:sz w:val="24"/>
          <w:szCs w:val="24"/>
        </w:rPr>
        <w:t xml:space="preserve">o. Popřípadě, je-li to technicky možné, i metastatických ložisek (metastázy do jater a plic). </w:t>
      </w:r>
    </w:p>
    <w:p w:rsidR="000C51BE" w:rsidRDefault="008D0F13">
      <w:pPr>
        <w:spacing w:line="360" w:lineRule="auto"/>
        <w:ind w:firstLine="708"/>
        <w:jc w:val="both"/>
        <w:rPr>
          <w:rFonts w:ascii="Arial" w:hAnsi="Arial" w:cs="Arial"/>
          <w:sz w:val="24"/>
          <w:szCs w:val="24"/>
        </w:rPr>
      </w:pPr>
      <w:r>
        <w:rPr>
          <w:rFonts w:ascii="Arial" w:hAnsi="Arial" w:cs="Arial"/>
          <w:sz w:val="24"/>
          <w:szCs w:val="24"/>
        </w:rPr>
        <w:t>Základem rozhodování o aplikaci terapie je vždy otázka kvality života, nikoli prodloužení života nemocného za každou cenu.</w:t>
      </w:r>
    </w:p>
    <w:p w:rsidR="000C51BE" w:rsidRDefault="000C51BE">
      <w:pPr>
        <w:spacing w:line="360" w:lineRule="auto"/>
        <w:jc w:val="both"/>
        <w:rPr>
          <w:rFonts w:ascii="Arial" w:hAnsi="Arial" w:cs="Arial"/>
          <w:sz w:val="24"/>
          <w:szCs w:val="24"/>
        </w:rPr>
      </w:pPr>
    </w:p>
    <w:p w:rsidR="000C51BE" w:rsidRDefault="008D0F13">
      <w:pPr>
        <w:spacing w:line="360" w:lineRule="auto"/>
        <w:jc w:val="both"/>
        <w:rPr>
          <w:rFonts w:ascii="Arial" w:hAnsi="Arial" w:cs="Arial"/>
          <w:b/>
          <w:sz w:val="24"/>
          <w:szCs w:val="24"/>
        </w:rPr>
      </w:pPr>
      <w:r>
        <w:rPr>
          <w:rFonts w:ascii="Arial" w:hAnsi="Arial" w:cs="Arial"/>
          <w:b/>
          <w:sz w:val="24"/>
          <w:szCs w:val="24"/>
        </w:rPr>
        <w:t>9.14 Otázky</w:t>
      </w:r>
    </w:p>
    <w:p w:rsidR="000C51BE" w:rsidRDefault="000C51BE">
      <w:pPr>
        <w:pStyle w:val="Odstavecseseznamem"/>
        <w:spacing w:line="360" w:lineRule="auto"/>
        <w:jc w:val="both"/>
        <w:rPr>
          <w:rFonts w:ascii="Arial" w:hAnsi="Arial" w:cs="Arial"/>
          <w:sz w:val="24"/>
          <w:szCs w:val="24"/>
        </w:rPr>
      </w:pPr>
    </w:p>
    <w:p w:rsidR="000C51BE" w:rsidRDefault="008D0F13">
      <w:pPr>
        <w:pStyle w:val="Odstavecseseznamem"/>
        <w:numPr>
          <w:ilvl w:val="0"/>
          <w:numId w:val="58"/>
        </w:numPr>
        <w:spacing w:line="360" w:lineRule="auto"/>
        <w:jc w:val="both"/>
        <w:rPr>
          <w:rFonts w:ascii="Arial" w:hAnsi="Arial" w:cs="Arial"/>
          <w:b/>
          <w:sz w:val="24"/>
          <w:szCs w:val="24"/>
        </w:rPr>
      </w:pPr>
      <w:r>
        <w:rPr>
          <w:rFonts w:ascii="Arial" w:hAnsi="Arial" w:cs="Arial"/>
          <w:b/>
          <w:sz w:val="24"/>
          <w:szCs w:val="24"/>
        </w:rPr>
        <w:t xml:space="preserve">Chemoterapie je užívána </w:t>
      </w:r>
      <w:r>
        <w:rPr>
          <w:rFonts w:ascii="Arial" w:hAnsi="Arial" w:cs="Arial"/>
          <w:b/>
          <w:sz w:val="24"/>
          <w:szCs w:val="24"/>
        </w:rPr>
        <w:t>jako</w:t>
      </w:r>
    </w:p>
    <w:p w:rsidR="000C51BE" w:rsidRDefault="008D0F13">
      <w:pPr>
        <w:pStyle w:val="Odstavecseseznamem"/>
        <w:numPr>
          <w:ilvl w:val="0"/>
          <w:numId w:val="59"/>
        </w:numPr>
        <w:spacing w:line="360" w:lineRule="auto"/>
        <w:jc w:val="both"/>
        <w:rPr>
          <w:rFonts w:ascii="Arial" w:hAnsi="Arial" w:cs="Arial"/>
          <w:sz w:val="24"/>
          <w:szCs w:val="24"/>
        </w:rPr>
      </w:pPr>
      <w:r>
        <w:rPr>
          <w:rFonts w:ascii="Arial" w:hAnsi="Arial" w:cs="Arial"/>
          <w:sz w:val="24"/>
          <w:szCs w:val="24"/>
        </w:rPr>
        <w:t>jediná léčba malignit</w:t>
      </w:r>
    </w:p>
    <w:p w:rsidR="000C51BE" w:rsidRDefault="008D0F13">
      <w:pPr>
        <w:pStyle w:val="Odstavecseseznamem"/>
        <w:numPr>
          <w:ilvl w:val="0"/>
          <w:numId w:val="59"/>
        </w:numPr>
        <w:spacing w:line="360" w:lineRule="auto"/>
        <w:jc w:val="both"/>
        <w:rPr>
          <w:rFonts w:ascii="Arial" w:hAnsi="Arial" w:cs="Arial"/>
          <w:sz w:val="24"/>
          <w:szCs w:val="24"/>
        </w:rPr>
      </w:pPr>
      <w:r>
        <w:rPr>
          <w:rFonts w:ascii="Arial" w:hAnsi="Arial" w:cs="Arial"/>
          <w:sz w:val="24"/>
          <w:szCs w:val="24"/>
        </w:rPr>
        <w:t>pouze jako adjuvantní léčba</w:t>
      </w:r>
    </w:p>
    <w:p w:rsidR="000C51BE" w:rsidRDefault="008D0F13">
      <w:pPr>
        <w:pStyle w:val="Odstavecseseznamem"/>
        <w:numPr>
          <w:ilvl w:val="0"/>
          <w:numId w:val="59"/>
        </w:numPr>
        <w:spacing w:line="360" w:lineRule="auto"/>
        <w:jc w:val="both"/>
        <w:rPr>
          <w:rFonts w:ascii="Arial" w:hAnsi="Arial" w:cs="Arial"/>
          <w:sz w:val="24"/>
          <w:szCs w:val="24"/>
        </w:rPr>
      </w:pPr>
      <w:r>
        <w:rPr>
          <w:rFonts w:ascii="Arial" w:hAnsi="Arial" w:cs="Arial"/>
          <w:sz w:val="24"/>
          <w:szCs w:val="24"/>
        </w:rPr>
        <w:t>jen v léčbě hematoonkologických onemocnění</w:t>
      </w:r>
    </w:p>
    <w:p w:rsidR="000C51BE" w:rsidRDefault="008D0F13">
      <w:pPr>
        <w:pStyle w:val="Odstavecseseznamem"/>
        <w:numPr>
          <w:ilvl w:val="0"/>
          <w:numId w:val="59"/>
        </w:numPr>
        <w:spacing w:line="360" w:lineRule="auto"/>
        <w:jc w:val="both"/>
        <w:rPr>
          <w:rFonts w:ascii="Arial" w:hAnsi="Arial" w:cs="Arial"/>
          <w:b/>
          <w:sz w:val="24"/>
          <w:szCs w:val="24"/>
        </w:rPr>
      </w:pPr>
      <w:r>
        <w:rPr>
          <w:rFonts w:ascii="Arial" w:hAnsi="Arial" w:cs="Arial"/>
          <w:b/>
          <w:sz w:val="24"/>
          <w:szCs w:val="24"/>
        </w:rPr>
        <w:t xml:space="preserve">standardní součást léčebných postupů </w:t>
      </w:r>
    </w:p>
    <w:p w:rsidR="000C51BE" w:rsidRDefault="000C51BE">
      <w:pPr>
        <w:pStyle w:val="Odstavecseseznamem"/>
        <w:spacing w:line="360" w:lineRule="auto"/>
        <w:ind w:left="1440"/>
        <w:jc w:val="both"/>
        <w:rPr>
          <w:rFonts w:ascii="Arial" w:hAnsi="Arial" w:cs="Arial"/>
          <w:b/>
          <w:sz w:val="24"/>
          <w:szCs w:val="24"/>
        </w:rPr>
      </w:pPr>
    </w:p>
    <w:p w:rsidR="000C51BE" w:rsidRDefault="008D0F13">
      <w:pPr>
        <w:pStyle w:val="Odstavecseseznamem"/>
        <w:numPr>
          <w:ilvl w:val="0"/>
          <w:numId w:val="58"/>
        </w:numPr>
        <w:spacing w:line="360" w:lineRule="auto"/>
        <w:jc w:val="both"/>
        <w:rPr>
          <w:rFonts w:ascii="Arial" w:hAnsi="Arial" w:cs="Arial"/>
          <w:b/>
          <w:sz w:val="24"/>
          <w:szCs w:val="24"/>
        </w:rPr>
      </w:pPr>
      <w:r>
        <w:rPr>
          <w:rFonts w:ascii="Arial" w:hAnsi="Arial" w:cs="Arial"/>
          <w:b/>
          <w:sz w:val="24"/>
          <w:szCs w:val="24"/>
        </w:rPr>
        <w:t>Cytostatika působí na</w:t>
      </w:r>
    </w:p>
    <w:p w:rsidR="000C51BE" w:rsidRDefault="008D0F13">
      <w:pPr>
        <w:pStyle w:val="Odstavecseseznamem"/>
        <w:spacing w:line="360" w:lineRule="auto"/>
        <w:ind w:left="1080"/>
        <w:jc w:val="both"/>
        <w:rPr>
          <w:rFonts w:ascii="Arial" w:hAnsi="Arial" w:cs="Arial"/>
          <w:sz w:val="24"/>
          <w:szCs w:val="24"/>
        </w:rPr>
      </w:pPr>
      <w:r>
        <w:rPr>
          <w:rFonts w:ascii="Arial" w:hAnsi="Arial" w:cs="Arial"/>
          <w:sz w:val="24"/>
          <w:szCs w:val="24"/>
        </w:rPr>
        <w:t>a) pouze nádorové buňky</w:t>
      </w:r>
    </w:p>
    <w:p w:rsidR="000C51BE" w:rsidRDefault="008D0F13">
      <w:pPr>
        <w:pStyle w:val="Odstavecseseznamem"/>
        <w:spacing w:line="360" w:lineRule="auto"/>
        <w:ind w:left="1080"/>
        <w:jc w:val="both"/>
        <w:rPr>
          <w:rFonts w:ascii="Arial" w:hAnsi="Arial" w:cs="Arial"/>
          <w:sz w:val="24"/>
          <w:szCs w:val="24"/>
        </w:rPr>
      </w:pPr>
      <w:r>
        <w:rPr>
          <w:rFonts w:ascii="Arial" w:hAnsi="Arial" w:cs="Arial"/>
          <w:sz w:val="24"/>
          <w:szCs w:val="24"/>
        </w:rPr>
        <w:t>b) pouze bílé krvinky</w:t>
      </w:r>
    </w:p>
    <w:p w:rsidR="000C51BE" w:rsidRDefault="008D0F13">
      <w:pPr>
        <w:pStyle w:val="Odstavecseseznamem"/>
        <w:spacing w:line="360" w:lineRule="auto"/>
        <w:ind w:left="1080"/>
        <w:jc w:val="both"/>
        <w:rPr>
          <w:rFonts w:ascii="Arial" w:hAnsi="Arial" w:cs="Arial"/>
          <w:b/>
          <w:sz w:val="24"/>
          <w:szCs w:val="24"/>
        </w:rPr>
      </w:pPr>
      <w:r>
        <w:rPr>
          <w:rFonts w:ascii="Arial" w:hAnsi="Arial" w:cs="Arial"/>
          <w:sz w:val="24"/>
          <w:szCs w:val="24"/>
        </w:rPr>
        <w:t>c</w:t>
      </w:r>
      <w:r>
        <w:rPr>
          <w:rFonts w:ascii="Arial" w:hAnsi="Arial" w:cs="Arial"/>
          <w:b/>
          <w:sz w:val="24"/>
          <w:szCs w:val="24"/>
        </w:rPr>
        <w:t>) neselektivně na všechny rychle rostoucí buňky</w:t>
      </w:r>
    </w:p>
    <w:p w:rsidR="000C51BE" w:rsidRDefault="008D0F13">
      <w:pPr>
        <w:pStyle w:val="Odstavecseseznamem"/>
        <w:spacing w:line="360" w:lineRule="auto"/>
        <w:ind w:left="1080"/>
        <w:jc w:val="both"/>
        <w:rPr>
          <w:rFonts w:ascii="Arial" w:hAnsi="Arial" w:cs="Arial"/>
          <w:b/>
          <w:sz w:val="24"/>
          <w:szCs w:val="24"/>
        </w:rPr>
      </w:pPr>
      <w:r>
        <w:rPr>
          <w:rFonts w:ascii="Arial" w:hAnsi="Arial" w:cs="Arial"/>
          <w:sz w:val="24"/>
          <w:szCs w:val="24"/>
        </w:rPr>
        <w:t>d)</w:t>
      </w:r>
      <w:r>
        <w:rPr>
          <w:rFonts w:ascii="Arial" w:hAnsi="Arial" w:cs="Arial"/>
          <w:sz w:val="24"/>
          <w:szCs w:val="24"/>
        </w:rPr>
        <w:t xml:space="preserve"> jen na sarkomy</w:t>
      </w:r>
    </w:p>
    <w:p w:rsidR="000C51BE" w:rsidRDefault="008D0F13">
      <w:pPr>
        <w:spacing w:line="360" w:lineRule="auto"/>
        <w:jc w:val="both"/>
        <w:rPr>
          <w:rFonts w:ascii="Arial" w:hAnsi="Arial" w:cs="Arial"/>
          <w:b/>
          <w:sz w:val="24"/>
          <w:szCs w:val="24"/>
        </w:rPr>
      </w:pPr>
      <w:r>
        <w:rPr>
          <w:rFonts w:ascii="Arial" w:hAnsi="Arial" w:cs="Arial"/>
          <w:b/>
          <w:sz w:val="24"/>
          <w:szCs w:val="24"/>
        </w:rPr>
        <w:t xml:space="preserve">     3. Mezi antimetabolity patří</w:t>
      </w:r>
    </w:p>
    <w:p w:rsidR="000C51BE" w:rsidRDefault="008D0F13">
      <w:pPr>
        <w:spacing w:line="360" w:lineRule="auto"/>
        <w:jc w:val="both"/>
        <w:rPr>
          <w:rFonts w:ascii="Arial" w:hAnsi="Arial" w:cs="Arial"/>
          <w:b/>
          <w:sz w:val="24"/>
          <w:szCs w:val="24"/>
        </w:rPr>
      </w:pPr>
      <w:r>
        <w:rPr>
          <w:rFonts w:ascii="Arial" w:hAnsi="Arial" w:cs="Arial"/>
          <w:sz w:val="24"/>
          <w:szCs w:val="24"/>
        </w:rPr>
        <w:t xml:space="preserve">         a) </w:t>
      </w:r>
      <w:r>
        <w:rPr>
          <w:rFonts w:ascii="Arial" w:hAnsi="Arial" w:cs="Arial"/>
          <w:b/>
          <w:sz w:val="24"/>
          <w:szCs w:val="24"/>
        </w:rPr>
        <w:t>fluorouracil</w:t>
      </w:r>
    </w:p>
    <w:p w:rsidR="000C51BE" w:rsidRDefault="008D0F13">
      <w:pPr>
        <w:spacing w:line="360" w:lineRule="auto"/>
        <w:jc w:val="both"/>
        <w:rPr>
          <w:rFonts w:ascii="Arial" w:hAnsi="Arial" w:cs="Arial"/>
          <w:sz w:val="24"/>
          <w:szCs w:val="24"/>
        </w:rPr>
      </w:pPr>
      <w:r>
        <w:rPr>
          <w:rFonts w:ascii="Arial" w:hAnsi="Arial" w:cs="Arial"/>
          <w:sz w:val="24"/>
          <w:szCs w:val="24"/>
        </w:rPr>
        <w:t xml:space="preserve">         b) taxany </w:t>
      </w:r>
    </w:p>
    <w:p w:rsidR="000C51BE" w:rsidRDefault="008D0F13">
      <w:pPr>
        <w:spacing w:line="360" w:lineRule="auto"/>
        <w:jc w:val="both"/>
        <w:rPr>
          <w:rFonts w:ascii="Arial" w:hAnsi="Arial" w:cs="Arial"/>
          <w:sz w:val="24"/>
          <w:szCs w:val="24"/>
        </w:rPr>
      </w:pPr>
      <w:r>
        <w:rPr>
          <w:rFonts w:ascii="Arial" w:hAnsi="Arial" w:cs="Arial"/>
          <w:sz w:val="24"/>
          <w:szCs w:val="24"/>
        </w:rPr>
        <w:t xml:space="preserve">         c) leukovorin</w:t>
      </w:r>
    </w:p>
    <w:p w:rsidR="000C51BE" w:rsidRDefault="008D0F13">
      <w:pPr>
        <w:spacing w:line="360" w:lineRule="auto"/>
        <w:jc w:val="both"/>
        <w:rPr>
          <w:rFonts w:ascii="Arial" w:hAnsi="Arial" w:cs="Arial"/>
          <w:sz w:val="24"/>
          <w:szCs w:val="24"/>
        </w:rPr>
      </w:pPr>
      <w:r>
        <w:rPr>
          <w:rFonts w:ascii="Arial" w:hAnsi="Arial" w:cs="Arial"/>
          <w:sz w:val="24"/>
          <w:szCs w:val="24"/>
        </w:rPr>
        <w:t xml:space="preserve">         d) prednison</w:t>
      </w:r>
    </w:p>
    <w:p w:rsidR="000C51BE" w:rsidRDefault="008D0F13">
      <w:pPr>
        <w:spacing w:line="360" w:lineRule="auto"/>
        <w:jc w:val="both"/>
        <w:rPr>
          <w:rFonts w:ascii="Arial" w:hAnsi="Arial" w:cs="Arial"/>
          <w:b/>
          <w:sz w:val="24"/>
          <w:szCs w:val="24"/>
        </w:rPr>
      </w:pPr>
      <w:r>
        <w:rPr>
          <w:rFonts w:ascii="Arial" w:hAnsi="Arial" w:cs="Arial"/>
          <w:b/>
          <w:sz w:val="24"/>
          <w:szCs w:val="24"/>
        </w:rPr>
        <w:t xml:space="preserve">      4. Cytostatika se podávají převážně</w:t>
      </w:r>
    </w:p>
    <w:p w:rsidR="000C51BE" w:rsidRDefault="008D0F13">
      <w:pPr>
        <w:spacing w:line="360" w:lineRule="auto"/>
        <w:jc w:val="both"/>
        <w:rPr>
          <w:rFonts w:ascii="Arial" w:hAnsi="Arial" w:cs="Arial"/>
          <w:sz w:val="24"/>
          <w:szCs w:val="24"/>
        </w:rPr>
      </w:pPr>
      <w:r>
        <w:rPr>
          <w:rFonts w:ascii="Arial" w:hAnsi="Arial" w:cs="Arial"/>
          <w:sz w:val="24"/>
          <w:szCs w:val="24"/>
        </w:rPr>
        <w:t xml:space="preserve">         a) do dutiny břišní</w:t>
      </w:r>
    </w:p>
    <w:p w:rsidR="000C51BE" w:rsidRDefault="008D0F13">
      <w:pPr>
        <w:spacing w:line="360" w:lineRule="auto"/>
        <w:jc w:val="both"/>
        <w:rPr>
          <w:rFonts w:ascii="Arial" w:hAnsi="Arial" w:cs="Arial"/>
          <w:sz w:val="24"/>
          <w:szCs w:val="24"/>
        </w:rPr>
      </w:pPr>
      <w:r>
        <w:rPr>
          <w:rFonts w:ascii="Arial" w:hAnsi="Arial" w:cs="Arial"/>
          <w:sz w:val="24"/>
          <w:szCs w:val="24"/>
        </w:rPr>
        <w:t xml:space="preserve">         b) perorálně</w:t>
      </w:r>
    </w:p>
    <w:p w:rsidR="000C51BE" w:rsidRDefault="008D0F13">
      <w:pPr>
        <w:spacing w:line="360" w:lineRule="auto"/>
        <w:jc w:val="both"/>
        <w:rPr>
          <w:rFonts w:ascii="Arial" w:hAnsi="Arial" w:cs="Arial"/>
          <w:b/>
          <w:sz w:val="24"/>
          <w:szCs w:val="24"/>
        </w:rPr>
      </w:pPr>
      <w:r>
        <w:rPr>
          <w:rFonts w:ascii="Arial" w:hAnsi="Arial" w:cs="Arial"/>
          <w:b/>
          <w:sz w:val="24"/>
          <w:szCs w:val="24"/>
        </w:rPr>
        <w:t xml:space="preserve">         c) intravenózn</w:t>
      </w:r>
      <w:r>
        <w:rPr>
          <w:rFonts w:ascii="Arial" w:hAnsi="Arial" w:cs="Arial"/>
          <w:b/>
          <w:sz w:val="24"/>
          <w:szCs w:val="24"/>
        </w:rPr>
        <w:t>ě</w:t>
      </w:r>
    </w:p>
    <w:p w:rsidR="000C51BE" w:rsidRDefault="008D0F13">
      <w:pPr>
        <w:spacing w:line="360" w:lineRule="auto"/>
        <w:jc w:val="both"/>
        <w:rPr>
          <w:rFonts w:ascii="Arial" w:hAnsi="Arial" w:cs="Arial"/>
          <w:sz w:val="24"/>
          <w:szCs w:val="24"/>
        </w:rPr>
      </w:pPr>
      <w:r>
        <w:rPr>
          <w:rFonts w:ascii="Arial" w:hAnsi="Arial" w:cs="Arial"/>
          <w:sz w:val="24"/>
          <w:szCs w:val="24"/>
        </w:rPr>
        <w:t xml:space="preserve">         d) intramuskulárně</w:t>
      </w:r>
    </w:p>
    <w:p w:rsidR="000C51BE" w:rsidRDefault="008D0F13">
      <w:pPr>
        <w:spacing w:line="360" w:lineRule="auto"/>
        <w:jc w:val="both"/>
        <w:rPr>
          <w:rFonts w:ascii="Arial" w:hAnsi="Arial" w:cs="Arial"/>
          <w:b/>
          <w:sz w:val="24"/>
          <w:szCs w:val="24"/>
        </w:rPr>
      </w:pPr>
      <w:r>
        <w:rPr>
          <w:rFonts w:ascii="Arial" w:hAnsi="Arial" w:cs="Arial"/>
          <w:b/>
          <w:sz w:val="24"/>
          <w:szCs w:val="24"/>
        </w:rPr>
        <w:t xml:space="preserve">      5. Pneumothorax je komplikací</w:t>
      </w:r>
    </w:p>
    <w:p w:rsidR="000C51BE" w:rsidRDefault="008D0F13">
      <w:pPr>
        <w:spacing w:line="360" w:lineRule="auto"/>
        <w:jc w:val="both"/>
        <w:rPr>
          <w:rFonts w:ascii="Arial" w:hAnsi="Arial" w:cs="Arial"/>
          <w:b/>
          <w:sz w:val="24"/>
          <w:szCs w:val="24"/>
        </w:rPr>
      </w:pPr>
      <w:r>
        <w:rPr>
          <w:rFonts w:ascii="Arial" w:hAnsi="Arial" w:cs="Arial"/>
          <w:sz w:val="24"/>
          <w:szCs w:val="24"/>
        </w:rPr>
        <w:t xml:space="preserve">        a) </w:t>
      </w:r>
      <w:r>
        <w:rPr>
          <w:rFonts w:ascii="Arial" w:hAnsi="Arial" w:cs="Arial"/>
          <w:b/>
          <w:sz w:val="24"/>
          <w:szCs w:val="24"/>
        </w:rPr>
        <w:t>kanylace v. subclavia</w:t>
      </w:r>
    </w:p>
    <w:p w:rsidR="000C51BE" w:rsidRDefault="008D0F13">
      <w:pPr>
        <w:spacing w:line="360" w:lineRule="auto"/>
        <w:jc w:val="both"/>
        <w:rPr>
          <w:rFonts w:ascii="Arial" w:hAnsi="Arial" w:cs="Arial"/>
          <w:sz w:val="24"/>
          <w:szCs w:val="24"/>
        </w:rPr>
      </w:pPr>
      <w:r>
        <w:rPr>
          <w:rFonts w:ascii="Arial" w:hAnsi="Arial" w:cs="Arial"/>
          <w:sz w:val="24"/>
          <w:szCs w:val="24"/>
        </w:rPr>
        <w:t xml:space="preserve">        b) podání léku do žíly v loketní jamce</w:t>
      </w:r>
    </w:p>
    <w:p w:rsidR="000C51BE" w:rsidRDefault="008D0F13">
      <w:pPr>
        <w:spacing w:line="360" w:lineRule="auto"/>
        <w:jc w:val="both"/>
        <w:rPr>
          <w:rFonts w:ascii="Arial" w:hAnsi="Arial" w:cs="Arial"/>
          <w:sz w:val="24"/>
          <w:szCs w:val="24"/>
        </w:rPr>
      </w:pPr>
      <w:r>
        <w:rPr>
          <w:rFonts w:ascii="Arial" w:hAnsi="Arial" w:cs="Arial"/>
          <w:sz w:val="24"/>
          <w:szCs w:val="24"/>
        </w:rPr>
        <w:t xml:space="preserve">        c) podání léku do svalu</w:t>
      </w:r>
    </w:p>
    <w:p w:rsidR="000C51BE" w:rsidRDefault="008D0F13">
      <w:pPr>
        <w:spacing w:line="360" w:lineRule="auto"/>
        <w:jc w:val="both"/>
        <w:rPr>
          <w:rFonts w:ascii="Arial" w:hAnsi="Arial" w:cs="Arial"/>
          <w:sz w:val="24"/>
          <w:szCs w:val="24"/>
        </w:rPr>
      </w:pPr>
      <w:r>
        <w:rPr>
          <w:rFonts w:ascii="Arial" w:hAnsi="Arial" w:cs="Arial"/>
          <w:sz w:val="24"/>
          <w:szCs w:val="24"/>
        </w:rPr>
        <w:t xml:space="preserve">        d) podání léku rektálně</w:t>
      </w:r>
    </w:p>
    <w:p w:rsidR="000C51BE" w:rsidRDefault="008D0F13">
      <w:pPr>
        <w:spacing w:line="360" w:lineRule="auto"/>
        <w:jc w:val="both"/>
        <w:rPr>
          <w:rFonts w:ascii="Arial" w:hAnsi="Arial" w:cs="Arial"/>
          <w:b/>
          <w:sz w:val="24"/>
          <w:szCs w:val="24"/>
        </w:rPr>
      </w:pPr>
      <w:r>
        <w:rPr>
          <w:rFonts w:ascii="Arial" w:hAnsi="Arial" w:cs="Arial"/>
          <w:sz w:val="24"/>
          <w:szCs w:val="24"/>
        </w:rPr>
        <w:t xml:space="preserve">     </w:t>
      </w:r>
      <w:r>
        <w:rPr>
          <w:rFonts w:ascii="Arial" w:hAnsi="Arial" w:cs="Arial"/>
          <w:b/>
          <w:sz w:val="24"/>
          <w:szCs w:val="24"/>
        </w:rPr>
        <w:t>6. Při paravenózním podání cytostatika</w:t>
      </w:r>
    </w:p>
    <w:p w:rsidR="000C51BE" w:rsidRDefault="008D0F13">
      <w:pPr>
        <w:spacing w:line="36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 xml:space="preserve">       a) je třeba okamžitě chirurgicky odstranit paravazát</w:t>
      </w:r>
    </w:p>
    <w:p w:rsidR="000C51BE" w:rsidRDefault="008D0F13">
      <w:pPr>
        <w:spacing w:line="360" w:lineRule="auto"/>
        <w:jc w:val="both"/>
        <w:rPr>
          <w:rFonts w:ascii="Arial" w:hAnsi="Arial" w:cs="Arial"/>
          <w:sz w:val="24"/>
          <w:szCs w:val="24"/>
        </w:rPr>
      </w:pPr>
      <w:r>
        <w:rPr>
          <w:rFonts w:ascii="Arial" w:hAnsi="Arial" w:cs="Arial"/>
          <w:sz w:val="24"/>
          <w:szCs w:val="24"/>
        </w:rPr>
        <w:t xml:space="preserve">         b) pacientovi nic nehrozí</w:t>
      </w:r>
    </w:p>
    <w:p w:rsidR="000C51BE" w:rsidRDefault="008D0F13">
      <w:pPr>
        <w:spacing w:line="360" w:lineRule="auto"/>
        <w:jc w:val="both"/>
        <w:rPr>
          <w:rFonts w:ascii="Arial" w:hAnsi="Arial" w:cs="Arial"/>
          <w:b/>
          <w:sz w:val="24"/>
          <w:szCs w:val="24"/>
        </w:rPr>
      </w:pPr>
      <w:r>
        <w:rPr>
          <w:rFonts w:ascii="Arial" w:hAnsi="Arial" w:cs="Arial"/>
          <w:b/>
          <w:sz w:val="24"/>
          <w:szCs w:val="24"/>
        </w:rPr>
        <w:t xml:space="preserve">         c) zahájíme léčbu pod typu podaného preparátu</w:t>
      </w:r>
    </w:p>
    <w:p w:rsidR="000C51BE" w:rsidRDefault="008D0F13">
      <w:pPr>
        <w:spacing w:line="360" w:lineRule="auto"/>
        <w:jc w:val="both"/>
        <w:rPr>
          <w:rFonts w:ascii="Arial" w:hAnsi="Arial" w:cs="Arial"/>
          <w:sz w:val="24"/>
          <w:szCs w:val="24"/>
        </w:rPr>
      </w:pPr>
      <w:r>
        <w:rPr>
          <w:rFonts w:ascii="Arial" w:hAnsi="Arial" w:cs="Arial"/>
          <w:sz w:val="24"/>
          <w:szCs w:val="24"/>
        </w:rPr>
        <w:t xml:space="preserve">        d) pokračujeme dále v aplikaci léku</w:t>
      </w:r>
    </w:p>
    <w:p w:rsidR="000C51BE" w:rsidRDefault="008D0F13">
      <w:pPr>
        <w:spacing w:line="360" w:lineRule="auto"/>
        <w:jc w:val="both"/>
        <w:rPr>
          <w:rFonts w:ascii="Arial" w:hAnsi="Arial" w:cs="Arial"/>
          <w:b/>
          <w:sz w:val="24"/>
          <w:szCs w:val="24"/>
        </w:rPr>
      </w:pPr>
      <w:r>
        <w:rPr>
          <w:rFonts w:ascii="Arial" w:hAnsi="Arial" w:cs="Arial"/>
          <w:b/>
          <w:sz w:val="24"/>
          <w:szCs w:val="24"/>
        </w:rPr>
        <w:t xml:space="preserve">      7. Parenterálně podávaná cytostatika jsou před použitím </w:t>
      </w:r>
      <w:r>
        <w:rPr>
          <w:rFonts w:ascii="Arial" w:hAnsi="Arial" w:cs="Arial"/>
          <w:b/>
          <w:sz w:val="24"/>
          <w:szCs w:val="24"/>
        </w:rPr>
        <w:t>připravována</w:t>
      </w:r>
    </w:p>
    <w:p w:rsidR="000C51BE" w:rsidRDefault="008D0F13">
      <w:pPr>
        <w:spacing w:line="360" w:lineRule="auto"/>
        <w:jc w:val="both"/>
        <w:rPr>
          <w:rFonts w:ascii="Arial" w:hAnsi="Arial" w:cs="Arial"/>
          <w:sz w:val="24"/>
          <w:szCs w:val="24"/>
        </w:rPr>
      </w:pPr>
      <w:r>
        <w:rPr>
          <w:rFonts w:ascii="Arial" w:hAnsi="Arial" w:cs="Arial"/>
          <w:sz w:val="24"/>
          <w:szCs w:val="24"/>
        </w:rPr>
        <w:t xml:space="preserve">        a) pouze lékařem</w:t>
      </w:r>
    </w:p>
    <w:p w:rsidR="000C51BE" w:rsidRDefault="008D0F13">
      <w:pPr>
        <w:spacing w:line="360" w:lineRule="auto"/>
        <w:jc w:val="both"/>
        <w:rPr>
          <w:rFonts w:ascii="Arial" w:hAnsi="Arial" w:cs="Arial"/>
          <w:sz w:val="24"/>
          <w:szCs w:val="24"/>
        </w:rPr>
      </w:pPr>
      <w:r>
        <w:rPr>
          <w:rFonts w:ascii="Arial" w:hAnsi="Arial" w:cs="Arial"/>
          <w:sz w:val="24"/>
          <w:szCs w:val="24"/>
        </w:rPr>
        <w:t xml:space="preserve">        b) sestrou na pracovišti</w:t>
      </w:r>
    </w:p>
    <w:p w:rsidR="000C51BE" w:rsidRDefault="008D0F13">
      <w:pPr>
        <w:spacing w:line="360" w:lineRule="auto"/>
        <w:jc w:val="both"/>
        <w:rPr>
          <w:rFonts w:ascii="Arial" w:hAnsi="Arial" w:cs="Arial"/>
          <w:b/>
          <w:sz w:val="24"/>
          <w:szCs w:val="24"/>
        </w:rPr>
      </w:pPr>
      <w:r>
        <w:rPr>
          <w:rFonts w:ascii="Arial" w:hAnsi="Arial" w:cs="Arial"/>
          <w:sz w:val="24"/>
          <w:szCs w:val="24"/>
        </w:rPr>
        <w:t xml:space="preserve">        </w:t>
      </w:r>
      <w:r>
        <w:rPr>
          <w:rFonts w:ascii="Arial" w:hAnsi="Arial" w:cs="Arial"/>
          <w:b/>
          <w:sz w:val="24"/>
          <w:szCs w:val="24"/>
        </w:rPr>
        <w:t xml:space="preserve">c) v centrální přípravně </w:t>
      </w:r>
    </w:p>
    <w:p w:rsidR="000C51BE" w:rsidRDefault="008D0F13">
      <w:pPr>
        <w:spacing w:line="360" w:lineRule="auto"/>
        <w:jc w:val="both"/>
        <w:rPr>
          <w:rFonts w:ascii="Arial" w:hAnsi="Arial" w:cs="Arial"/>
          <w:sz w:val="24"/>
          <w:szCs w:val="24"/>
        </w:rPr>
      </w:pPr>
      <w:r>
        <w:rPr>
          <w:rFonts w:ascii="Arial" w:hAnsi="Arial" w:cs="Arial"/>
          <w:sz w:val="24"/>
          <w:szCs w:val="24"/>
        </w:rPr>
        <w:t xml:space="preserve">        d) pouze výrobcem</w:t>
      </w:r>
    </w:p>
    <w:p w:rsidR="000C51BE" w:rsidRDefault="008D0F13">
      <w:pPr>
        <w:spacing w:line="360" w:lineRule="auto"/>
        <w:jc w:val="both"/>
        <w:rPr>
          <w:rFonts w:ascii="Arial" w:hAnsi="Arial" w:cs="Arial"/>
          <w:b/>
          <w:sz w:val="24"/>
          <w:szCs w:val="24"/>
        </w:rPr>
      </w:pPr>
      <w:r>
        <w:rPr>
          <w:rFonts w:ascii="Arial" w:hAnsi="Arial" w:cs="Arial"/>
          <w:b/>
          <w:sz w:val="24"/>
          <w:szCs w:val="24"/>
        </w:rPr>
        <w:t xml:space="preserve">     8. Cytostatika jsou</w:t>
      </w:r>
    </w:p>
    <w:p w:rsidR="000C51BE" w:rsidRDefault="008D0F13">
      <w:pPr>
        <w:pStyle w:val="Odstavecseseznamem"/>
        <w:numPr>
          <w:ilvl w:val="0"/>
          <w:numId w:val="60"/>
        </w:numPr>
        <w:spacing w:line="360" w:lineRule="auto"/>
        <w:jc w:val="both"/>
        <w:rPr>
          <w:rFonts w:ascii="Arial" w:hAnsi="Arial" w:cs="Arial"/>
          <w:b/>
          <w:sz w:val="24"/>
          <w:szCs w:val="24"/>
        </w:rPr>
      </w:pPr>
      <w:r>
        <w:rPr>
          <w:rFonts w:ascii="Arial" w:hAnsi="Arial" w:cs="Arial"/>
          <w:b/>
          <w:sz w:val="24"/>
          <w:szCs w:val="24"/>
        </w:rPr>
        <w:t>potenciálně mutagenní</w:t>
      </w:r>
    </w:p>
    <w:p w:rsidR="000C51BE" w:rsidRDefault="008D0F13">
      <w:pPr>
        <w:pStyle w:val="Odstavecseseznamem"/>
        <w:numPr>
          <w:ilvl w:val="0"/>
          <w:numId w:val="60"/>
        </w:numPr>
        <w:spacing w:line="360" w:lineRule="auto"/>
        <w:jc w:val="both"/>
        <w:rPr>
          <w:rFonts w:ascii="Arial" w:hAnsi="Arial" w:cs="Arial"/>
          <w:sz w:val="24"/>
          <w:szCs w:val="24"/>
        </w:rPr>
      </w:pPr>
      <w:r>
        <w:rPr>
          <w:rFonts w:ascii="Arial" w:hAnsi="Arial" w:cs="Arial"/>
          <w:sz w:val="24"/>
          <w:szCs w:val="24"/>
        </w:rPr>
        <w:t>bez vedlejších účinků</w:t>
      </w:r>
    </w:p>
    <w:p w:rsidR="000C51BE" w:rsidRDefault="008D0F13">
      <w:pPr>
        <w:pStyle w:val="Odstavecseseznamem"/>
        <w:numPr>
          <w:ilvl w:val="0"/>
          <w:numId w:val="60"/>
        </w:numPr>
        <w:spacing w:line="360" w:lineRule="auto"/>
        <w:jc w:val="both"/>
        <w:rPr>
          <w:rFonts w:ascii="Arial" w:hAnsi="Arial" w:cs="Arial"/>
          <w:sz w:val="24"/>
          <w:szCs w:val="24"/>
        </w:rPr>
      </w:pPr>
      <w:r>
        <w:rPr>
          <w:rFonts w:ascii="Arial" w:hAnsi="Arial" w:cs="Arial"/>
          <w:sz w:val="24"/>
          <w:szCs w:val="24"/>
        </w:rPr>
        <w:t>poškozují pouze mozek</w:t>
      </w:r>
    </w:p>
    <w:p w:rsidR="000C51BE" w:rsidRDefault="008D0F13">
      <w:pPr>
        <w:pStyle w:val="Odstavecseseznamem"/>
        <w:numPr>
          <w:ilvl w:val="0"/>
          <w:numId w:val="60"/>
        </w:numPr>
        <w:spacing w:line="360" w:lineRule="auto"/>
        <w:jc w:val="both"/>
        <w:rPr>
          <w:rFonts w:ascii="Arial" w:hAnsi="Arial" w:cs="Arial"/>
          <w:sz w:val="24"/>
          <w:szCs w:val="24"/>
        </w:rPr>
      </w:pPr>
      <w:r>
        <w:rPr>
          <w:rFonts w:ascii="Arial" w:hAnsi="Arial" w:cs="Arial"/>
          <w:sz w:val="24"/>
          <w:szCs w:val="24"/>
        </w:rPr>
        <w:t>poškozují pouze ledviny</w:t>
      </w:r>
    </w:p>
    <w:p w:rsidR="000C51BE" w:rsidRDefault="008D0F13">
      <w:pPr>
        <w:spacing w:line="360" w:lineRule="auto"/>
        <w:jc w:val="both"/>
        <w:rPr>
          <w:rFonts w:ascii="Arial" w:hAnsi="Arial" w:cs="Arial"/>
          <w:b/>
          <w:sz w:val="24"/>
          <w:szCs w:val="24"/>
        </w:rPr>
      </w:pPr>
      <w:r>
        <w:rPr>
          <w:rFonts w:ascii="Arial" w:hAnsi="Arial" w:cs="Arial"/>
          <w:b/>
          <w:sz w:val="24"/>
          <w:szCs w:val="24"/>
        </w:rPr>
        <w:t xml:space="preserve">     </w:t>
      </w:r>
      <w:r>
        <w:rPr>
          <w:rFonts w:ascii="Arial" w:hAnsi="Arial" w:cs="Arial"/>
          <w:b/>
          <w:sz w:val="24"/>
          <w:szCs w:val="24"/>
        </w:rPr>
        <w:t xml:space="preserve">9. Materiál použitý při aplikaci cytostatik </w:t>
      </w:r>
    </w:p>
    <w:p w:rsidR="000C51BE" w:rsidRDefault="008D0F13">
      <w:pPr>
        <w:spacing w:line="360" w:lineRule="auto"/>
        <w:jc w:val="both"/>
        <w:rPr>
          <w:rFonts w:ascii="Arial" w:hAnsi="Arial" w:cs="Arial"/>
          <w:sz w:val="24"/>
          <w:szCs w:val="24"/>
        </w:rPr>
      </w:pPr>
      <w:r>
        <w:rPr>
          <w:rFonts w:ascii="Arial" w:hAnsi="Arial" w:cs="Arial"/>
          <w:sz w:val="24"/>
          <w:szCs w:val="24"/>
        </w:rPr>
        <w:t xml:space="preserve">      a) se vrací zpět výrobci</w:t>
      </w:r>
    </w:p>
    <w:p w:rsidR="000C51BE" w:rsidRDefault="008D0F13">
      <w:pPr>
        <w:spacing w:line="360" w:lineRule="auto"/>
        <w:jc w:val="both"/>
        <w:rPr>
          <w:rFonts w:ascii="Arial" w:hAnsi="Arial" w:cs="Arial"/>
          <w:sz w:val="24"/>
          <w:szCs w:val="24"/>
        </w:rPr>
      </w:pPr>
      <w:r>
        <w:rPr>
          <w:rFonts w:ascii="Arial" w:hAnsi="Arial" w:cs="Arial"/>
          <w:sz w:val="24"/>
          <w:szCs w:val="24"/>
        </w:rPr>
        <w:t xml:space="preserve">      b) jde oběžný komunální odpad</w:t>
      </w:r>
    </w:p>
    <w:p w:rsidR="000C51BE" w:rsidRDefault="008D0F13">
      <w:pPr>
        <w:spacing w:line="360" w:lineRule="auto"/>
        <w:jc w:val="both"/>
        <w:rPr>
          <w:rFonts w:ascii="Arial" w:hAnsi="Arial" w:cs="Arial"/>
          <w:b/>
          <w:sz w:val="24"/>
          <w:szCs w:val="24"/>
        </w:rPr>
      </w:pPr>
      <w:r>
        <w:rPr>
          <w:rFonts w:ascii="Arial" w:hAnsi="Arial" w:cs="Arial"/>
          <w:sz w:val="24"/>
          <w:szCs w:val="24"/>
        </w:rPr>
        <w:t xml:space="preserve">      c</w:t>
      </w:r>
      <w:r>
        <w:rPr>
          <w:rFonts w:ascii="Arial" w:hAnsi="Arial" w:cs="Arial"/>
          <w:b/>
          <w:sz w:val="24"/>
          <w:szCs w:val="24"/>
        </w:rPr>
        <w:t>) jde o nebezpečný odpad</w:t>
      </w:r>
    </w:p>
    <w:p w:rsidR="000C51BE" w:rsidRDefault="008D0F13">
      <w:pPr>
        <w:spacing w:line="360" w:lineRule="auto"/>
        <w:jc w:val="both"/>
        <w:rPr>
          <w:rFonts w:ascii="Arial" w:hAnsi="Arial" w:cs="Arial"/>
          <w:sz w:val="24"/>
          <w:szCs w:val="24"/>
        </w:rPr>
      </w:pPr>
      <w:r>
        <w:rPr>
          <w:rFonts w:ascii="Arial" w:hAnsi="Arial" w:cs="Arial"/>
          <w:sz w:val="24"/>
          <w:szCs w:val="24"/>
        </w:rPr>
        <w:t xml:space="preserve">      d) sterilizuje se a používá znovu</w:t>
      </w:r>
    </w:p>
    <w:p w:rsidR="000C51BE" w:rsidRDefault="008D0F13">
      <w:pPr>
        <w:spacing w:line="360" w:lineRule="auto"/>
        <w:jc w:val="both"/>
        <w:rPr>
          <w:rFonts w:ascii="Arial" w:hAnsi="Arial" w:cs="Arial"/>
          <w:b/>
          <w:sz w:val="24"/>
          <w:szCs w:val="24"/>
        </w:rPr>
      </w:pPr>
      <w:r>
        <w:rPr>
          <w:rFonts w:ascii="Arial" w:hAnsi="Arial" w:cs="Arial"/>
          <w:sz w:val="24"/>
          <w:szCs w:val="24"/>
        </w:rPr>
        <w:t xml:space="preserve">    </w:t>
      </w:r>
      <w:r>
        <w:rPr>
          <w:rFonts w:ascii="Arial" w:hAnsi="Arial" w:cs="Arial"/>
          <w:b/>
          <w:sz w:val="24"/>
          <w:szCs w:val="24"/>
        </w:rPr>
        <w:t xml:space="preserve">10. Interferon </w:t>
      </w:r>
    </w:p>
    <w:p w:rsidR="000C51BE" w:rsidRDefault="008D0F13">
      <w:pPr>
        <w:spacing w:line="360" w:lineRule="auto"/>
        <w:jc w:val="both"/>
        <w:rPr>
          <w:rFonts w:ascii="Arial" w:hAnsi="Arial" w:cs="Arial"/>
          <w:sz w:val="24"/>
          <w:szCs w:val="24"/>
        </w:rPr>
      </w:pPr>
      <w:r>
        <w:rPr>
          <w:rFonts w:ascii="Arial" w:hAnsi="Arial" w:cs="Arial"/>
          <w:sz w:val="24"/>
          <w:szCs w:val="24"/>
        </w:rPr>
        <w:t xml:space="preserve">      a) nepoužívá se v léčbě malignit</w:t>
      </w:r>
    </w:p>
    <w:p w:rsidR="000C51BE" w:rsidRDefault="008D0F13">
      <w:pPr>
        <w:spacing w:line="360" w:lineRule="auto"/>
        <w:jc w:val="both"/>
        <w:rPr>
          <w:rFonts w:ascii="Arial" w:hAnsi="Arial" w:cs="Arial"/>
          <w:sz w:val="24"/>
          <w:szCs w:val="24"/>
        </w:rPr>
      </w:pPr>
      <w:r>
        <w:rPr>
          <w:rFonts w:ascii="Arial" w:hAnsi="Arial" w:cs="Arial"/>
          <w:sz w:val="24"/>
          <w:szCs w:val="24"/>
        </w:rPr>
        <w:t xml:space="preserve">      b) je z</w:t>
      </w:r>
      <w:r>
        <w:rPr>
          <w:rFonts w:ascii="Arial" w:hAnsi="Arial" w:cs="Arial"/>
          <w:sz w:val="24"/>
          <w:szCs w:val="24"/>
        </w:rPr>
        <w:t>ákladem léčebného protokolu u všech nádorů</w:t>
      </w:r>
    </w:p>
    <w:p w:rsidR="000C51BE" w:rsidRDefault="008D0F13">
      <w:pPr>
        <w:spacing w:line="360" w:lineRule="auto"/>
        <w:jc w:val="both"/>
        <w:rPr>
          <w:rFonts w:ascii="Arial" w:hAnsi="Arial" w:cs="Arial"/>
          <w:sz w:val="24"/>
          <w:szCs w:val="24"/>
        </w:rPr>
      </w:pPr>
      <w:r>
        <w:rPr>
          <w:rFonts w:ascii="Arial" w:hAnsi="Arial" w:cs="Arial"/>
          <w:sz w:val="24"/>
          <w:szCs w:val="24"/>
        </w:rPr>
        <w:t xml:space="preserve">       c) se používá pouze v léčbě nádorů prsu</w:t>
      </w:r>
    </w:p>
    <w:p w:rsidR="000C51BE" w:rsidRDefault="008D0F13">
      <w:pPr>
        <w:spacing w:line="360" w:lineRule="auto"/>
        <w:jc w:val="both"/>
        <w:rPr>
          <w:rFonts w:ascii="Arial" w:hAnsi="Arial" w:cs="Arial"/>
          <w:b/>
          <w:sz w:val="24"/>
          <w:szCs w:val="24"/>
        </w:rPr>
      </w:pPr>
      <w:r>
        <w:rPr>
          <w:rFonts w:ascii="Arial" w:hAnsi="Arial" w:cs="Arial"/>
          <w:sz w:val="24"/>
          <w:szCs w:val="24"/>
        </w:rPr>
        <w:t xml:space="preserve">       d) </w:t>
      </w:r>
      <w:r>
        <w:rPr>
          <w:rFonts w:ascii="Arial" w:hAnsi="Arial" w:cs="Arial"/>
          <w:b/>
          <w:sz w:val="24"/>
          <w:szCs w:val="24"/>
        </w:rPr>
        <w:t>se používá</w:t>
      </w:r>
      <w:r>
        <w:rPr>
          <w:rFonts w:ascii="Arial" w:hAnsi="Arial" w:cs="Arial"/>
          <w:sz w:val="24"/>
          <w:szCs w:val="24"/>
        </w:rPr>
        <w:t xml:space="preserve"> </w:t>
      </w:r>
      <w:r>
        <w:rPr>
          <w:rFonts w:ascii="Arial" w:hAnsi="Arial" w:cs="Arial"/>
          <w:b/>
          <w:sz w:val="24"/>
          <w:szCs w:val="24"/>
        </w:rPr>
        <w:t>v léčbě vybraných malignit</w:t>
      </w:r>
    </w:p>
    <w:p w:rsidR="000C51BE" w:rsidRDefault="000C51BE">
      <w:pPr>
        <w:spacing w:line="360" w:lineRule="auto"/>
        <w:ind w:left="360" w:firstLine="348"/>
        <w:jc w:val="both"/>
        <w:rPr>
          <w:rFonts w:ascii="Arial" w:hAnsi="Arial" w:cs="Arial"/>
          <w:sz w:val="24"/>
          <w:szCs w:val="24"/>
        </w:rPr>
      </w:pPr>
    </w:p>
    <w:p w:rsidR="000C51BE" w:rsidRDefault="008D0F13">
      <w:pPr>
        <w:pStyle w:val="Nadpis1"/>
        <w:spacing w:line="360" w:lineRule="auto"/>
        <w:rPr>
          <w:rFonts w:ascii="Arial" w:hAnsi="Arial" w:cs="Arial"/>
          <w:color w:val="00000A"/>
          <w:szCs w:val="40"/>
        </w:rPr>
      </w:pPr>
      <w:r>
        <w:rPr>
          <w:rFonts w:ascii="Arial" w:hAnsi="Arial" w:cs="Arial"/>
          <w:color w:val="00000A"/>
          <w:szCs w:val="40"/>
        </w:rPr>
        <w:t>10. Nádorová bolest</w:t>
      </w:r>
    </w:p>
    <w:p w:rsidR="000C51BE" w:rsidRDefault="000C51BE">
      <w:pPr>
        <w:spacing w:line="360" w:lineRule="auto"/>
        <w:jc w:val="both"/>
        <w:rPr>
          <w:rFonts w:ascii="Arial" w:hAnsi="Arial" w:cs="Arial"/>
          <w:sz w:val="24"/>
          <w:szCs w:val="24"/>
        </w:rPr>
      </w:pPr>
    </w:p>
    <w:p w:rsidR="000C51BE" w:rsidRDefault="008D0F13">
      <w:pPr>
        <w:spacing w:line="360" w:lineRule="auto"/>
        <w:jc w:val="both"/>
        <w:rPr>
          <w:rFonts w:ascii="Arial" w:hAnsi="Arial" w:cs="Arial"/>
          <w:sz w:val="24"/>
          <w:szCs w:val="24"/>
        </w:rPr>
      </w:pPr>
      <w:r>
        <w:rPr>
          <w:rFonts w:ascii="Arial" w:hAnsi="Arial" w:cs="Arial"/>
          <w:sz w:val="24"/>
          <w:szCs w:val="24"/>
        </w:rPr>
        <w:t xml:space="preserve">Zkušenosti, tradice a celkové obecné povědomí jak v očích laické, tak i odborné společnosti </w:t>
      </w:r>
      <w:r>
        <w:rPr>
          <w:rFonts w:ascii="Arial" w:hAnsi="Arial" w:cs="Arial"/>
          <w:sz w:val="24"/>
          <w:szCs w:val="24"/>
        </w:rPr>
        <w:t>spojují každé onkologické onemocnění s představou bolesti, utrpení a smrti. Přes veškeré moderní metody a řadu metodických doporučení se stále setkáváme s neadekvátní léčbou bolesti na všech úrovních zdravotnického systému. Výskyt většiny druhů zhoubných o</w:t>
      </w:r>
      <w:r>
        <w:rPr>
          <w:rFonts w:ascii="Arial" w:hAnsi="Arial" w:cs="Arial"/>
          <w:sz w:val="24"/>
          <w:szCs w:val="24"/>
        </w:rPr>
        <w:t>nemocnění stoupá. Bolest je velice častým příznakem těchto onemocnění. Nicméně léčba bolesti spojené s onkologickými onemocněními je stále často nedostatečná a bohužel někdy stojí na okraji zájmu zdravotnických pracovníků. V důsledku toho až třetina nemocn</w:t>
      </w:r>
      <w:r>
        <w:rPr>
          <w:rFonts w:ascii="Arial" w:hAnsi="Arial" w:cs="Arial"/>
          <w:sz w:val="24"/>
          <w:szCs w:val="24"/>
        </w:rPr>
        <w:t>ých v terminální fázi onkologického onemocnění trpí silnými, až nesnesitelnými bolestmi. Přitom v době, kdy je onemocnění diagnostikováno trpí bolestí až 30 % nemocných, během léčby kolem 60 % a v terminálních stadiích onemocnění prakticky všichni nemocní.</w:t>
      </w:r>
      <w:r>
        <w:rPr>
          <w:rFonts w:ascii="Arial" w:hAnsi="Arial" w:cs="Arial"/>
          <w:sz w:val="24"/>
          <w:szCs w:val="24"/>
        </w:rPr>
        <w:t xml:space="preserve"> Zvládání bolesti souvisí s úspěšností léčby. Nedostatečně léčená bolest vede u nemocného ke stavům úzkosti a beznaděje. Přitom současná medicína umí tyto bolesti zvládat obvykle bez ovlivnění psychického stavu nemocných. Léčba bolesti je ovšem otázkou kom</w:t>
      </w:r>
      <w:r>
        <w:rPr>
          <w:rFonts w:ascii="Arial" w:hAnsi="Arial" w:cs="Arial"/>
          <w:sz w:val="24"/>
          <w:szCs w:val="24"/>
        </w:rPr>
        <w:t>plexní péče. Nejde jen o vlastní podávání analgetik.</w:t>
      </w:r>
    </w:p>
    <w:p w:rsidR="000C51BE" w:rsidRDefault="000C51BE">
      <w:pPr>
        <w:spacing w:line="360" w:lineRule="auto"/>
        <w:jc w:val="both"/>
        <w:rPr>
          <w:rFonts w:ascii="Arial" w:hAnsi="Arial" w:cs="Arial"/>
          <w:sz w:val="24"/>
          <w:szCs w:val="24"/>
        </w:rPr>
      </w:pPr>
    </w:p>
    <w:p w:rsidR="000C51BE" w:rsidRDefault="008D0F13">
      <w:pPr>
        <w:pStyle w:val="Nadpis1"/>
        <w:spacing w:line="360" w:lineRule="auto"/>
        <w:jc w:val="both"/>
        <w:rPr>
          <w:rFonts w:ascii="Arial" w:hAnsi="Arial" w:cs="Arial"/>
          <w:color w:val="00000A"/>
          <w:sz w:val="24"/>
          <w:szCs w:val="24"/>
        </w:rPr>
      </w:pPr>
      <w:r>
        <w:rPr>
          <w:rFonts w:ascii="Arial" w:hAnsi="Arial" w:cs="Arial"/>
          <w:color w:val="00000A"/>
          <w:sz w:val="24"/>
          <w:szCs w:val="24"/>
        </w:rPr>
        <w:t>10.1 Příčiny onkologické bolesti</w:t>
      </w:r>
    </w:p>
    <w:p w:rsidR="000C51BE" w:rsidRDefault="008D0F13">
      <w:pPr>
        <w:spacing w:line="360" w:lineRule="auto"/>
        <w:jc w:val="both"/>
        <w:rPr>
          <w:rFonts w:ascii="Arial" w:hAnsi="Arial" w:cs="Arial"/>
          <w:sz w:val="24"/>
          <w:szCs w:val="24"/>
        </w:rPr>
      </w:pPr>
      <w:r>
        <w:rPr>
          <w:rFonts w:ascii="Arial" w:hAnsi="Arial" w:cs="Arial"/>
          <w:sz w:val="24"/>
          <w:szCs w:val="24"/>
        </w:rPr>
        <w:t>Pro pochopení celé problematiky uvádíme jednoduché dělení příčin nádorové bolesti.</w:t>
      </w:r>
    </w:p>
    <w:p w:rsidR="000C51BE" w:rsidRDefault="008D0F13">
      <w:pPr>
        <w:spacing w:line="360" w:lineRule="auto"/>
        <w:jc w:val="both"/>
        <w:rPr>
          <w:rFonts w:ascii="Arial" w:hAnsi="Arial" w:cs="Arial"/>
          <w:b/>
          <w:sz w:val="24"/>
          <w:szCs w:val="24"/>
        </w:rPr>
      </w:pPr>
      <w:r>
        <w:rPr>
          <w:rFonts w:ascii="Arial" w:hAnsi="Arial" w:cs="Arial"/>
          <w:b/>
          <w:sz w:val="24"/>
          <w:szCs w:val="24"/>
        </w:rPr>
        <w:t>Bolest související s vlastním onemocněním</w:t>
      </w:r>
    </w:p>
    <w:p w:rsidR="000C51BE" w:rsidRDefault="008D0F13">
      <w:pPr>
        <w:spacing w:line="360" w:lineRule="auto"/>
        <w:jc w:val="both"/>
        <w:rPr>
          <w:rFonts w:ascii="Arial" w:hAnsi="Arial" w:cs="Arial"/>
          <w:sz w:val="24"/>
          <w:szCs w:val="24"/>
        </w:rPr>
      </w:pPr>
      <w:r>
        <w:rPr>
          <w:rFonts w:ascii="Arial" w:hAnsi="Arial" w:cs="Arial"/>
          <w:sz w:val="24"/>
          <w:szCs w:val="24"/>
        </w:rPr>
        <w:t>Nejčastější příčinou bývá pochopitelně boles</w:t>
      </w:r>
      <w:r>
        <w:rPr>
          <w:rFonts w:ascii="Arial" w:hAnsi="Arial" w:cs="Arial"/>
          <w:sz w:val="24"/>
          <w:szCs w:val="24"/>
        </w:rPr>
        <w:t>t způsobená vlastním nádorem.</w:t>
      </w:r>
    </w:p>
    <w:p w:rsidR="000C51BE" w:rsidRDefault="008D0F13">
      <w:pPr>
        <w:spacing w:line="360" w:lineRule="auto"/>
        <w:jc w:val="both"/>
        <w:rPr>
          <w:rFonts w:ascii="Arial" w:hAnsi="Arial" w:cs="Arial"/>
          <w:sz w:val="24"/>
          <w:szCs w:val="24"/>
        </w:rPr>
      </w:pPr>
      <w:r>
        <w:rPr>
          <w:rFonts w:ascii="Arial" w:hAnsi="Arial" w:cs="Arial"/>
          <w:sz w:val="24"/>
          <w:szCs w:val="24"/>
        </w:rPr>
        <w:t>Může jít o bolest způsobenou růstem nádoru a přímým tlakem na nervové pleteně (například nádor slinivky břišní). Dále bolest způsobenou metastázami (metastázy do kostí, metastázy do mozku).</w:t>
      </w:r>
    </w:p>
    <w:p w:rsidR="000C51BE" w:rsidRDefault="008D0F13">
      <w:pPr>
        <w:spacing w:line="360" w:lineRule="auto"/>
        <w:jc w:val="both"/>
        <w:rPr>
          <w:rFonts w:ascii="Arial" w:hAnsi="Arial" w:cs="Arial"/>
          <w:sz w:val="24"/>
          <w:szCs w:val="24"/>
        </w:rPr>
      </w:pPr>
      <w:r>
        <w:rPr>
          <w:rFonts w:ascii="Arial" w:hAnsi="Arial" w:cs="Arial"/>
          <w:sz w:val="24"/>
          <w:szCs w:val="24"/>
        </w:rPr>
        <w:t>Podle mechanizmu vzniku můžeme nádor</w:t>
      </w:r>
      <w:r>
        <w:rPr>
          <w:rFonts w:ascii="Arial" w:hAnsi="Arial" w:cs="Arial"/>
          <w:sz w:val="24"/>
          <w:szCs w:val="24"/>
        </w:rPr>
        <w:t>ovou bolest dělit na bolest způsobenou drážděním nervových zakončení (nocinceptrorová bolest). Ta může být somatická (drážděna jsou nervová zakončení ve svalech a kůži) nebo viscerální (drážděna jsou nervová zakončení v dutině břišní a hrudní). V prvém pří</w:t>
      </w:r>
      <w:r>
        <w:rPr>
          <w:rFonts w:ascii="Arial" w:hAnsi="Arial" w:cs="Arial"/>
          <w:sz w:val="24"/>
          <w:szCs w:val="24"/>
        </w:rPr>
        <w:t>padě nemocný bolest přesně lokalizuje, u viscerální bolesti jde o bolest, která je nepřesně lokalizovaná, mnohdy je přenášena do jiné lokality (úporné bolesti zad u nádorů slinivky břišní a žaludku).</w:t>
      </w:r>
    </w:p>
    <w:p w:rsidR="000C51BE" w:rsidRDefault="000C51BE">
      <w:pPr>
        <w:spacing w:line="360" w:lineRule="auto"/>
        <w:jc w:val="both"/>
        <w:rPr>
          <w:rFonts w:ascii="Arial" w:hAnsi="Arial" w:cs="Arial"/>
          <w:sz w:val="24"/>
          <w:szCs w:val="24"/>
        </w:rPr>
      </w:pPr>
    </w:p>
    <w:p w:rsidR="000C51BE" w:rsidRDefault="008D0F13">
      <w:pPr>
        <w:spacing w:line="360" w:lineRule="auto"/>
        <w:jc w:val="both"/>
        <w:rPr>
          <w:rFonts w:ascii="Arial" w:hAnsi="Arial" w:cs="Arial"/>
          <w:b/>
          <w:sz w:val="24"/>
          <w:szCs w:val="24"/>
        </w:rPr>
      </w:pPr>
      <w:r>
        <w:rPr>
          <w:rFonts w:ascii="Arial" w:hAnsi="Arial" w:cs="Arial"/>
          <w:b/>
          <w:sz w:val="24"/>
          <w:szCs w:val="24"/>
        </w:rPr>
        <w:t>Bolest související s diagnostikou a léčbou</w:t>
      </w:r>
    </w:p>
    <w:p w:rsidR="000C51BE" w:rsidRDefault="008D0F13">
      <w:pPr>
        <w:spacing w:line="360" w:lineRule="auto"/>
        <w:jc w:val="both"/>
        <w:rPr>
          <w:rFonts w:ascii="Arial" w:hAnsi="Arial" w:cs="Arial"/>
          <w:sz w:val="24"/>
          <w:szCs w:val="24"/>
        </w:rPr>
      </w:pPr>
      <w:r>
        <w:rPr>
          <w:rFonts w:ascii="Arial" w:hAnsi="Arial" w:cs="Arial"/>
          <w:sz w:val="24"/>
          <w:szCs w:val="24"/>
        </w:rPr>
        <w:t xml:space="preserve">Příčinou </w:t>
      </w:r>
      <w:r>
        <w:rPr>
          <w:rFonts w:ascii="Arial" w:hAnsi="Arial" w:cs="Arial"/>
          <w:sz w:val="24"/>
          <w:szCs w:val="24"/>
        </w:rPr>
        <w:t>bolesti mohou být všechny léčebné a diagnostické procesy, kterými každý nemocný prochází. Většina postupů, používaných v diagnostice a léčbě onkologických onemocnění, vyvolává v menší či větší míře bolest. Ta je mnohdy zdravotníky podceňována. Příkladem mů</w:t>
      </w:r>
      <w:r>
        <w:rPr>
          <w:rFonts w:ascii="Arial" w:hAnsi="Arial" w:cs="Arial"/>
          <w:sz w:val="24"/>
          <w:szCs w:val="24"/>
        </w:rPr>
        <w:t>že být bolest při venepunkci, nebo lumbální punkci, biopsii kostní dřeně, implantaci portu apod.</w:t>
      </w:r>
    </w:p>
    <w:p w:rsidR="000C51BE" w:rsidRDefault="008D0F13">
      <w:pPr>
        <w:spacing w:line="360" w:lineRule="auto"/>
        <w:jc w:val="both"/>
        <w:rPr>
          <w:rFonts w:ascii="Arial" w:hAnsi="Arial" w:cs="Arial"/>
          <w:sz w:val="24"/>
          <w:szCs w:val="24"/>
        </w:rPr>
      </w:pPr>
      <w:r>
        <w:rPr>
          <w:rFonts w:ascii="Arial" w:hAnsi="Arial" w:cs="Arial"/>
          <w:sz w:val="24"/>
          <w:szCs w:val="24"/>
        </w:rPr>
        <w:t>Výrazně bolestivé mohou být i stavy způsobené přímo onkologickou léčbou, Poměrně účinně dokážeme tlumit pooperační bolesti. Naopak podceňujeme po amputační fan</w:t>
      </w:r>
      <w:r>
        <w:rPr>
          <w:rFonts w:ascii="Arial" w:hAnsi="Arial" w:cs="Arial"/>
          <w:sz w:val="24"/>
          <w:szCs w:val="24"/>
        </w:rPr>
        <w:t>tomové bolesti a pozdní bolest po odstranění prsu, kterou vlastně také můžeme zařadit k fantomovým bolestem. Stejně je často podceňována bolest související s lymfedémem končetin po odstranění uzlin, nebo související s komplikacemi při radioterapii. I aplik</w:t>
      </w:r>
      <w:r>
        <w:rPr>
          <w:rFonts w:ascii="Arial" w:hAnsi="Arial" w:cs="Arial"/>
          <w:sz w:val="24"/>
          <w:szCs w:val="24"/>
        </w:rPr>
        <w:t>ace chemoterapie může vést k řadě bolestivých stavů. Patří sem například enormně bolestivé nekrózy po paravazální aplikaci některých cytostatik, polyneuropatie, bolestivé ulcerace v dutině ústní spojené s nemožností perorálního příjmu potravy.</w:t>
      </w:r>
    </w:p>
    <w:p w:rsidR="000C51BE" w:rsidRDefault="000C51BE">
      <w:pPr>
        <w:spacing w:line="360" w:lineRule="auto"/>
        <w:jc w:val="both"/>
        <w:rPr>
          <w:rFonts w:ascii="Arial" w:hAnsi="Arial" w:cs="Arial"/>
          <w:sz w:val="24"/>
          <w:szCs w:val="24"/>
        </w:rPr>
      </w:pPr>
    </w:p>
    <w:p w:rsidR="000C51BE" w:rsidRDefault="008D0F13">
      <w:pPr>
        <w:spacing w:line="360" w:lineRule="auto"/>
        <w:jc w:val="both"/>
        <w:rPr>
          <w:rFonts w:ascii="Arial" w:hAnsi="Arial" w:cs="Arial"/>
          <w:b/>
          <w:sz w:val="24"/>
          <w:szCs w:val="24"/>
        </w:rPr>
      </w:pPr>
      <w:r>
        <w:rPr>
          <w:rFonts w:ascii="Arial" w:hAnsi="Arial" w:cs="Arial"/>
          <w:b/>
          <w:sz w:val="24"/>
          <w:szCs w:val="24"/>
        </w:rPr>
        <w:t>Bolest neso</w:t>
      </w:r>
      <w:r>
        <w:rPr>
          <w:rFonts w:ascii="Arial" w:hAnsi="Arial" w:cs="Arial"/>
          <w:b/>
          <w:sz w:val="24"/>
          <w:szCs w:val="24"/>
        </w:rPr>
        <w:t>uvisející s nádorovým onemocněním</w:t>
      </w:r>
    </w:p>
    <w:p w:rsidR="000C51BE" w:rsidRDefault="008D0F13">
      <w:pPr>
        <w:spacing w:line="360" w:lineRule="auto"/>
        <w:jc w:val="both"/>
        <w:rPr>
          <w:rFonts w:ascii="Arial" w:hAnsi="Arial" w:cs="Arial"/>
          <w:sz w:val="24"/>
          <w:szCs w:val="24"/>
        </w:rPr>
      </w:pPr>
      <w:r>
        <w:rPr>
          <w:rFonts w:ascii="Arial" w:hAnsi="Arial" w:cs="Arial"/>
          <w:sz w:val="24"/>
          <w:szCs w:val="24"/>
        </w:rPr>
        <w:t>Řada nemocných s malignitou může trpět bolestí nenádorové etiologie (například chronické bolesti zad, bolesti související s onemocněním kloubů).</w:t>
      </w:r>
    </w:p>
    <w:p w:rsidR="000C51BE" w:rsidRDefault="000C51BE">
      <w:pPr>
        <w:spacing w:line="360" w:lineRule="auto"/>
        <w:jc w:val="both"/>
        <w:rPr>
          <w:rFonts w:ascii="Arial" w:hAnsi="Arial" w:cs="Arial"/>
          <w:b/>
          <w:sz w:val="24"/>
          <w:szCs w:val="24"/>
        </w:rPr>
      </w:pPr>
    </w:p>
    <w:p w:rsidR="000C51BE" w:rsidRDefault="008D0F13">
      <w:pPr>
        <w:spacing w:line="360" w:lineRule="auto"/>
        <w:jc w:val="both"/>
        <w:rPr>
          <w:rFonts w:ascii="Arial" w:hAnsi="Arial" w:cs="Arial"/>
          <w:b/>
          <w:sz w:val="24"/>
          <w:szCs w:val="24"/>
        </w:rPr>
      </w:pPr>
      <w:r>
        <w:rPr>
          <w:rFonts w:ascii="Arial" w:hAnsi="Arial" w:cs="Arial"/>
          <w:b/>
          <w:sz w:val="24"/>
          <w:szCs w:val="24"/>
        </w:rPr>
        <w:t>Průlomová bolest</w:t>
      </w:r>
    </w:p>
    <w:p w:rsidR="000C51BE" w:rsidRDefault="008D0F13">
      <w:pPr>
        <w:spacing w:line="360" w:lineRule="auto"/>
        <w:jc w:val="both"/>
        <w:rPr>
          <w:rFonts w:ascii="Arial" w:hAnsi="Arial" w:cs="Arial"/>
          <w:sz w:val="24"/>
          <w:szCs w:val="24"/>
        </w:rPr>
      </w:pPr>
      <w:r>
        <w:rPr>
          <w:rFonts w:ascii="Arial" w:hAnsi="Arial" w:cs="Arial"/>
          <w:sz w:val="24"/>
          <w:szCs w:val="24"/>
        </w:rPr>
        <w:t>U onkologických pacientů rozlišujeme dva základní druhy bol</w:t>
      </w:r>
      <w:r>
        <w:rPr>
          <w:rFonts w:ascii="Arial" w:hAnsi="Arial" w:cs="Arial"/>
          <w:sz w:val="24"/>
          <w:szCs w:val="24"/>
        </w:rPr>
        <w:t xml:space="preserve">esti – </w:t>
      </w:r>
      <w:r>
        <w:rPr>
          <w:rFonts w:ascii="Arial" w:hAnsi="Arial" w:cs="Arial"/>
          <w:b/>
          <w:sz w:val="24"/>
          <w:szCs w:val="24"/>
        </w:rPr>
        <w:t>bolest základní a bolest průlomovou</w:t>
      </w:r>
      <w:r>
        <w:rPr>
          <w:rFonts w:ascii="Arial" w:hAnsi="Arial" w:cs="Arial"/>
          <w:sz w:val="24"/>
          <w:szCs w:val="24"/>
        </w:rPr>
        <w:t>. Průlomová bolest představuje závažný klinický problém s negativním dopadem na celkovou úspěšnost analgetické léčby. Jde o epizodu náhlé nesmírně kruté bolesti u nemocného, který je jinak dobře kompenzován základn</w:t>
      </w:r>
      <w:r>
        <w:rPr>
          <w:rFonts w:ascii="Arial" w:hAnsi="Arial" w:cs="Arial"/>
          <w:sz w:val="24"/>
          <w:szCs w:val="24"/>
        </w:rPr>
        <w:t xml:space="preserve">í analgetickou léčbou. </w:t>
      </w:r>
    </w:p>
    <w:p w:rsidR="000C51BE" w:rsidRDefault="000C51BE">
      <w:pPr>
        <w:spacing w:line="360" w:lineRule="auto"/>
        <w:jc w:val="both"/>
        <w:rPr>
          <w:rFonts w:ascii="Arial" w:hAnsi="Arial" w:cs="Arial"/>
          <w:sz w:val="24"/>
          <w:szCs w:val="24"/>
        </w:rPr>
      </w:pPr>
    </w:p>
    <w:p w:rsidR="000C51BE" w:rsidRDefault="008D0F13">
      <w:pPr>
        <w:pStyle w:val="Nadpis1"/>
        <w:spacing w:line="360" w:lineRule="auto"/>
        <w:jc w:val="both"/>
        <w:rPr>
          <w:rFonts w:ascii="Arial" w:hAnsi="Arial" w:cs="Arial"/>
          <w:color w:val="00000A"/>
          <w:sz w:val="24"/>
          <w:szCs w:val="24"/>
        </w:rPr>
      </w:pPr>
      <w:r>
        <w:rPr>
          <w:rFonts w:ascii="Arial" w:hAnsi="Arial" w:cs="Arial"/>
          <w:color w:val="00000A"/>
          <w:sz w:val="24"/>
          <w:szCs w:val="24"/>
        </w:rPr>
        <w:t>Charakter nádorové bolesti</w:t>
      </w:r>
    </w:p>
    <w:p w:rsidR="000C51BE" w:rsidRDefault="008D0F13">
      <w:pPr>
        <w:spacing w:line="360" w:lineRule="auto"/>
        <w:jc w:val="both"/>
        <w:rPr>
          <w:rFonts w:ascii="Arial" w:hAnsi="Arial" w:cs="Arial"/>
          <w:sz w:val="24"/>
          <w:szCs w:val="24"/>
        </w:rPr>
      </w:pPr>
      <w:r>
        <w:rPr>
          <w:rFonts w:ascii="Arial" w:hAnsi="Arial" w:cs="Arial"/>
          <w:sz w:val="24"/>
          <w:szCs w:val="24"/>
        </w:rPr>
        <w:t>Nádorová bolest v mnoha případech představuje prolínání mnoha vlivů. Nejde zpravidla o izolovanou, a tedy jednoduše zvládnutelnou patologickou jednotku, ale o syndrom kombinující různé typy bolesti.</w:t>
      </w:r>
    </w:p>
    <w:p w:rsidR="000C51BE" w:rsidRDefault="008D0F13">
      <w:pPr>
        <w:spacing w:line="360" w:lineRule="auto"/>
        <w:jc w:val="both"/>
        <w:rPr>
          <w:rFonts w:ascii="Arial" w:hAnsi="Arial" w:cs="Arial"/>
          <w:sz w:val="24"/>
          <w:szCs w:val="24"/>
        </w:rPr>
      </w:pPr>
      <w:r>
        <w:rPr>
          <w:rFonts w:ascii="Arial" w:hAnsi="Arial" w:cs="Arial"/>
          <w:sz w:val="24"/>
          <w:szCs w:val="24"/>
        </w:rPr>
        <w:t>Složi</w:t>
      </w:r>
      <w:r>
        <w:rPr>
          <w:rFonts w:ascii="Arial" w:hAnsi="Arial" w:cs="Arial"/>
          <w:sz w:val="24"/>
          <w:szCs w:val="24"/>
        </w:rPr>
        <w:t>té příčiny nádorové bolesti, jsou důvodem, proč velké množství onkologicky nemocných nereaguje jednoduché postupy v její léčbě. Správným přístupem je komplexní léčba, obvykle je nutná kombinovaná terapie.</w:t>
      </w:r>
    </w:p>
    <w:p w:rsidR="000C51BE" w:rsidRDefault="000C51BE">
      <w:pPr>
        <w:spacing w:line="360" w:lineRule="auto"/>
        <w:jc w:val="both"/>
        <w:rPr>
          <w:rFonts w:ascii="Arial" w:hAnsi="Arial" w:cs="Arial"/>
          <w:b/>
          <w:sz w:val="24"/>
          <w:szCs w:val="24"/>
        </w:rPr>
      </w:pPr>
    </w:p>
    <w:p w:rsidR="000C51BE" w:rsidRDefault="008D0F13">
      <w:pPr>
        <w:spacing w:line="360" w:lineRule="auto"/>
        <w:jc w:val="both"/>
        <w:rPr>
          <w:rFonts w:ascii="Arial" w:hAnsi="Arial" w:cs="Arial"/>
          <w:b/>
          <w:sz w:val="24"/>
          <w:szCs w:val="24"/>
        </w:rPr>
      </w:pPr>
      <w:r>
        <w:rPr>
          <w:rFonts w:ascii="Arial" w:hAnsi="Arial" w:cs="Arial"/>
          <w:b/>
          <w:sz w:val="24"/>
          <w:szCs w:val="24"/>
        </w:rPr>
        <w:t>Cíle léčby onkologické bolesti</w:t>
      </w:r>
    </w:p>
    <w:p w:rsidR="000C51BE" w:rsidRDefault="008D0F13">
      <w:pPr>
        <w:spacing w:line="360" w:lineRule="auto"/>
        <w:jc w:val="both"/>
        <w:rPr>
          <w:rFonts w:ascii="Arial" w:hAnsi="Arial" w:cs="Arial"/>
          <w:sz w:val="24"/>
          <w:szCs w:val="24"/>
        </w:rPr>
      </w:pPr>
      <w:r>
        <w:rPr>
          <w:rFonts w:ascii="Arial" w:hAnsi="Arial" w:cs="Arial"/>
          <w:sz w:val="24"/>
          <w:szCs w:val="24"/>
        </w:rPr>
        <w:t xml:space="preserve">Klasickým postupem </w:t>
      </w:r>
      <w:r>
        <w:rPr>
          <w:rFonts w:ascii="Arial" w:hAnsi="Arial" w:cs="Arial"/>
          <w:sz w:val="24"/>
          <w:szCs w:val="24"/>
        </w:rPr>
        <w:t xml:space="preserve">je sledování tří základních cílů. </w:t>
      </w:r>
    </w:p>
    <w:p w:rsidR="000C51BE" w:rsidRDefault="008D0F13">
      <w:pPr>
        <w:spacing w:line="360" w:lineRule="auto"/>
        <w:jc w:val="both"/>
        <w:rPr>
          <w:rFonts w:ascii="Arial" w:hAnsi="Arial" w:cs="Arial"/>
          <w:sz w:val="24"/>
          <w:szCs w:val="24"/>
        </w:rPr>
      </w:pPr>
      <w:r>
        <w:rPr>
          <w:rFonts w:ascii="Arial" w:hAnsi="Arial" w:cs="Arial"/>
          <w:sz w:val="24"/>
          <w:szCs w:val="24"/>
        </w:rPr>
        <w:t xml:space="preserve">Prvním je zajištění bezbolestného spánku, což je v našich podmínkách cíl dosažitelný u všech nemocných. </w:t>
      </w:r>
    </w:p>
    <w:p w:rsidR="000C51BE" w:rsidRDefault="008D0F13">
      <w:pPr>
        <w:spacing w:line="360" w:lineRule="auto"/>
        <w:jc w:val="both"/>
        <w:rPr>
          <w:rFonts w:ascii="Arial" w:hAnsi="Arial" w:cs="Arial"/>
          <w:sz w:val="24"/>
          <w:szCs w:val="24"/>
        </w:rPr>
      </w:pPr>
      <w:r>
        <w:rPr>
          <w:rFonts w:ascii="Arial" w:hAnsi="Arial" w:cs="Arial"/>
          <w:sz w:val="24"/>
          <w:szCs w:val="24"/>
        </w:rPr>
        <w:t>Zmírnění bolesti na snesitelnou míru v klidu je dalším cílem, dosažitelným u většiny nemocných.</w:t>
      </w:r>
    </w:p>
    <w:p w:rsidR="000C51BE" w:rsidRDefault="008D0F13">
      <w:pPr>
        <w:spacing w:line="360" w:lineRule="auto"/>
        <w:jc w:val="both"/>
        <w:rPr>
          <w:rFonts w:ascii="Arial" w:hAnsi="Arial" w:cs="Arial"/>
          <w:sz w:val="24"/>
          <w:szCs w:val="24"/>
        </w:rPr>
      </w:pPr>
      <w:r>
        <w:rPr>
          <w:rFonts w:ascii="Arial" w:hAnsi="Arial" w:cs="Arial"/>
          <w:sz w:val="24"/>
          <w:szCs w:val="24"/>
        </w:rPr>
        <w:t xml:space="preserve">Úleva od všech </w:t>
      </w:r>
      <w:r>
        <w:rPr>
          <w:rFonts w:ascii="Arial" w:hAnsi="Arial" w:cs="Arial"/>
          <w:sz w:val="24"/>
          <w:szCs w:val="24"/>
        </w:rPr>
        <w:t>bolestí při pohybu je třetím, někdy již složitěji zajistitelným přáním.</w:t>
      </w:r>
    </w:p>
    <w:p w:rsidR="000C51BE" w:rsidRDefault="000C51BE">
      <w:pPr>
        <w:spacing w:line="360" w:lineRule="auto"/>
        <w:jc w:val="both"/>
        <w:rPr>
          <w:rFonts w:ascii="Arial" w:hAnsi="Arial" w:cs="Arial"/>
          <w:sz w:val="24"/>
          <w:szCs w:val="24"/>
        </w:rPr>
      </w:pPr>
    </w:p>
    <w:p w:rsidR="000C51BE" w:rsidRDefault="008D0F13">
      <w:pPr>
        <w:pStyle w:val="Nadpis1"/>
        <w:spacing w:line="360" w:lineRule="auto"/>
        <w:jc w:val="both"/>
        <w:rPr>
          <w:rFonts w:ascii="Arial" w:hAnsi="Arial" w:cs="Arial"/>
          <w:color w:val="00000A"/>
          <w:sz w:val="24"/>
          <w:szCs w:val="24"/>
        </w:rPr>
      </w:pPr>
      <w:r>
        <w:rPr>
          <w:rFonts w:ascii="Arial" w:hAnsi="Arial" w:cs="Arial"/>
          <w:color w:val="00000A"/>
          <w:sz w:val="24"/>
          <w:szCs w:val="24"/>
        </w:rPr>
        <w:t>Hodnocení nádorové bolesti</w:t>
      </w:r>
    </w:p>
    <w:p w:rsidR="000C51BE" w:rsidRDefault="008D0F13">
      <w:pPr>
        <w:spacing w:line="360" w:lineRule="auto"/>
        <w:jc w:val="both"/>
        <w:rPr>
          <w:rFonts w:ascii="Arial" w:hAnsi="Arial" w:cs="Arial"/>
          <w:sz w:val="24"/>
          <w:szCs w:val="24"/>
        </w:rPr>
      </w:pPr>
      <w:r>
        <w:rPr>
          <w:rFonts w:ascii="Arial" w:hAnsi="Arial" w:cs="Arial"/>
          <w:sz w:val="24"/>
          <w:szCs w:val="24"/>
        </w:rPr>
        <w:t>Zhodnocení bolesti je prvním a důležitým článkem v léčbě bolesti. Zjišťujeme dobu trvání bolesti, okolnosti jejího vzniku, typickou lokalizaci i propagaci b</w:t>
      </w:r>
      <w:r>
        <w:rPr>
          <w:rFonts w:ascii="Arial" w:hAnsi="Arial" w:cs="Arial"/>
          <w:sz w:val="24"/>
          <w:szCs w:val="24"/>
        </w:rPr>
        <w:t>olesti, přesný charakter bolesti, intenzitu a její změny během dne i noci, faktory vyvolávající její zmírnění či zhoršení, ovlivnění pracovních a společenských aktivit, vliv na psychiku, spánek, náladu, chuť k jídlu, vyprazdňování apod.</w:t>
      </w:r>
    </w:p>
    <w:p w:rsidR="000C51BE" w:rsidRDefault="008D0F13">
      <w:pPr>
        <w:spacing w:line="360" w:lineRule="auto"/>
        <w:jc w:val="both"/>
        <w:rPr>
          <w:rFonts w:ascii="Arial" w:hAnsi="Arial" w:cs="Arial"/>
          <w:sz w:val="24"/>
          <w:szCs w:val="24"/>
        </w:rPr>
      </w:pPr>
      <w:r>
        <w:rPr>
          <w:rFonts w:ascii="Arial" w:hAnsi="Arial" w:cs="Arial"/>
          <w:sz w:val="24"/>
          <w:szCs w:val="24"/>
        </w:rPr>
        <w:t>Při hodnocení inten</w:t>
      </w:r>
      <w:r>
        <w:rPr>
          <w:rFonts w:ascii="Arial" w:hAnsi="Arial" w:cs="Arial"/>
          <w:sz w:val="24"/>
          <w:szCs w:val="24"/>
        </w:rPr>
        <w:t>zity bolesti je možné použít několik postupů.</w:t>
      </w:r>
    </w:p>
    <w:p w:rsidR="000C51BE" w:rsidRDefault="000C51BE">
      <w:pPr>
        <w:spacing w:line="360" w:lineRule="auto"/>
        <w:jc w:val="both"/>
        <w:rPr>
          <w:rFonts w:ascii="Arial" w:hAnsi="Arial" w:cs="Arial"/>
          <w:sz w:val="24"/>
          <w:szCs w:val="24"/>
        </w:rPr>
      </w:pPr>
    </w:p>
    <w:p w:rsidR="000C51BE" w:rsidRDefault="008D0F13">
      <w:pPr>
        <w:spacing w:line="360" w:lineRule="auto"/>
        <w:jc w:val="both"/>
        <w:rPr>
          <w:rFonts w:ascii="Arial" w:hAnsi="Arial" w:cs="Arial"/>
          <w:b/>
          <w:sz w:val="24"/>
          <w:szCs w:val="24"/>
        </w:rPr>
      </w:pPr>
      <w:r>
        <w:rPr>
          <w:rFonts w:ascii="Arial" w:hAnsi="Arial" w:cs="Arial"/>
          <w:b/>
          <w:sz w:val="24"/>
          <w:szCs w:val="24"/>
        </w:rPr>
        <w:t>Verbální hodnocení intenzity bolesti nemocným</w:t>
      </w:r>
    </w:p>
    <w:p w:rsidR="000C51BE" w:rsidRDefault="008D0F13">
      <w:pPr>
        <w:spacing w:line="360" w:lineRule="auto"/>
        <w:jc w:val="both"/>
        <w:rPr>
          <w:rFonts w:ascii="Arial" w:hAnsi="Arial" w:cs="Arial"/>
          <w:sz w:val="24"/>
          <w:szCs w:val="24"/>
        </w:rPr>
      </w:pPr>
      <w:r>
        <w:rPr>
          <w:rFonts w:ascii="Arial" w:hAnsi="Arial" w:cs="Arial"/>
          <w:sz w:val="24"/>
          <w:szCs w:val="24"/>
        </w:rPr>
        <w:t>Nemocný hodnotí bolest jako mírnou, středně silnou, silnou, nesnesitelnou.</w:t>
      </w:r>
    </w:p>
    <w:p w:rsidR="000C51BE" w:rsidRDefault="008D0F13">
      <w:pPr>
        <w:spacing w:line="360" w:lineRule="auto"/>
        <w:jc w:val="both"/>
        <w:rPr>
          <w:rFonts w:ascii="Arial" w:hAnsi="Arial" w:cs="Arial"/>
          <w:sz w:val="24"/>
          <w:szCs w:val="24"/>
        </w:rPr>
      </w:pPr>
      <w:r>
        <w:rPr>
          <w:rFonts w:ascii="Arial" w:hAnsi="Arial" w:cs="Arial"/>
          <w:sz w:val="24"/>
          <w:szCs w:val="24"/>
        </w:rPr>
        <w:t>Jde o jednoduché hodnocení. Důležité je vzájemné porozumění nemocného se zdravotnickým p</w:t>
      </w:r>
      <w:r>
        <w:rPr>
          <w:rFonts w:ascii="Arial" w:hAnsi="Arial" w:cs="Arial"/>
          <w:sz w:val="24"/>
          <w:szCs w:val="24"/>
        </w:rPr>
        <w:t>ersonálem. Obě strany musí hovořit o tom samém.</w:t>
      </w:r>
    </w:p>
    <w:p w:rsidR="000C51BE" w:rsidRDefault="000C51BE">
      <w:pPr>
        <w:spacing w:line="360" w:lineRule="auto"/>
        <w:jc w:val="both"/>
        <w:rPr>
          <w:rFonts w:ascii="Arial" w:hAnsi="Arial" w:cs="Arial"/>
          <w:sz w:val="24"/>
          <w:szCs w:val="24"/>
        </w:rPr>
      </w:pPr>
    </w:p>
    <w:p w:rsidR="000C51BE" w:rsidRDefault="008D0F13">
      <w:pPr>
        <w:spacing w:line="360" w:lineRule="auto"/>
        <w:jc w:val="both"/>
        <w:rPr>
          <w:rFonts w:ascii="Arial" w:hAnsi="Arial" w:cs="Arial"/>
          <w:sz w:val="24"/>
          <w:szCs w:val="24"/>
        </w:rPr>
      </w:pPr>
      <w:r>
        <w:rPr>
          <w:rFonts w:ascii="Arial" w:hAnsi="Arial" w:cs="Arial"/>
          <w:b/>
          <w:sz w:val="24"/>
          <w:szCs w:val="24"/>
        </w:rPr>
        <w:t>Číselná škála</w:t>
      </w:r>
    </w:p>
    <w:p w:rsidR="000C51BE" w:rsidRDefault="008D0F13">
      <w:pPr>
        <w:spacing w:line="360" w:lineRule="auto"/>
        <w:jc w:val="both"/>
        <w:rPr>
          <w:rFonts w:ascii="Arial" w:hAnsi="Arial" w:cs="Arial"/>
          <w:sz w:val="24"/>
          <w:szCs w:val="24"/>
        </w:rPr>
      </w:pPr>
      <w:r>
        <w:rPr>
          <w:rFonts w:ascii="Arial" w:hAnsi="Arial" w:cs="Arial"/>
          <w:sz w:val="24"/>
          <w:szCs w:val="24"/>
        </w:rPr>
        <w:t>Subjektivní hodnocení pacientem se tak převádí na číselnou škálu od 1 do 10, kdy zpravidla 0 znamená stav bez bolesti a 10 nejhorší představitelnou bolest. Jde o jednoduchý postup, kterému paci</w:t>
      </w:r>
      <w:r>
        <w:rPr>
          <w:rFonts w:ascii="Arial" w:hAnsi="Arial" w:cs="Arial"/>
          <w:sz w:val="24"/>
          <w:szCs w:val="24"/>
        </w:rPr>
        <w:t>ent snadno porozumí.</w:t>
      </w:r>
    </w:p>
    <w:p w:rsidR="000C51BE" w:rsidRDefault="000C51BE">
      <w:pPr>
        <w:spacing w:line="360" w:lineRule="auto"/>
        <w:jc w:val="both"/>
        <w:rPr>
          <w:rFonts w:ascii="Arial" w:hAnsi="Arial" w:cs="Arial"/>
          <w:sz w:val="24"/>
          <w:szCs w:val="24"/>
        </w:rPr>
      </w:pPr>
    </w:p>
    <w:p w:rsidR="000C51BE" w:rsidRDefault="008D0F13">
      <w:pPr>
        <w:spacing w:line="360" w:lineRule="auto"/>
        <w:jc w:val="both"/>
        <w:rPr>
          <w:rFonts w:ascii="Arial" w:hAnsi="Arial" w:cs="Arial"/>
          <w:b/>
          <w:sz w:val="24"/>
          <w:szCs w:val="24"/>
        </w:rPr>
      </w:pPr>
      <w:r>
        <w:rPr>
          <w:rFonts w:ascii="Arial" w:hAnsi="Arial" w:cs="Arial"/>
          <w:b/>
          <w:sz w:val="24"/>
          <w:szCs w:val="24"/>
        </w:rPr>
        <w:t>Visuální analogová škála:</w:t>
      </w:r>
    </w:p>
    <w:p w:rsidR="000C51BE" w:rsidRDefault="008D0F13">
      <w:pPr>
        <w:spacing w:line="360" w:lineRule="auto"/>
        <w:jc w:val="both"/>
        <w:rPr>
          <w:rFonts w:ascii="Arial" w:hAnsi="Arial" w:cs="Arial"/>
          <w:sz w:val="24"/>
          <w:szCs w:val="24"/>
        </w:rPr>
      </w:pPr>
      <w:r>
        <w:rPr>
          <w:rFonts w:ascii="Arial" w:hAnsi="Arial" w:cs="Arial"/>
          <w:sz w:val="24"/>
          <w:szCs w:val="24"/>
        </w:rPr>
        <w:t>Nemocný udává intenzitu bolesti na úsečce od žádné bolesti až po tu nejhorší.</w:t>
      </w:r>
    </w:p>
    <w:p w:rsidR="000C51BE" w:rsidRDefault="008D0F13">
      <w:pPr>
        <w:spacing w:line="360" w:lineRule="auto"/>
        <w:jc w:val="both"/>
        <w:rPr>
          <w:rFonts w:ascii="Arial" w:hAnsi="Arial" w:cs="Arial"/>
          <w:sz w:val="24"/>
          <w:szCs w:val="24"/>
        </w:rPr>
      </w:pPr>
      <w:r>
        <w:rPr>
          <w:rFonts w:ascii="Arial" w:hAnsi="Arial" w:cs="Arial"/>
          <w:sz w:val="24"/>
          <w:szCs w:val="24"/>
        </w:rPr>
        <w:t>Při jejím použití je třeba nemocného správně instruovat.</w:t>
      </w:r>
    </w:p>
    <w:p w:rsidR="000C51BE" w:rsidRDefault="008D0F13">
      <w:pPr>
        <w:spacing w:line="360" w:lineRule="auto"/>
        <w:jc w:val="both"/>
        <w:rPr>
          <w:rFonts w:ascii="Arial" w:hAnsi="Arial" w:cs="Arial"/>
          <w:b/>
          <w:sz w:val="24"/>
          <w:szCs w:val="24"/>
        </w:rPr>
      </w:pPr>
      <w:r>
        <w:rPr>
          <w:rFonts w:ascii="Arial" w:hAnsi="Arial" w:cs="Arial"/>
          <w:b/>
          <w:sz w:val="24"/>
          <w:szCs w:val="24"/>
        </w:rPr>
        <w:t>Dotazníky bolesti</w:t>
      </w:r>
    </w:p>
    <w:p w:rsidR="000C51BE" w:rsidRDefault="008D0F13">
      <w:pPr>
        <w:spacing w:line="360" w:lineRule="auto"/>
        <w:jc w:val="both"/>
        <w:rPr>
          <w:rFonts w:ascii="Arial" w:hAnsi="Arial" w:cs="Arial"/>
          <w:sz w:val="24"/>
          <w:szCs w:val="24"/>
        </w:rPr>
      </w:pPr>
      <w:r>
        <w:rPr>
          <w:rFonts w:ascii="Arial" w:hAnsi="Arial" w:cs="Arial"/>
          <w:sz w:val="24"/>
          <w:szCs w:val="24"/>
        </w:rPr>
        <w:t>Obvykle se používají ve výzkumných studiích. Pro běžnou</w:t>
      </w:r>
      <w:r>
        <w:rPr>
          <w:rFonts w:ascii="Arial" w:hAnsi="Arial" w:cs="Arial"/>
          <w:sz w:val="24"/>
          <w:szCs w:val="24"/>
        </w:rPr>
        <w:t xml:space="preserve"> klinickou praxi jsou relativně složité a jejich vyplňování je zdlouhavé.</w:t>
      </w:r>
    </w:p>
    <w:p w:rsidR="000C51BE" w:rsidRDefault="000C51BE">
      <w:pPr>
        <w:spacing w:line="360" w:lineRule="auto"/>
        <w:jc w:val="both"/>
        <w:rPr>
          <w:rFonts w:ascii="Arial" w:hAnsi="Arial" w:cs="Arial"/>
          <w:sz w:val="24"/>
          <w:szCs w:val="24"/>
        </w:rPr>
      </w:pPr>
    </w:p>
    <w:p w:rsidR="000C51BE" w:rsidRDefault="008D0F13">
      <w:pPr>
        <w:spacing w:line="360" w:lineRule="auto"/>
        <w:jc w:val="both"/>
        <w:rPr>
          <w:rFonts w:ascii="Arial" w:hAnsi="Arial" w:cs="Arial"/>
          <w:sz w:val="24"/>
          <w:szCs w:val="24"/>
        </w:rPr>
      </w:pPr>
      <w:r>
        <w:rPr>
          <w:rFonts w:ascii="Arial" w:hAnsi="Arial" w:cs="Arial"/>
          <w:b/>
          <w:sz w:val="24"/>
          <w:szCs w:val="24"/>
        </w:rPr>
        <w:t>Vnímání intenzity bolesti</w:t>
      </w:r>
      <w:r>
        <w:rPr>
          <w:rFonts w:ascii="Arial" w:hAnsi="Arial" w:cs="Arial"/>
          <w:sz w:val="24"/>
          <w:szCs w:val="24"/>
        </w:rPr>
        <w:t xml:space="preserve"> může být významně modifikováno, vyšší intenzitu bolesti udávají pacienti depresívní a úzkostní nemocní. Vyšší intenzitu obvykle také udávají nemocní s před</w:t>
      </w:r>
      <w:r>
        <w:rPr>
          <w:rFonts w:ascii="Arial" w:hAnsi="Arial" w:cs="Arial"/>
          <w:sz w:val="24"/>
          <w:szCs w:val="24"/>
        </w:rPr>
        <w:t>chozí negativní zkušeností s bolestí. Naopak nižší intenzitu bolesti mohou udávat nemocní s některými onemocněními jater a ledvin, bradypsychičtí nemocní.</w:t>
      </w:r>
    </w:p>
    <w:p w:rsidR="000C51BE" w:rsidRDefault="008D0F13">
      <w:pPr>
        <w:spacing w:line="360" w:lineRule="auto"/>
        <w:jc w:val="both"/>
        <w:rPr>
          <w:rFonts w:ascii="Arial" w:hAnsi="Arial" w:cs="Arial"/>
          <w:sz w:val="24"/>
          <w:szCs w:val="24"/>
        </w:rPr>
      </w:pPr>
      <w:r>
        <w:rPr>
          <w:rFonts w:ascii="Arial" w:hAnsi="Arial" w:cs="Arial"/>
          <w:sz w:val="24"/>
          <w:szCs w:val="24"/>
        </w:rPr>
        <w:t xml:space="preserve">I protinádorová léčba sama o sobě může být spojena s velkými výkyvy v charakteru a intenzity bolesti </w:t>
      </w:r>
      <w:r>
        <w:rPr>
          <w:rFonts w:ascii="Arial" w:hAnsi="Arial" w:cs="Arial"/>
          <w:sz w:val="24"/>
          <w:szCs w:val="24"/>
        </w:rPr>
        <w:t xml:space="preserve">(například kolísající intenzita bolesti během a krátce po radioterapii). Spolu s léčbou onemocnění je tedy nutná i kvalitní léčba bolesti. Může nastat i situace, kdy onkologické onemocnění je považováno za zvládnuté a vyléčené, ale bolesti po určitou dobu </w:t>
      </w:r>
      <w:r>
        <w:rPr>
          <w:rFonts w:ascii="Arial" w:hAnsi="Arial" w:cs="Arial"/>
          <w:sz w:val="24"/>
          <w:szCs w:val="24"/>
        </w:rPr>
        <w:t>přetrvávají. Základem přístupu je to, že ošetřující personál musí nemocnému, který udává bolest, uvěřit. Jakákoli bagatelizace vede nutně ke ztrátě důvěry nemocného!</w:t>
      </w:r>
    </w:p>
    <w:p w:rsidR="000C51BE" w:rsidRDefault="008D0F13">
      <w:pPr>
        <w:spacing w:line="360" w:lineRule="auto"/>
        <w:jc w:val="both"/>
        <w:rPr>
          <w:rFonts w:ascii="Arial" w:hAnsi="Arial" w:cs="Arial"/>
          <w:b/>
          <w:sz w:val="24"/>
          <w:szCs w:val="24"/>
        </w:rPr>
      </w:pPr>
      <w:r>
        <w:rPr>
          <w:rFonts w:ascii="Arial" w:hAnsi="Arial" w:cs="Arial"/>
          <w:b/>
          <w:sz w:val="24"/>
          <w:szCs w:val="24"/>
        </w:rPr>
        <w:t>10.2 Léčba bolesti</w:t>
      </w:r>
    </w:p>
    <w:p w:rsidR="000C51BE" w:rsidRDefault="008D0F13">
      <w:pPr>
        <w:spacing w:line="360" w:lineRule="auto"/>
        <w:jc w:val="both"/>
        <w:rPr>
          <w:rFonts w:ascii="Arial" w:hAnsi="Arial" w:cs="Arial"/>
          <w:b/>
          <w:sz w:val="24"/>
          <w:szCs w:val="24"/>
        </w:rPr>
      </w:pPr>
      <w:r>
        <w:rPr>
          <w:rFonts w:ascii="Arial" w:hAnsi="Arial" w:cs="Arial"/>
          <w:b/>
          <w:sz w:val="24"/>
          <w:szCs w:val="24"/>
        </w:rPr>
        <w:t>Základem léčby bolesti je podávání analgetik - farmakoterapie</w:t>
      </w:r>
    </w:p>
    <w:p w:rsidR="000C51BE" w:rsidRDefault="008D0F13">
      <w:pPr>
        <w:spacing w:line="360" w:lineRule="auto"/>
        <w:jc w:val="both"/>
        <w:rPr>
          <w:rFonts w:ascii="Arial" w:hAnsi="Arial" w:cs="Arial"/>
          <w:sz w:val="24"/>
          <w:szCs w:val="24"/>
        </w:rPr>
      </w:pPr>
      <w:r>
        <w:rPr>
          <w:rFonts w:ascii="Arial" w:hAnsi="Arial" w:cs="Arial"/>
          <w:sz w:val="24"/>
          <w:szCs w:val="24"/>
        </w:rPr>
        <w:t>Kromě pod</w:t>
      </w:r>
      <w:r>
        <w:rPr>
          <w:rFonts w:ascii="Arial" w:hAnsi="Arial" w:cs="Arial"/>
          <w:sz w:val="24"/>
          <w:szCs w:val="24"/>
        </w:rPr>
        <w:t>ávání analgetik máme v léčbě nádorové bolesti dispozici škálu dalších postupů.</w:t>
      </w:r>
    </w:p>
    <w:p w:rsidR="000C51BE" w:rsidRDefault="000C51BE">
      <w:pPr>
        <w:spacing w:line="360" w:lineRule="auto"/>
        <w:jc w:val="both"/>
        <w:rPr>
          <w:rFonts w:ascii="Arial" w:hAnsi="Arial" w:cs="Arial"/>
          <w:sz w:val="24"/>
          <w:szCs w:val="24"/>
        </w:rPr>
      </w:pPr>
    </w:p>
    <w:p w:rsidR="000C51BE" w:rsidRDefault="008D0F13">
      <w:pPr>
        <w:spacing w:line="360" w:lineRule="auto"/>
        <w:jc w:val="both"/>
        <w:rPr>
          <w:rFonts w:ascii="Arial" w:hAnsi="Arial" w:cs="Arial"/>
          <w:b/>
          <w:sz w:val="24"/>
          <w:szCs w:val="24"/>
        </w:rPr>
      </w:pPr>
      <w:r>
        <w:rPr>
          <w:rFonts w:ascii="Arial" w:hAnsi="Arial" w:cs="Arial"/>
          <w:b/>
          <w:sz w:val="24"/>
          <w:szCs w:val="24"/>
        </w:rPr>
        <w:t>Radikální nebo paliativní chirurgické intervence</w:t>
      </w:r>
    </w:p>
    <w:p w:rsidR="000C51BE" w:rsidRDefault="008D0F13">
      <w:pPr>
        <w:spacing w:line="360" w:lineRule="auto"/>
        <w:jc w:val="both"/>
        <w:rPr>
          <w:rFonts w:ascii="Arial" w:hAnsi="Arial" w:cs="Arial"/>
          <w:sz w:val="24"/>
          <w:szCs w:val="24"/>
        </w:rPr>
      </w:pPr>
      <w:r>
        <w:rPr>
          <w:rFonts w:ascii="Arial" w:hAnsi="Arial" w:cs="Arial"/>
          <w:sz w:val="24"/>
          <w:szCs w:val="24"/>
        </w:rPr>
        <w:t>Samozřejmě radiální odstranění nádoru odstraní zdroj bolesti. Kromě toho ovšem existují další možnosti paliativní chirurgické l</w:t>
      </w:r>
      <w:r>
        <w:rPr>
          <w:rFonts w:ascii="Arial" w:hAnsi="Arial" w:cs="Arial"/>
          <w:sz w:val="24"/>
          <w:szCs w:val="24"/>
        </w:rPr>
        <w:t>éčby, které vedou ke snížení intenzity bolesti. U některých nádorových nemocnění jsou řešením výkony na splanchnických nervech (nádory pankreatu) a neurochirurgické výkony (chordotomie u nádorů v malé pánvi).</w:t>
      </w:r>
    </w:p>
    <w:p w:rsidR="000C51BE" w:rsidRDefault="000C51BE">
      <w:pPr>
        <w:spacing w:line="360" w:lineRule="auto"/>
        <w:jc w:val="both"/>
        <w:rPr>
          <w:rFonts w:ascii="Arial" w:hAnsi="Arial" w:cs="Arial"/>
          <w:sz w:val="24"/>
          <w:szCs w:val="24"/>
        </w:rPr>
      </w:pPr>
    </w:p>
    <w:p w:rsidR="000C51BE" w:rsidRDefault="008D0F13">
      <w:pPr>
        <w:spacing w:line="360" w:lineRule="auto"/>
        <w:jc w:val="both"/>
        <w:rPr>
          <w:rFonts w:ascii="Arial" w:hAnsi="Arial" w:cs="Arial"/>
          <w:sz w:val="24"/>
          <w:szCs w:val="24"/>
        </w:rPr>
      </w:pPr>
      <w:r>
        <w:rPr>
          <w:rFonts w:ascii="Arial" w:hAnsi="Arial" w:cs="Arial"/>
          <w:b/>
          <w:sz w:val="24"/>
          <w:szCs w:val="24"/>
        </w:rPr>
        <w:t>Chemoterapie</w:t>
      </w:r>
    </w:p>
    <w:p w:rsidR="000C51BE" w:rsidRDefault="008D0F13">
      <w:pPr>
        <w:spacing w:line="360" w:lineRule="auto"/>
        <w:jc w:val="both"/>
        <w:rPr>
          <w:rFonts w:ascii="Arial" w:hAnsi="Arial" w:cs="Arial"/>
          <w:sz w:val="24"/>
          <w:szCs w:val="24"/>
        </w:rPr>
      </w:pPr>
      <w:r>
        <w:rPr>
          <w:rFonts w:ascii="Arial" w:hAnsi="Arial" w:cs="Arial"/>
          <w:sz w:val="24"/>
          <w:szCs w:val="24"/>
        </w:rPr>
        <w:t>Chemoterapie, je-li úspěšná, vede</w:t>
      </w:r>
      <w:r>
        <w:rPr>
          <w:rFonts w:ascii="Arial" w:hAnsi="Arial" w:cs="Arial"/>
          <w:sz w:val="24"/>
          <w:szCs w:val="24"/>
        </w:rPr>
        <w:t xml:space="preserve"> ke zmenšení nádorových hmot, vedlejším efektem může být i snížení intenzity bolesti.</w:t>
      </w:r>
    </w:p>
    <w:p w:rsidR="000C51BE" w:rsidRDefault="000C51BE">
      <w:pPr>
        <w:spacing w:line="360" w:lineRule="auto"/>
        <w:jc w:val="both"/>
        <w:rPr>
          <w:rFonts w:ascii="Arial" w:hAnsi="Arial" w:cs="Arial"/>
          <w:sz w:val="24"/>
          <w:szCs w:val="24"/>
        </w:rPr>
      </w:pPr>
    </w:p>
    <w:p w:rsidR="000C51BE" w:rsidRDefault="008D0F13">
      <w:pPr>
        <w:spacing w:line="360" w:lineRule="auto"/>
        <w:jc w:val="both"/>
        <w:rPr>
          <w:rFonts w:ascii="Arial" w:hAnsi="Arial" w:cs="Arial"/>
          <w:b/>
          <w:sz w:val="24"/>
          <w:szCs w:val="24"/>
        </w:rPr>
      </w:pPr>
      <w:r>
        <w:rPr>
          <w:rFonts w:ascii="Arial" w:hAnsi="Arial" w:cs="Arial"/>
          <w:b/>
          <w:sz w:val="24"/>
          <w:szCs w:val="24"/>
        </w:rPr>
        <w:t>Radioterapie:</w:t>
      </w:r>
    </w:p>
    <w:p w:rsidR="000C51BE" w:rsidRDefault="008D0F13">
      <w:pPr>
        <w:spacing w:line="360" w:lineRule="auto"/>
        <w:jc w:val="both"/>
        <w:rPr>
          <w:rFonts w:ascii="Arial" w:hAnsi="Arial" w:cs="Arial"/>
          <w:sz w:val="24"/>
          <w:szCs w:val="24"/>
        </w:rPr>
      </w:pPr>
      <w:r>
        <w:rPr>
          <w:rFonts w:ascii="Arial" w:hAnsi="Arial" w:cs="Arial"/>
          <w:sz w:val="24"/>
          <w:szCs w:val="24"/>
        </w:rPr>
        <w:t>Je efektivní v léčbě bolesti u některých nádorů (například pankreas). Její efekt spočívá ve zmenšení nádorových hmot a místní destrukci senzitivních nervů.</w:t>
      </w:r>
    </w:p>
    <w:p w:rsidR="000C51BE" w:rsidRDefault="008D0F13">
      <w:pPr>
        <w:spacing w:line="360" w:lineRule="auto"/>
        <w:jc w:val="both"/>
        <w:rPr>
          <w:rFonts w:ascii="Arial" w:hAnsi="Arial" w:cs="Arial"/>
          <w:sz w:val="24"/>
          <w:szCs w:val="24"/>
        </w:rPr>
      </w:pPr>
      <w:r>
        <w:rPr>
          <w:rFonts w:ascii="Arial" w:hAnsi="Arial" w:cs="Arial"/>
          <w:sz w:val="24"/>
          <w:szCs w:val="24"/>
        </w:rPr>
        <w:t>Technicky převažuje zevní radioterapie, možná je i cílená aplikace zářiče (brachyterapie). U některých nádorů, které metastazují do skeletu, má kromě léčebného i výrazný analgetický efekt celková aplikace radioizotopů, které jsou „vychytávány“ v kostech (</w:t>
      </w:r>
      <w:r>
        <w:rPr>
          <w:rFonts w:ascii="Arial" w:hAnsi="Arial" w:cs="Arial"/>
          <w:sz w:val="24"/>
          <w:szCs w:val="24"/>
        </w:rPr>
        <w:t>například Stroncium).</w:t>
      </w:r>
    </w:p>
    <w:p w:rsidR="000C51BE" w:rsidRDefault="000C51BE">
      <w:pPr>
        <w:spacing w:line="360" w:lineRule="auto"/>
        <w:jc w:val="both"/>
        <w:rPr>
          <w:rFonts w:ascii="Arial" w:hAnsi="Arial" w:cs="Arial"/>
          <w:b/>
          <w:sz w:val="24"/>
          <w:szCs w:val="24"/>
        </w:rPr>
      </w:pPr>
    </w:p>
    <w:p w:rsidR="000C51BE" w:rsidRDefault="008D0F13">
      <w:pPr>
        <w:spacing w:line="360" w:lineRule="auto"/>
        <w:jc w:val="both"/>
        <w:rPr>
          <w:rFonts w:ascii="Arial" w:hAnsi="Arial" w:cs="Arial"/>
          <w:sz w:val="24"/>
          <w:szCs w:val="24"/>
        </w:rPr>
      </w:pPr>
      <w:r>
        <w:rPr>
          <w:rFonts w:ascii="Arial" w:hAnsi="Arial" w:cs="Arial"/>
          <w:b/>
          <w:sz w:val="24"/>
          <w:szCs w:val="24"/>
        </w:rPr>
        <w:t>Hormonální léčba</w:t>
      </w:r>
      <w:r>
        <w:rPr>
          <w:rFonts w:ascii="Arial" w:hAnsi="Arial" w:cs="Arial"/>
          <w:sz w:val="24"/>
          <w:szCs w:val="24"/>
        </w:rPr>
        <w:t xml:space="preserve">: </w:t>
      </w:r>
    </w:p>
    <w:p w:rsidR="000C51BE" w:rsidRDefault="008D0F13">
      <w:pPr>
        <w:spacing w:line="360" w:lineRule="auto"/>
        <w:jc w:val="both"/>
        <w:rPr>
          <w:rFonts w:ascii="Arial" w:hAnsi="Arial" w:cs="Arial"/>
          <w:sz w:val="24"/>
          <w:szCs w:val="24"/>
        </w:rPr>
      </w:pPr>
      <w:r>
        <w:rPr>
          <w:rFonts w:ascii="Arial" w:hAnsi="Arial" w:cs="Arial"/>
          <w:sz w:val="24"/>
          <w:szCs w:val="24"/>
        </w:rPr>
        <w:t>Je efektivní u některých nádorů jako cílená léčba (nádory prsu, prostaty).</w:t>
      </w:r>
    </w:p>
    <w:p w:rsidR="000C51BE" w:rsidRDefault="008D0F13">
      <w:pPr>
        <w:spacing w:line="360" w:lineRule="auto"/>
        <w:jc w:val="both"/>
        <w:rPr>
          <w:rFonts w:ascii="Arial" w:hAnsi="Arial" w:cs="Arial"/>
          <w:sz w:val="24"/>
          <w:szCs w:val="24"/>
        </w:rPr>
      </w:pPr>
      <w:r>
        <w:rPr>
          <w:rFonts w:ascii="Arial" w:hAnsi="Arial" w:cs="Arial"/>
          <w:sz w:val="24"/>
          <w:szCs w:val="24"/>
        </w:rPr>
        <w:t>V některých případech přináší analgetický efekt celkové podání kortikoidů (Prednison).</w:t>
      </w:r>
    </w:p>
    <w:p w:rsidR="000C51BE" w:rsidRDefault="000C51BE">
      <w:pPr>
        <w:spacing w:line="360" w:lineRule="auto"/>
        <w:jc w:val="both"/>
        <w:rPr>
          <w:rFonts w:ascii="Arial" w:hAnsi="Arial" w:cs="Arial"/>
          <w:sz w:val="24"/>
          <w:szCs w:val="24"/>
        </w:rPr>
      </w:pPr>
    </w:p>
    <w:p w:rsidR="000C51BE" w:rsidRDefault="008D0F13">
      <w:pPr>
        <w:spacing w:line="360" w:lineRule="auto"/>
        <w:jc w:val="both"/>
        <w:rPr>
          <w:rFonts w:ascii="Arial" w:hAnsi="Arial" w:cs="Arial"/>
          <w:b/>
          <w:sz w:val="24"/>
          <w:szCs w:val="24"/>
        </w:rPr>
      </w:pPr>
      <w:r>
        <w:rPr>
          <w:rFonts w:ascii="Arial" w:hAnsi="Arial" w:cs="Arial"/>
          <w:sz w:val="24"/>
          <w:szCs w:val="24"/>
        </w:rPr>
        <w:t xml:space="preserve">V některých případech je nutná </w:t>
      </w:r>
      <w:r>
        <w:rPr>
          <w:rFonts w:ascii="Arial" w:hAnsi="Arial" w:cs="Arial"/>
          <w:b/>
          <w:sz w:val="24"/>
          <w:szCs w:val="24"/>
        </w:rPr>
        <w:t>psychoterapie.</w:t>
      </w:r>
    </w:p>
    <w:p w:rsidR="000C51BE" w:rsidRDefault="000C51BE">
      <w:pPr>
        <w:spacing w:line="360" w:lineRule="auto"/>
        <w:jc w:val="both"/>
        <w:rPr>
          <w:rFonts w:ascii="Arial" w:hAnsi="Arial" w:cs="Arial"/>
          <w:b/>
          <w:sz w:val="24"/>
          <w:szCs w:val="24"/>
        </w:rPr>
      </w:pPr>
    </w:p>
    <w:p w:rsidR="000C51BE" w:rsidRDefault="008D0F13">
      <w:pPr>
        <w:spacing w:line="360" w:lineRule="auto"/>
        <w:jc w:val="both"/>
        <w:rPr>
          <w:rFonts w:ascii="Arial" w:hAnsi="Arial" w:cs="Arial"/>
          <w:b/>
          <w:sz w:val="24"/>
          <w:szCs w:val="24"/>
        </w:rPr>
      </w:pPr>
      <w:r>
        <w:rPr>
          <w:rFonts w:ascii="Arial" w:hAnsi="Arial" w:cs="Arial"/>
          <w:sz w:val="24"/>
          <w:szCs w:val="24"/>
        </w:rPr>
        <w:t>Nelz</w:t>
      </w:r>
      <w:r>
        <w:rPr>
          <w:rFonts w:ascii="Arial" w:hAnsi="Arial" w:cs="Arial"/>
          <w:sz w:val="24"/>
          <w:szCs w:val="24"/>
        </w:rPr>
        <w:t xml:space="preserve">e opomenout </w:t>
      </w:r>
      <w:r>
        <w:rPr>
          <w:rFonts w:ascii="Arial" w:hAnsi="Arial" w:cs="Arial"/>
          <w:b/>
          <w:sz w:val="24"/>
          <w:szCs w:val="24"/>
        </w:rPr>
        <w:t>rehabilitaci a fyzikální léčbu.</w:t>
      </w:r>
    </w:p>
    <w:p w:rsidR="000C51BE" w:rsidRDefault="000C51BE">
      <w:pPr>
        <w:spacing w:line="360" w:lineRule="auto"/>
        <w:jc w:val="both"/>
        <w:rPr>
          <w:rFonts w:ascii="Arial" w:hAnsi="Arial" w:cs="Arial"/>
          <w:b/>
          <w:sz w:val="24"/>
          <w:szCs w:val="24"/>
        </w:rPr>
      </w:pPr>
    </w:p>
    <w:p w:rsidR="000C51BE" w:rsidRDefault="008D0F13">
      <w:pPr>
        <w:spacing w:line="360" w:lineRule="auto"/>
        <w:jc w:val="both"/>
        <w:rPr>
          <w:rFonts w:ascii="Arial" w:hAnsi="Arial" w:cs="Arial"/>
          <w:b/>
          <w:sz w:val="24"/>
          <w:szCs w:val="24"/>
        </w:rPr>
      </w:pPr>
      <w:r>
        <w:rPr>
          <w:rFonts w:ascii="Arial" w:hAnsi="Arial" w:cs="Arial"/>
          <w:b/>
          <w:sz w:val="24"/>
          <w:szCs w:val="24"/>
        </w:rPr>
        <w:t>Z výše uvedeného výčtu vyplývá, že léčba nádorové bolesti je léčbou komplexní a týmovou. Na indikaci vhodného postupu se má podílet onkolog, radioterapeut, chirurg a lékař, který se zabývá léčbou bolesti (algezi</w:t>
      </w:r>
      <w:r>
        <w:rPr>
          <w:rFonts w:ascii="Arial" w:hAnsi="Arial" w:cs="Arial"/>
          <w:b/>
          <w:sz w:val="24"/>
          <w:szCs w:val="24"/>
        </w:rPr>
        <w:t>olog), případně další odborník.</w:t>
      </w:r>
    </w:p>
    <w:p w:rsidR="000C51BE" w:rsidRDefault="000C51BE">
      <w:pPr>
        <w:spacing w:line="360" w:lineRule="auto"/>
        <w:jc w:val="both"/>
        <w:rPr>
          <w:rFonts w:ascii="Arial" w:hAnsi="Arial" w:cs="Arial"/>
          <w:b/>
          <w:sz w:val="24"/>
          <w:szCs w:val="24"/>
        </w:rPr>
      </w:pPr>
    </w:p>
    <w:p w:rsidR="000C51BE" w:rsidRDefault="008D0F13">
      <w:pPr>
        <w:spacing w:line="360" w:lineRule="auto"/>
        <w:jc w:val="both"/>
        <w:rPr>
          <w:rFonts w:ascii="Arial" w:hAnsi="Arial" w:cs="Arial"/>
          <w:b/>
          <w:sz w:val="24"/>
          <w:szCs w:val="24"/>
        </w:rPr>
      </w:pPr>
      <w:r>
        <w:rPr>
          <w:rFonts w:ascii="Arial" w:hAnsi="Arial" w:cs="Arial"/>
          <w:b/>
          <w:sz w:val="24"/>
          <w:szCs w:val="24"/>
        </w:rPr>
        <w:t>Nezastupitelnou roli v léčbě nádorové bolesti hraje farmakologická léčba.</w:t>
      </w:r>
    </w:p>
    <w:p w:rsidR="000C51BE" w:rsidRDefault="008D0F13">
      <w:pPr>
        <w:spacing w:line="360" w:lineRule="auto"/>
        <w:jc w:val="both"/>
        <w:rPr>
          <w:rFonts w:ascii="Arial" w:hAnsi="Arial" w:cs="Arial"/>
          <w:sz w:val="24"/>
          <w:szCs w:val="24"/>
        </w:rPr>
      </w:pPr>
      <w:r>
        <w:rPr>
          <w:rFonts w:ascii="Arial" w:hAnsi="Arial" w:cs="Arial"/>
          <w:sz w:val="24"/>
          <w:szCs w:val="24"/>
        </w:rPr>
        <w:t>Cílem podávání analgetik je zmírnění bolesti na subjektivně dobře snesitelnou úroveň (ne vždy je možné dosažení absolutní eliminace bolesti).</w:t>
      </w:r>
    </w:p>
    <w:p w:rsidR="000C51BE" w:rsidRDefault="008D0F13">
      <w:pPr>
        <w:spacing w:line="360" w:lineRule="auto"/>
        <w:jc w:val="both"/>
        <w:rPr>
          <w:rFonts w:ascii="Arial" w:hAnsi="Arial" w:cs="Arial"/>
          <w:sz w:val="24"/>
          <w:szCs w:val="24"/>
        </w:rPr>
      </w:pPr>
      <w:r>
        <w:rPr>
          <w:rFonts w:ascii="Arial" w:hAnsi="Arial" w:cs="Arial"/>
          <w:sz w:val="24"/>
          <w:szCs w:val="24"/>
        </w:rPr>
        <w:t>Při nas</w:t>
      </w:r>
      <w:r>
        <w:rPr>
          <w:rFonts w:ascii="Arial" w:hAnsi="Arial" w:cs="Arial"/>
          <w:sz w:val="24"/>
          <w:szCs w:val="24"/>
        </w:rPr>
        <w:t>azování analgetik postupujeme zpravidla podle obecně známého WHO schématu.</w:t>
      </w:r>
    </w:p>
    <w:p w:rsidR="000C51BE" w:rsidRDefault="000C51BE">
      <w:pPr>
        <w:spacing w:line="360" w:lineRule="auto"/>
        <w:jc w:val="both"/>
        <w:rPr>
          <w:rFonts w:ascii="Arial" w:hAnsi="Arial" w:cs="Arial"/>
          <w:b/>
          <w:sz w:val="24"/>
          <w:szCs w:val="24"/>
        </w:rPr>
      </w:pPr>
    </w:p>
    <w:p w:rsidR="000C51BE" w:rsidRDefault="008D0F13">
      <w:pPr>
        <w:spacing w:line="360" w:lineRule="auto"/>
        <w:jc w:val="both"/>
        <w:rPr>
          <w:rFonts w:ascii="Arial" w:hAnsi="Arial" w:cs="Arial"/>
          <w:sz w:val="24"/>
          <w:szCs w:val="24"/>
        </w:rPr>
      </w:pPr>
      <w:r>
        <w:rPr>
          <w:rFonts w:ascii="Arial" w:hAnsi="Arial" w:cs="Arial"/>
          <w:b/>
          <w:sz w:val="24"/>
          <w:szCs w:val="24"/>
        </w:rPr>
        <w:t>WHO schéma</w:t>
      </w:r>
    </w:p>
    <w:p w:rsidR="000C51BE" w:rsidRDefault="008D0F13">
      <w:pPr>
        <w:spacing w:line="360" w:lineRule="auto"/>
        <w:jc w:val="both"/>
        <w:rPr>
          <w:rFonts w:ascii="Arial" w:hAnsi="Arial" w:cs="Arial"/>
          <w:sz w:val="24"/>
          <w:szCs w:val="24"/>
        </w:rPr>
      </w:pPr>
      <w:r>
        <w:rPr>
          <w:rFonts w:ascii="Arial" w:hAnsi="Arial" w:cs="Arial"/>
          <w:b/>
          <w:sz w:val="24"/>
          <w:szCs w:val="24"/>
        </w:rPr>
        <w:t>WHO 1</w:t>
      </w:r>
      <w:r>
        <w:rPr>
          <w:rFonts w:ascii="Arial" w:hAnsi="Arial" w:cs="Arial"/>
          <w:sz w:val="24"/>
          <w:szCs w:val="24"/>
        </w:rPr>
        <w:t xml:space="preserve"> mírná bolest. – podáváme neopiodní analgetika + koanalgetika. Intenzita bolesti udávaná pacientem rozhoduje o konkrétním způsobu farmakoterapie</w:t>
      </w:r>
    </w:p>
    <w:p w:rsidR="000C51BE" w:rsidRDefault="008D0F13">
      <w:pPr>
        <w:spacing w:line="360" w:lineRule="auto"/>
        <w:jc w:val="both"/>
        <w:rPr>
          <w:rFonts w:ascii="Arial" w:hAnsi="Arial" w:cs="Arial"/>
          <w:sz w:val="24"/>
          <w:szCs w:val="24"/>
        </w:rPr>
      </w:pPr>
      <w:r>
        <w:rPr>
          <w:rFonts w:ascii="Arial" w:hAnsi="Arial" w:cs="Arial"/>
          <w:b/>
          <w:sz w:val="24"/>
          <w:szCs w:val="24"/>
        </w:rPr>
        <w:t>WHO 2</w:t>
      </w:r>
      <w:r>
        <w:rPr>
          <w:rFonts w:ascii="Arial" w:hAnsi="Arial" w:cs="Arial"/>
          <w:sz w:val="24"/>
          <w:szCs w:val="24"/>
        </w:rPr>
        <w:t xml:space="preserve"> středně silná</w:t>
      </w:r>
      <w:r>
        <w:rPr>
          <w:rFonts w:ascii="Arial" w:hAnsi="Arial" w:cs="Arial"/>
          <w:sz w:val="24"/>
          <w:szCs w:val="24"/>
        </w:rPr>
        <w:t xml:space="preserve"> bolest – mírné opiáty + neopiodní analgetika</w:t>
      </w:r>
    </w:p>
    <w:p w:rsidR="000C51BE" w:rsidRDefault="008D0F13">
      <w:pPr>
        <w:spacing w:line="360" w:lineRule="auto"/>
        <w:jc w:val="both"/>
        <w:rPr>
          <w:rFonts w:ascii="Arial" w:hAnsi="Arial" w:cs="Arial"/>
          <w:sz w:val="24"/>
          <w:szCs w:val="24"/>
        </w:rPr>
      </w:pPr>
      <w:r>
        <w:rPr>
          <w:rFonts w:ascii="Arial" w:hAnsi="Arial" w:cs="Arial"/>
          <w:b/>
          <w:sz w:val="24"/>
          <w:szCs w:val="24"/>
        </w:rPr>
        <w:t>WHO 3</w:t>
      </w:r>
      <w:r>
        <w:rPr>
          <w:rFonts w:ascii="Arial" w:hAnsi="Arial" w:cs="Arial"/>
          <w:sz w:val="24"/>
          <w:szCs w:val="24"/>
        </w:rPr>
        <w:t xml:space="preserve"> silná bolest. – silné opioidy + případně neopiodní analgetika</w:t>
      </w:r>
    </w:p>
    <w:p w:rsidR="000C51BE" w:rsidRDefault="000C51BE">
      <w:pPr>
        <w:spacing w:line="360" w:lineRule="auto"/>
        <w:jc w:val="both"/>
        <w:rPr>
          <w:rFonts w:ascii="Arial" w:hAnsi="Arial" w:cs="Arial"/>
          <w:sz w:val="24"/>
          <w:szCs w:val="24"/>
        </w:rPr>
      </w:pPr>
    </w:p>
    <w:p w:rsidR="000C51BE" w:rsidRDefault="008D0F13">
      <w:pPr>
        <w:spacing w:line="360" w:lineRule="auto"/>
        <w:jc w:val="both"/>
        <w:rPr>
          <w:rFonts w:ascii="Arial" w:hAnsi="Arial" w:cs="Arial"/>
          <w:sz w:val="24"/>
          <w:szCs w:val="24"/>
        </w:rPr>
      </w:pPr>
      <w:r>
        <w:rPr>
          <w:rFonts w:ascii="Arial" w:hAnsi="Arial" w:cs="Arial"/>
          <w:sz w:val="24"/>
          <w:szCs w:val="24"/>
        </w:rPr>
        <w:t>Nejčastější chybou je, že výše uvedené schéma je bráno jako dogma s tím, že vždy zahajujeme léčbu neopiodními analgetiky. Opak je pravdou, lé</w:t>
      </w:r>
      <w:r>
        <w:rPr>
          <w:rFonts w:ascii="Arial" w:hAnsi="Arial" w:cs="Arial"/>
          <w:sz w:val="24"/>
          <w:szCs w:val="24"/>
        </w:rPr>
        <w:t>čbu zahajujeme preparátem, který volíme podle intenzity bolesti.</w:t>
      </w:r>
    </w:p>
    <w:p w:rsidR="000C51BE" w:rsidRDefault="000C51BE">
      <w:pPr>
        <w:spacing w:line="360" w:lineRule="auto"/>
        <w:jc w:val="both"/>
        <w:rPr>
          <w:rFonts w:ascii="Arial" w:hAnsi="Arial" w:cs="Arial"/>
          <w:sz w:val="24"/>
          <w:szCs w:val="24"/>
        </w:rPr>
      </w:pPr>
    </w:p>
    <w:p w:rsidR="000C51BE" w:rsidRDefault="008D0F13">
      <w:pPr>
        <w:spacing w:line="360" w:lineRule="auto"/>
        <w:jc w:val="both"/>
        <w:rPr>
          <w:rFonts w:ascii="Arial" w:hAnsi="Arial" w:cs="Arial"/>
          <w:b/>
          <w:sz w:val="24"/>
          <w:szCs w:val="24"/>
        </w:rPr>
      </w:pPr>
      <w:r>
        <w:rPr>
          <w:rFonts w:ascii="Arial" w:hAnsi="Arial" w:cs="Arial"/>
          <w:b/>
          <w:sz w:val="24"/>
          <w:szCs w:val="24"/>
        </w:rPr>
        <w:t>Základní zásady platné pro podávání analgetik</w:t>
      </w:r>
    </w:p>
    <w:p w:rsidR="000C51BE" w:rsidRDefault="008D0F13">
      <w:pPr>
        <w:spacing w:line="360" w:lineRule="auto"/>
        <w:jc w:val="both"/>
        <w:rPr>
          <w:rFonts w:ascii="Arial" w:hAnsi="Arial" w:cs="Arial"/>
          <w:sz w:val="24"/>
          <w:szCs w:val="24"/>
        </w:rPr>
      </w:pPr>
      <w:r>
        <w:rPr>
          <w:rFonts w:ascii="Arial" w:hAnsi="Arial" w:cs="Arial"/>
          <w:sz w:val="24"/>
          <w:szCs w:val="24"/>
        </w:rPr>
        <w:t>a) Analgetika se podávají v pravidelných intervalech odpovídajících zvolené formě léku.</w:t>
      </w:r>
    </w:p>
    <w:p w:rsidR="000C51BE" w:rsidRDefault="008D0F13">
      <w:pPr>
        <w:spacing w:line="360" w:lineRule="auto"/>
        <w:jc w:val="both"/>
        <w:rPr>
          <w:rFonts w:ascii="Arial" w:hAnsi="Arial" w:cs="Arial"/>
          <w:sz w:val="24"/>
          <w:szCs w:val="24"/>
        </w:rPr>
      </w:pPr>
      <w:r>
        <w:rPr>
          <w:rFonts w:ascii="Arial" w:hAnsi="Arial" w:cs="Arial"/>
          <w:sz w:val="24"/>
          <w:szCs w:val="24"/>
        </w:rPr>
        <w:t>b) Je výhodné kombinovat opiáty a neopioidní léky.</w:t>
      </w:r>
    </w:p>
    <w:p w:rsidR="000C51BE" w:rsidRDefault="008D0F13">
      <w:pPr>
        <w:spacing w:line="360" w:lineRule="auto"/>
        <w:jc w:val="both"/>
        <w:rPr>
          <w:rFonts w:ascii="Arial" w:hAnsi="Arial" w:cs="Arial"/>
          <w:sz w:val="24"/>
          <w:szCs w:val="24"/>
        </w:rPr>
      </w:pPr>
      <w:r>
        <w:rPr>
          <w:rFonts w:ascii="Arial" w:hAnsi="Arial" w:cs="Arial"/>
          <w:sz w:val="24"/>
          <w:szCs w:val="24"/>
        </w:rPr>
        <w:t xml:space="preserve">c) </w:t>
      </w:r>
      <w:r>
        <w:rPr>
          <w:rFonts w:ascii="Arial" w:hAnsi="Arial" w:cs="Arial"/>
          <w:sz w:val="24"/>
          <w:szCs w:val="24"/>
        </w:rPr>
        <w:t>Podle charakteru bolesti je nutné současně k analgetikům nasazovat další preparáty (koanalgetika).</w:t>
      </w:r>
    </w:p>
    <w:p w:rsidR="000C51BE" w:rsidRDefault="008D0F13">
      <w:pPr>
        <w:spacing w:line="360" w:lineRule="auto"/>
        <w:jc w:val="both"/>
        <w:rPr>
          <w:rFonts w:ascii="Arial" w:hAnsi="Arial" w:cs="Arial"/>
          <w:sz w:val="24"/>
          <w:szCs w:val="24"/>
        </w:rPr>
      </w:pPr>
      <w:r>
        <w:rPr>
          <w:rFonts w:ascii="Arial" w:hAnsi="Arial" w:cs="Arial"/>
          <w:sz w:val="24"/>
          <w:szCs w:val="24"/>
        </w:rPr>
        <w:t>d) Při kolísání intenzity bolesti (průlomová bolest), je nutné nemocného vybavit analgetikem s rychlým uvolňováním.</w:t>
      </w:r>
    </w:p>
    <w:p w:rsidR="000C51BE" w:rsidRDefault="008D0F13">
      <w:pPr>
        <w:spacing w:line="360" w:lineRule="auto"/>
        <w:jc w:val="both"/>
        <w:rPr>
          <w:rFonts w:ascii="Arial" w:hAnsi="Arial" w:cs="Arial"/>
          <w:sz w:val="24"/>
          <w:szCs w:val="24"/>
        </w:rPr>
      </w:pPr>
      <w:r>
        <w:rPr>
          <w:rFonts w:ascii="Arial" w:hAnsi="Arial" w:cs="Arial"/>
          <w:sz w:val="24"/>
          <w:szCs w:val="24"/>
        </w:rPr>
        <w:t>e) Doporučené a maximální dávky silných o</w:t>
      </w:r>
      <w:r>
        <w:rPr>
          <w:rFonts w:ascii="Arial" w:hAnsi="Arial" w:cs="Arial"/>
          <w:sz w:val="24"/>
          <w:szCs w:val="24"/>
        </w:rPr>
        <w:t>pioidů jsou spíše orientačním vodítkem, stanovení jednotlivých dávek a celková dávka léku se vždy řídí stavem nemocného, příp. nežádoucími účinky.</w:t>
      </w:r>
    </w:p>
    <w:p w:rsidR="000C51BE" w:rsidRDefault="008D0F13">
      <w:pPr>
        <w:spacing w:line="360" w:lineRule="auto"/>
        <w:jc w:val="both"/>
        <w:rPr>
          <w:rFonts w:ascii="Arial" w:hAnsi="Arial" w:cs="Arial"/>
          <w:sz w:val="24"/>
          <w:szCs w:val="24"/>
        </w:rPr>
      </w:pPr>
      <w:r>
        <w:rPr>
          <w:rFonts w:ascii="Arial" w:hAnsi="Arial" w:cs="Arial"/>
          <w:sz w:val="24"/>
          <w:szCs w:val="24"/>
        </w:rPr>
        <w:t xml:space="preserve">f) Přednost má jednoznačně neinvazivní způsob podání léků (například náplasti pro transdermální podání). </w:t>
      </w:r>
    </w:p>
    <w:p w:rsidR="000C51BE" w:rsidRDefault="008D0F13">
      <w:pPr>
        <w:spacing w:line="360" w:lineRule="auto"/>
        <w:jc w:val="both"/>
        <w:rPr>
          <w:rFonts w:ascii="Arial" w:hAnsi="Arial" w:cs="Arial"/>
          <w:sz w:val="24"/>
          <w:szCs w:val="24"/>
        </w:rPr>
      </w:pPr>
      <w:r>
        <w:rPr>
          <w:rFonts w:ascii="Arial" w:hAnsi="Arial" w:cs="Arial"/>
          <w:sz w:val="24"/>
          <w:szCs w:val="24"/>
        </w:rPr>
        <w:t xml:space="preserve">g) </w:t>
      </w:r>
      <w:r>
        <w:rPr>
          <w:rFonts w:ascii="Arial" w:hAnsi="Arial" w:cs="Arial"/>
          <w:sz w:val="24"/>
          <w:szCs w:val="24"/>
        </w:rPr>
        <w:t>V případě nutnosti podávat léky invazivně dáváme přednost kontinuálnímu podávání – subkutánní, intravenózní, příp. epidurální cestou pomocí lineárních dávkovačů.</w:t>
      </w:r>
    </w:p>
    <w:p w:rsidR="000C51BE" w:rsidRDefault="008D0F13">
      <w:pPr>
        <w:spacing w:line="360" w:lineRule="auto"/>
        <w:jc w:val="both"/>
        <w:rPr>
          <w:rFonts w:ascii="Arial" w:hAnsi="Arial" w:cs="Arial"/>
          <w:sz w:val="24"/>
          <w:szCs w:val="24"/>
        </w:rPr>
      </w:pPr>
      <w:r>
        <w:rPr>
          <w:rFonts w:ascii="Arial" w:hAnsi="Arial" w:cs="Arial"/>
          <w:sz w:val="24"/>
          <w:szCs w:val="24"/>
        </w:rPr>
        <w:t>h) Nežádoucím účinkům lze předcházet mnoha farmakologickými i nefarmakologickými způsoby, rota</w:t>
      </w:r>
      <w:r>
        <w:rPr>
          <w:rFonts w:ascii="Arial" w:hAnsi="Arial" w:cs="Arial"/>
          <w:sz w:val="24"/>
          <w:szCs w:val="24"/>
        </w:rPr>
        <w:t>cí léků apod. Neměly by být důvodem k přerušení podávání analgetik.</w:t>
      </w:r>
    </w:p>
    <w:p w:rsidR="000C51BE" w:rsidRDefault="008D0F13">
      <w:pPr>
        <w:spacing w:line="360" w:lineRule="auto"/>
        <w:jc w:val="both"/>
        <w:rPr>
          <w:rFonts w:ascii="Arial" w:hAnsi="Arial" w:cs="Arial"/>
          <w:sz w:val="24"/>
          <w:szCs w:val="24"/>
        </w:rPr>
      </w:pPr>
      <w:r>
        <w:rPr>
          <w:rFonts w:ascii="Arial" w:hAnsi="Arial" w:cs="Arial"/>
          <w:sz w:val="24"/>
          <w:szCs w:val="24"/>
        </w:rPr>
        <w:t xml:space="preserve">ch) Každý pacient by měl být plně seznámen s důvody nasazení léků, jejich příp. nežádoucími účinky a možnostmi jak jim předcházet. </w:t>
      </w:r>
    </w:p>
    <w:p w:rsidR="000C51BE" w:rsidRDefault="000C51BE">
      <w:pPr>
        <w:spacing w:line="360" w:lineRule="auto"/>
        <w:jc w:val="both"/>
        <w:rPr>
          <w:rFonts w:ascii="Arial" w:hAnsi="Arial" w:cs="Arial"/>
          <w:sz w:val="24"/>
          <w:szCs w:val="24"/>
        </w:rPr>
      </w:pPr>
    </w:p>
    <w:p w:rsidR="000C51BE" w:rsidRDefault="008D0F13">
      <w:pPr>
        <w:spacing w:line="360" w:lineRule="auto"/>
        <w:jc w:val="both"/>
        <w:rPr>
          <w:rFonts w:ascii="Arial" w:hAnsi="Arial" w:cs="Arial"/>
          <w:b/>
          <w:sz w:val="24"/>
          <w:szCs w:val="24"/>
        </w:rPr>
      </w:pPr>
      <w:r>
        <w:rPr>
          <w:rFonts w:ascii="Arial" w:hAnsi="Arial" w:cs="Arial"/>
          <w:b/>
          <w:sz w:val="24"/>
          <w:szCs w:val="24"/>
        </w:rPr>
        <w:t>10.3 Způsoby podávání analgetik</w:t>
      </w:r>
    </w:p>
    <w:p w:rsidR="000C51BE" w:rsidRDefault="008D0F13">
      <w:pPr>
        <w:spacing w:line="360" w:lineRule="auto"/>
        <w:jc w:val="both"/>
        <w:rPr>
          <w:rFonts w:ascii="Arial" w:hAnsi="Arial" w:cs="Arial"/>
          <w:sz w:val="24"/>
          <w:szCs w:val="24"/>
        </w:rPr>
      </w:pPr>
      <w:r>
        <w:rPr>
          <w:rFonts w:ascii="Arial" w:hAnsi="Arial" w:cs="Arial"/>
          <w:sz w:val="24"/>
          <w:szCs w:val="24"/>
        </w:rPr>
        <w:t xml:space="preserve">Klasické intermitentní </w:t>
      </w:r>
      <w:r>
        <w:rPr>
          <w:rFonts w:ascii="Arial" w:hAnsi="Arial" w:cs="Arial"/>
          <w:sz w:val="24"/>
          <w:szCs w:val="24"/>
        </w:rPr>
        <w:t>dávkování analgetik může přivodit u některých nemocných i nemalé problémy díky kolísání účinné hladiny analgetik, zejména opioidů. Řešením může být kontinuální podávání analgetik. Nejčastěji volíme podkožní, nebo intravenózní kontinuální aplikaci pomocí in</w:t>
      </w:r>
      <w:r>
        <w:rPr>
          <w:rFonts w:ascii="Arial" w:hAnsi="Arial" w:cs="Arial"/>
          <w:sz w:val="24"/>
          <w:szCs w:val="24"/>
        </w:rPr>
        <w:t>fuzních pump, lineárních dávkovačů, nebo pomocí PCA systému (Pacient Controlled Analgesia) – systému pacientem kontrolované analgezie. Jde o běžně dostupné programovatelné dávkovací zařízení, které umožňuje kromě naprogramované pevné kontinuální dávky léku</w:t>
      </w:r>
      <w:r>
        <w:rPr>
          <w:rFonts w:ascii="Arial" w:hAnsi="Arial" w:cs="Arial"/>
          <w:sz w:val="24"/>
          <w:szCs w:val="24"/>
        </w:rPr>
        <w:t xml:space="preserve"> bolusovou aplikaci léku, řízenou přímo pacientem. Tato léčba vyžaduje i jistou schopnost spolupráce ze strany pacienta.</w:t>
      </w:r>
    </w:p>
    <w:p w:rsidR="000C51BE" w:rsidRDefault="008D0F13">
      <w:pPr>
        <w:spacing w:line="360" w:lineRule="auto"/>
        <w:jc w:val="both"/>
        <w:rPr>
          <w:rFonts w:ascii="Arial" w:hAnsi="Arial" w:cs="Arial"/>
          <w:sz w:val="24"/>
          <w:szCs w:val="24"/>
        </w:rPr>
      </w:pPr>
      <w:r>
        <w:rPr>
          <w:rFonts w:ascii="Arial" w:hAnsi="Arial" w:cs="Arial"/>
          <w:sz w:val="24"/>
          <w:szCs w:val="24"/>
        </w:rPr>
        <w:t>Častou, a v posledních letech již běžně využívanou, možností je intraspinální aplikace lokálních anestetik a opioidů. Využíváme ji před</w:t>
      </w:r>
      <w:r>
        <w:rPr>
          <w:rFonts w:ascii="Arial" w:hAnsi="Arial" w:cs="Arial"/>
          <w:sz w:val="24"/>
          <w:szCs w:val="24"/>
        </w:rPr>
        <w:t xml:space="preserve">evším tam, kde konzervativní postupy a neinvazivní metody nedostatečně tlumí bolest, případně ke snížení celkové dávky opioidů. Dlouhodobá epidurální a subarachnoidální aplikace analgetik pomocí lineárních dávkovačů, nebo PCA pump umožňuje celkové snížení </w:t>
      </w:r>
      <w:r>
        <w:rPr>
          <w:rFonts w:ascii="Arial" w:hAnsi="Arial" w:cs="Arial"/>
          <w:sz w:val="24"/>
          <w:szCs w:val="24"/>
        </w:rPr>
        <w:t>dávek opioidů, menší útlum pacienta, pobyt v domácím prostředí a většinou jen minimální omezení hybnosti. Vyžaduje ale dobrou spolupráci nejen samotného pacienta, ale i jeho rodiny.</w:t>
      </w:r>
    </w:p>
    <w:p w:rsidR="000C51BE" w:rsidRDefault="000C51BE">
      <w:pPr>
        <w:spacing w:line="360" w:lineRule="auto"/>
        <w:jc w:val="both"/>
        <w:rPr>
          <w:rFonts w:ascii="Arial" w:hAnsi="Arial" w:cs="Arial"/>
          <w:sz w:val="24"/>
          <w:szCs w:val="24"/>
        </w:rPr>
      </w:pPr>
    </w:p>
    <w:p w:rsidR="000C51BE" w:rsidRDefault="008D0F13">
      <w:pPr>
        <w:spacing w:line="360" w:lineRule="auto"/>
        <w:jc w:val="both"/>
        <w:rPr>
          <w:rFonts w:ascii="Arial" w:hAnsi="Arial" w:cs="Arial"/>
          <w:b/>
          <w:sz w:val="24"/>
          <w:szCs w:val="24"/>
        </w:rPr>
      </w:pPr>
      <w:r>
        <w:rPr>
          <w:rFonts w:ascii="Arial" w:hAnsi="Arial" w:cs="Arial"/>
          <w:b/>
          <w:sz w:val="24"/>
          <w:szCs w:val="24"/>
        </w:rPr>
        <w:t>Selhání analgetické léčby a možnosti řešení</w:t>
      </w:r>
    </w:p>
    <w:p w:rsidR="000C51BE" w:rsidRDefault="008D0F13">
      <w:pPr>
        <w:spacing w:line="360" w:lineRule="auto"/>
        <w:jc w:val="both"/>
        <w:rPr>
          <w:rFonts w:ascii="Arial" w:hAnsi="Arial" w:cs="Arial"/>
          <w:sz w:val="24"/>
          <w:szCs w:val="24"/>
        </w:rPr>
      </w:pPr>
      <w:r>
        <w:rPr>
          <w:rFonts w:ascii="Arial" w:hAnsi="Arial" w:cs="Arial"/>
          <w:sz w:val="24"/>
          <w:szCs w:val="24"/>
        </w:rPr>
        <w:t>Při nedostatečném efektu klas</w:t>
      </w:r>
      <w:r>
        <w:rPr>
          <w:rFonts w:ascii="Arial" w:hAnsi="Arial" w:cs="Arial"/>
          <w:sz w:val="24"/>
          <w:szCs w:val="24"/>
        </w:rPr>
        <w:t>ických metod farmakoterapie je nutno uvažovat o užití jiných invazívních metod, jako jsou neurolytické blokády, neuromodulační techniky a neurochirurgické antalgické metody. Předpokládají zapojení dalších odborníků, především neurochirurgů a algeziologů</w:t>
      </w:r>
      <w:r>
        <w:rPr>
          <w:rFonts w:ascii="Arial" w:hAnsi="Arial" w:cs="Arial"/>
          <w:color w:val="000000"/>
          <w:sz w:val="24"/>
          <w:szCs w:val="24"/>
        </w:rPr>
        <w:t xml:space="preserve"> V </w:t>
      </w:r>
      <w:r>
        <w:rPr>
          <w:rFonts w:ascii="Arial" w:hAnsi="Arial" w:cs="Arial"/>
          <w:color w:val="000000"/>
          <w:sz w:val="24"/>
          <w:szCs w:val="24"/>
        </w:rPr>
        <w:t>případě bolestí v epigastriu, bolestí u nádorů pankreatu, tlustého střeva, jater, žaludku, žlučníku, je prováděna především blokáda plexus coeliacus. Tu lze provést z laparotomie, či laparoskopicky, což znamená menší zátěž pro nemocného. Možný je i neinvaz</w:t>
      </w:r>
      <w:r>
        <w:rPr>
          <w:rFonts w:ascii="Arial" w:hAnsi="Arial" w:cs="Arial"/>
          <w:color w:val="000000"/>
          <w:sz w:val="24"/>
          <w:szCs w:val="24"/>
        </w:rPr>
        <w:t>ivní postup blokádu zde pod CT kontrolu provádí radiolog. Efekt trvá 6-8 měsíců. Důležitá je včasná indikace, u preterminálních stavů tento zákrok ztrácí smysl. Stejné pravidlo platí i pro neurochirurgické výkony - chordotomie, které jsou prováděny u nádor</w:t>
      </w:r>
      <w:r>
        <w:rPr>
          <w:rFonts w:ascii="Arial" w:hAnsi="Arial" w:cs="Arial"/>
          <w:color w:val="000000"/>
          <w:sz w:val="24"/>
          <w:szCs w:val="24"/>
        </w:rPr>
        <w:t>ů v malé pánvi.</w:t>
      </w:r>
    </w:p>
    <w:p w:rsidR="000C51BE" w:rsidRDefault="000C51BE">
      <w:pPr>
        <w:spacing w:line="360" w:lineRule="auto"/>
        <w:jc w:val="both"/>
        <w:rPr>
          <w:rFonts w:ascii="Arial" w:hAnsi="Arial" w:cs="Arial"/>
          <w:sz w:val="24"/>
          <w:szCs w:val="24"/>
        </w:rPr>
      </w:pPr>
    </w:p>
    <w:p w:rsidR="000C51BE" w:rsidRDefault="008D0F13">
      <w:pPr>
        <w:numPr>
          <w:ilvl w:val="1"/>
          <w:numId w:val="61"/>
        </w:numPr>
        <w:spacing w:after="0" w:line="360" w:lineRule="auto"/>
        <w:jc w:val="both"/>
        <w:rPr>
          <w:rFonts w:ascii="Arial" w:hAnsi="Arial" w:cs="Arial"/>
          <w:b/>
          <w:sz w:val="24"/>
          <w:szCs w:val="24"/>
        </w:rPr>
      </w:pPr>
      <w:r>
        <w:rPr>
          <w:rFonts w:ascii="Arial" w:hAnsi="Arial" w:cs="Arial"/>
          <w:b/>
          <w:sz w:val="24"/>
          <w:szCs w:val="24"/>
        </w:rPr>
        <w:t>Analgetika</w:t>
      </w:r>
    </w:p>
    <w:p w:rsidR="000C51BE" w:rsidRDefault="008D0F13">
      <w:pPr>
        <w:spacing w:line="360" w:lineRule="auto"/>
        <w:jc w:val="both"/>
        <w:rPr>
          <w:rFonts w:ascii="Arial" w:hAnsi="Arial" w:cs="Arial"/>
          <w:b/>
          <w:sz w:val="24"/>
          <w:szCs w:val="24"/>
        </w:rPr>
      </w:pPr>
      <w:r>
        <w:rPr>
          <w:rFonts w:ascii="Arial" w:hAnsi="Arial" w:cs="Arial"/>
          <w:b/>
          <w:sz w:val="24"/>
          <w:szCs w:val="24"/>
        </w:rPr>
        <w:t xml:space="preserve">10.4.1 </w:t>
      </w:r>
      <w:r>
        <w:rPr>
          <w:rFonts w:ascii="Arial" w:hAnsi="Arial" w:cs="Arial"/>
          <w:b/>
          <w:bCs/>
          <w:sz w:val="24"/>
          <w:szCs w:val="24"/>
        </w:rPr>
        <w:t>Analgetika I. stupně žebříčku WHO</w:t>
      </w:r>
    </w:p>
    <w:p w:rsidR="000C51BE" w:rsidRDefault="008D0F13">
      <w:pPr>
        <w:spacing w:line="360" w:lineRule="auto"/>
        <w:jc w:val="both"/>
        <w:rPr>
          <w:rFonts w:ascii="Arial" w:hAnsi="Arial" w:cs="Arial"/>
          <w:sz w:val="24"/>
          <w:szCs w:val="24"/>
        </w:rPr>
      </w:pPr>
      <w:r>
        <w:rPr>
          <w:rFonts w:ascii="Arial" w:hAnsi="Arial" w:cs="Arial"/>
          <w:sz w:val="24"/>
          <w:szCs w:val="24"/>
        </w:rPr>
        <w:t>Používána v monoterapii k léčbě mírné a středně silné bolesti. Pokud po nasazení těchto léků v maximální dávce není do 24-36 hodin dosaženo zmírnění bolesti na snesitelnou míru, je indiko</w:t>
      </w:r>
      <w:r>
        <w:rPr>
          <w:rFonts w:ascii="Arial" w:hAnsi="Arial" w:cs="Arial"/>
          <w:sz w:val="24"/>
          <w:szCs w:val="24"/>
        </w:rPr>
        <w:t>ván přechod na analgetika II., nebo přímo III. stupně žebříčku WHO. Zvyšování dávek neopioidních analgetik nad uvedenou maximální denní dávku nevede k posílení analgetického účinku, ale ke zvýšení rizika závažných nežádoucích účinků.</w:t>
      </w:r>
    </w:p>
    <w:p w:rsidR="000C51BE" w:rsidRDefault="008D0F13">
      <w:pPr>
        <w:spacing w:line="360" w:lineRule="auto"/>
        <w:jc w:val="both"/>
        <w:rPr>
          <w:rFonts w:ascii="Arial" w:hAnsi="Arial" w:cs="Arial"/>
          <w:sz w:val="24"/>
          <w:szCs w:val="24"/>
        </w:rPr>
      </w:pPr>
      <w:r>
        <w:rPr>
          <w:rFonts w:ascii="Arial" w:hAnsi="Arial" w:cs="Arial"/>
          <w:sz w:val="24"/>
          <w:szCs w:val="24"/>
        </w:rPr>
        <w:t>Neoipioidní analgetika</w:t>
      </w:r>
      <w:r>
        <w:rPr>
          <w:rFonts w:ascii="Arial" w:hAnsi="Arial" w:cs="Arial"/>
          <w:sz w:val="24"/>
          <w:szCs w:val="24"/>
        </w:rPr>
        <w:t xml:space="preserve"> se dělí do dvou základních skupin:</w:t>
      </w:r>
    </w:p>
    <w:p w:rsidR="000C51BE" w:rsidRDefault="008D0F13">
      <w:pPr>
        <w:spacing w:line="360" w:lineRule="auto"/>
        <w:jc w:val="both"/>
        <w:rPr>
          <w:rFonts w:ascii="Arial" w:hAnsi="Arial" w:cs="Arial"/>
          <w:sz w:val="24"/>
          <w:szCs w:val="24"/>
        </w:rPr>
      </w:pPr>
      <w:r>
        <w:rPr>
          <w:rFonts w:ascii="Arial" w:hAnsi="Arial" w:cs="Arial"/>
          <w:sz w:val="24"/>
          <w:szCs w:val="24"/>
        </w:rPr>
        <w:t xml:space="preserve"> a) Analgetika – antipyretika</w:t>
      </w:r>
    </w:p>
    <w:p w:rsidR="000C51BE" w:rsidRDefault="008D0F13">
      <w:pPr>
        <w:spacing w:line="360" w:lineRule="auto"/>
        <w:jc w:val="both"/>
        <w:rPr>
          <w:rFonts w:ascii="Arial" w:hAnsi="Arial" w:cs="Arial"/>
          <w:sz w:val="24"/>
          <w:szCs w:val="24"/>
        </w:rPr>
      </w:pPr>
      <w:r>
        <w:rPr>
          <w:rFonts w:ascii="Arial" w:hAnsi="Arial" w:cs="Arial"/>
          <w:sz w:val="24"/>
          <w:szCs w:val="24"/>
        </w:rPr>
        <w:t>b) Nesteroidní antiflogistika</w:t>
      </w:r>
    </w:p>
    <w:p w:rsidR="000C51BE" w:rsidRDefault="008D0F13">
      <w:pPr>
        <w:pStyle w:val="Nadpis1"/>
        <w:spacing w:line="360" w:lineRule="auto"/>
        <w:jc w:val="both"/>
        <w:rPr>
          <w:rFonts w:ascii="Arial" w:hAnsi="Arial" w:cs="Arial"/>
          <w:bCs w:val="0"/>
          <w:color w:val="00000A"/>
          <w:sz w:val="24"/>
          <w:szCs w:val="24"/>
        </w:rPr>
      </w:pPr>
      <w:r>
        <w:rPr>
          <w:rFonts w:ascii="Arial" w:hAnsi="Arial" w:cs="Arial"/>
          <w:bCs w:val="0"/>
          <w:color w:val="00000A"/>
          <w:sz w:val="24"/>
          <w:szCs w:val="24"/>
        </w:rPr>
        <w:t>Analgetika – antipyretika</w:t>
      </w:r>
    </w:p>
    <w:p w:rsidR="000C51BE" w:rsidRDefault="008D0F13">
      <w:pPr>
        <w:spacing w:line="360" w:lineRule="auto"/>
        <w:jc w:val="both"/>
        <w:rPr>
          <w:rFonts w:ascii="Arial" w:hAnsi="Arial" w:cs="Arial"/>
          <w:sz w:val="24"/>
          <w:szCs w:val="24"/>
        </w:rPr>
      </w:pPr>
      <w:r>
        <w:rPr>
          <w:rFonts w:ascii="Arial" w:hAnsi="Arial" w:cs="Arial"/>
          <w:b/>
          <w:bCs/>
          <w:sz w:val="24"/>
          <w:szCs w:val="24"/>
        </w:rPr>
        <w:t>Salicyláty</w:t>
      </w:r>
    </w:p>
    <w:p w:rsidR="000C51BE" w:rsidRDefault="008D0F13">
      <w:pPr>
        <w:pStyle w:val="Normlnweb"/>
        <w:spacing w:beforeAutospacing="0" w:after="0" w:afterAutospacing="0" w:line="360" w:lineRule="auto"/>
        <w:jc w:val="both"/>
        <w:rPr>
          <w:rFonts w:ascii="Arial" w:hAnsi="Arial" w:cs="Arial"/>
        </w:rPr>
      </w:pPr>
      <w:r>
        <w:rPr>
          <w:rFonts w:ascii="Arial" w:hAnsi="Arial" w:cs="Arial"/>
          <w:b/>
          <w:bCs/>
        </w:rPr>
        <w:t>Kyselina acetylsalicylová (ASA)</w:t>
      </w:r>
    </w:p>
    <w:p w:rsidR="000C51BE" w:rsidRDefault="008D0F13">
      <w:pPr>
        <w:pStyle w:val="Normlnweb"/>
        <w:spacing w:beforeAutospacing="0" w:after="0" w:afterAutospacing="0" w:line="360" w:lineRule="auto"/>
        <w:jc w:val="both"/>
        <w:rPr>
          <w:rFonts w:ascii="Arial" w:hAnsi="Arial" w:cs="Arial"/>
        </w:rPr>
      </w:pPr>
      <w:r>
        <w:rPr>
          <w:rFonts w:ascii="Arial" w:hAnsi="Arial" w:cs="Arial"/>
        </w:rPr>
        <w:t>Salicyláty jsou kontraindikovány u alergie na ASA, hemoragické diatézy, hypoprotrombinemie,</w:t>
      </w:r>
      <w:r>
        <w:rPr>
          <w:rFonts w:ascii="Arial" w:hAnsi="Arial" w:cs="Arial"/>
        </w:rPr>
        <w:t xml:space="preserve"> trombocytopenie, současného podávání antikoagulancií, aktivní vředové choroby gastroduodena. Opatrně by měly být voleny u pacientů s anamnézou vředové choroby gastroduodena, astmatem, těžší hepatopatií nebo nefropatií.</w:t>
      </w:r>
    </w:p>
    <w:p w:rsidR="000C51BE" w:rsidRDefault="008D0F13">
      <w:pPr>
        <w:pStyle w:val="Normlnweb"/>
        <w:spacing w:beforeAutospacing="0" w:after="0" w:afterAutospacing="0" w:line="360" w:lineRule="auto"/>
        <w:jc w:val="both"/>
        <w:rPr>
          <w:rFonts w:ascii="Arial" w:hAnsi="Arial" w:cs="Arial"/>
        </w:rPr>
      </w:pPr>
      <w:r>
        <w:rPr>
          <w:rFonts w:ascii="Arial" w:hAnsi="Arial" w:cs="Arial"/>
        </w:rPr>
        <w:t>Na trhu je řada kombinovaných prepar</w:t>
      </w:r>
      <w:r>
        <w:rPr>
          <w:rFonts w:ascii="Arial" w:hAnsi="Arial" w:cs="Arial"/>
        </w:rPr>
        <w:t>átů s ASA (např. s kodeinem, kofeinem, aminofenazonem apod.), které vzhledem k převažujícímu zvýraznění nežádoucích účinků, nelze pro dlouhodobou analgetickou medikaci u onkologické bolesti doporučit.</w:t>
      </w:r>
    </w:p>
    <w:p w:rsidR="000C51BE" w:rsidRDefault="000C51BE">
      <w:pPr>
        <w:pStyle w:val="Normlnweb"/>
        <w:spacing w:beforeAutospacing="0" w:after="0" w:afterAutospacing="0" w:line="360" w:lineRule="auto"/>
        <w:jc w:val="both"/>
        <w:rPr>
          <w:rFonts w:ascii="Arial" w:hAnsi="Arial" w:cs="Arial"/>
        </w:rPr>
      </w:pPr>
    </w:p>
    <w:p w:rsidR="000C51BE" w:rsidRDefault="008D0F13">
      <w:pPr>
        <w:pStyle w:val="Normlnweb"/>
        <w:spacing w:beforeAutospacing="0" w:after="0" w:afterAutospacing="0" w:line="360" w:lineRule="auto"/>
        <w:jc w:val="both"/>
        <w:rPr>
          <w:rFonts w:ascii="Arial" w:hAnsi="Arial" w:cs="Arial"/>
        </w:rPr>
      </w:pPr>
      <w:r>
        <w:rPr>
          <w:rFonts w:ascii="Arial" w:hAnsi="Arial" w:cs="Arial"/>
          <w:b/>
          <w:bCs/>
        </w:rPr>
        <w:t>Paracetamol (acetaminofen)</w:t>
      </w:r>
    </w:p>
    <w:p w:rsidR="000C51BE" w:rsidRDefault="008D0F13">
      <w:pPr>
        <w:pStyle w:val="Normlnweb"/>
        <w:spacing w:beforeAutospacing="0" w:after="0" w:afterAutospacing="0" w:line="360" w:lineRule="auto"/>
        <w:jc w:val="both"/>
        <w:rPr>
          <w:rFonts w:ascii="Arial" w:hAnsi="Arial" w:cs="Arial"/>
        </w:rPr>
      </w:pPr>
      <w:r>
        <w:rPr>
          <w:rFonts w:ascii="Arial" w:hAnsi="Arial" w:cs="Arial"/>
        </w:rPr>
        <w:t>Výhodou je méně nežádoucích</w:t>
      </w:r>
      <w:r>
        <w:rPr>
          <w:rFonts w:ascii="Arial" w:hAnsi="Arial" w:cs="Arial"/>
        </w:rPr>
        <w:t xml:space="preserve"> účinků ve srovnání s ASA - má minimální gastrointestinální účinky, neovlivňuje krevní srážlivost, v běžných dávkách není prokazatelně nefrotoxický, nealergizuje. Nebezpečí narůstá u dávek nad 4 g/den, toxický metabolit paracetamolu může způsobit závažné p</w:t>
      </w:r>
      <w:r>
        <w:rPr>
          <w:rFonts w:ascii="Arial" w:hAnsi="Arial" w:cs="Arial"/>
        </w:rPr>
        <w:t>oškození jaterních buněk. Kontraindikován je u akutní hepatitidy.</w:t>
      </w:r>
    </w:p>
    <w:p w:rsidR="000C51BE" w:rsidRDefault="008D0F13">
      <w:pPr>
        <w:pStyle w:val="Normlnweb"/>
        <w:spacing w:beforeAutospacing="0" w:after="0" w:afterAutospacing="0" w:line="360" w:lineRule="auto"/>
        <w:jc w:val="both"/>
        <w:rPr>
          <w:rFonts w:ascii="Arial" w:hAnsi="Arial" w:cs="Arial"/>
        </w:rPr>
      </w:pPr>
      <w:r>
        <w:rPr>
          <w:rFonts w:ascii="Arial" w:hAnsi="Arial" w:cs="Arial"/>
        </w:rPr>
        <w:t xml:space="preserve">Paracetamol bývá vedle NSAIDs v angloamerických pramenech doporučován jako lék první volby pro onkologickou bolest mírné a střední intenzity. Je vhodný spíše u periferních bolestí </w:t>
      </w:r>
      <w:r>
        <w:rPr>
          <w:rFonts w:ascii="Arial" w:hAnsi="Arial" w:cs="Arial"/>
        </w:rPr>
        <w:t>nezánětlivého charakteru, dále pak jako pomocné analgetikum v kombinaci. Přednost má u pacientů s kontraindikací nebo špatnou tolerancí ASA a NSA, u starších pacientů a diabetiků.</w:t>
      </w:r>
    </w:p>
    <w:p w:rsidR="000C51BE" w:rsidRDefault="008D0F13">
      <w:pPr>
        <w:pStyle w:val="Normlnweb"/>
        <w:spacing w:beforeAutospacing="0" w:after="0" w:afterAutospacing="0" w:line="360" w:lineRule="auto"/>
        <w:jc w:val="both"/>
        <w:rPr>
          <w:rFonts w:ascii="Arial" w:hAnsi="Arial" w:cs="Arial"/>
        </w:rPr>
      </w:pPr>
      <w:r>
        <w:rPr>
          <w:rFonts w:ascii="Arial" w:hAnsi="Arial" w:cs="Arial"/>
        </w:rPr>
        <w:t>Obvyklé dávkování: 500–1000 mg po 4-6 hodinách, (udávané efektivní dávkové r</w:t>
      </w:r>
      <w:r>
        <w:rPr>
          <w:rFonts w:ascii="Arial" w:hAnsi="Arial" w:cs="Arial"/>
        </w:rPr>
        <w:t>ozmezí většinou mezi 2,5-4 g/den), maximálně 4 g/den, podle jiných autorů maximálně 6 g/den, minimální interval mezi dvěma dávkami je 3 hodiny, podle jiných autorů 4 hodiny. Nabídka kombinovaných přípravků je široká, ale pro dlouhodobou léčbu bolesti nevho</w:t>
      </w:r>
      <w:r>
        <w:rPr>
          <w:rFonts w:ascii="Arial" w:hAnsi="Arial" w:cs="Arial"/>
        </w:rPr>
        <w:t>dná. Novinkou na trhu je paracetamol pro parenterální užití Perfalgan, který lze u akutní bolesti použít v infuzi v dávce 500, nebo 1000 mg.</w:t>
      </w:r>
    </w:p>
    <w:p w:rsidR="000C51BE" w:rsidRDefault="000C51BE">
      <w:pPr>
        <w:pStyle w:val="Normlnweb"/>
        <w:spacing w:beforeAutospacing="0" w:after="0" w:afterAutospacing="0" w:line="360" w:lineRule="auto"/>
        <w:jc w:val="both"/>
        <w:rPr>
          <w:rFonts w:ascii="Arial" w:hAnsi="Arial" w:cs="Arial"/>
        </w:rPr>
      </w:pPr>
    </w:p>
    <w:p w:rsidR="000C51BE" w:rsidRDefault="008D0F13">
      <w:pPr>
        <w:pStyle w:val="Normlnweb"/>
        <w:spacing w:beforeAutospacing="0" w:after="0" w:afterAutospacing="0" w:line="360" w:lineRule="auto"/>
        <w:jc w:val="both"/>
        <w:rPr>
          <w:rFonts w:ascii="Arial" w:hAnsi="Arial" w:cs="Arial"/>
        </w:rPr>
      </w:pPr>
      <w:r>
        <w:rPr>
          <w:rFonts w:ascii="Arial" w:hAnsi="Arial" w:cs="Arial"/>
          <w:b/>
          <w:bCs/>
        </w:rPr>
        <w:t>Metamizol</w:t>
      </w:r>
    </w:p>
    <w:p w:rsidR="000C51BE" w:rsidRDefault="008D0F13">
      <w:pPr>
        <w:pStyle w:val="Normlnweb"/>
        <w:spacing w:beforeAutospacing="0" w:after="0" w:afterAutospacing="0" w:line="360" w:lineRule="auto"/>
        <w:jc w:val="both"/>
        <w:rPr>
          <w:rFonts w:ascii="Arial" w:hAnsi="Arial" w:cs="Arial"/>
        </w:rPr>
      </w:pPr>
      <w:r>
        <w:rPr>
          <w:rFonts w:ascii="Arial" w:hAnsi="Arial" w:cs="Arial"/>
        </w:rPr>
        <w:t>Metamizol je nejméně rizikovým preparátem této lékové skupiny. Jde o látku s vysokou analgetickou účinno</w:t>
      </w:r>
      <w:r>
        <w:rPr>
          <w:rFonts w:ascii="Arial" w:hAnsi="Arial" w:cs="Arial"/>
        </w:rPr>
        <w:t>stí včetně vlivu na viscerální bolest, díky spazmolytickému účinku. Má i protizánětlivý a antipyretický efekt. Jeho nežádoucí účinky se vyskytují poměrně zřídka, ale je třeba počítat s možností alergické reakce, nevolnosti a zvracení, při dlouhodobém podáv</w:t>
      </w:r>
      <w:r>
        <w:rPr>
          <w:rFonts w:ascii="Arial" w:hAnsi="Arial" w:cs="Arial"/>
        </w:rPr>
        <w:t>ání může dojít k útlumu krvetvorby až agranulocytóze, ve vyšších dávkách k poškození ledvin. Trvání účinku je cca 8 hodin, maximální denní dávka je 6 g/den.</w:t>
      </w:r>
    </w:p>
    <w:p w:rsidR="000C51BE" w:rsidRDefault="008D0F13">
      <w:pPr>
        <w:pStyle w:val="Normlnweb"/>
        <w:spacing w:beforeAutospacing="0" w:after="0" w:afterAutospacing="0" w:line="360" w:lineRule="auto"/>
        <w:jc w:val="both"/>
        <w:rPr>
          <w:rFonts w:ascii="Arial" w:hAnsi="Arial" w:cs="Arial"/>
        </w:rPr>
      </w:pPr>
      <w:r>
        <w:rPr>
          <w:rFonts w:ascii="Arial" w:hAnsi="Arial" w:cs="Arial"/>
        </w:rPr>
        <w:t>Kombinované preparáty - spasmoanalgetika jsou vhodná u bolestivých stavů se stahy hladkého svalstva</w:t>
      </w:r>
      <w:r>
        <w:rPr>
          <w:rFonts w:ascii="Arial" w:hAnsi="Arial" w:cs="Arial"/>
        </w:rPr>
        <w:t xml:space="preserve"> (bolestivé spasmy v oblasti gastrointestinálního nebo urogenitálního traktu). Patří sem Algifen (metamizol 500 mg s pitofenonem a fenpiverinem) a Quarelin tbl. (metamizol 400 mg s drotaverinem a kofeinem).</w:t>
      </w:r>
    </w:p>
    <w:p w:rsidR="000C51BE" w:rsidRDefault="000C51BE">
      <w:pPr>
        <w:pStyle w:val="Normlnweb"/>
        <w:spacing w:beforeAutospacing="0" w:after="0" w:afterAutospacing="0" w:line="360" w:lineRule="auto"/>
        <w:jc w:val="both"/>
        <w:rPr>
          <w:rFonts w:ascii="Arial" w:hAnsi="Arial" w:cs="Arial"/>
          <w:b/>
          <w:bCs/>
        </w:rPr>
      </w:pPr>
    </w:p>
    <w:p w:rsidR="000C51BE" w:rsidRDefault="008D0F13">
      <w:pPr>
        <w:pStyle w:val="Normlnweb"/>
        <w:spacing w:beforeAutospacing="0" w:after="0" w:afterAutospacing="0" w:line="360" w:lineRule="auto"/>
        <w:jc w:val="both"/>
        <w:rPr>
          <w:rFonts w:ascii="Arial" w:hAnsi="Arial" w:cs="Arial"/>
          <w:b/>
          <w:bCs/>
        </w:rPr>
      </w:pPr>
      <w:r>
        <w:rPr>
          <w:rFonts w:ascii="Arial" w:hAnsi="Arial" w:cs="Arial"/>
          <w:b/>
          <w:bCs/>
        </w:rPr>
        <w:t>Nesteroidní antiflogistika (NSAIDs)</w:t>
      </w:r>
    </w:p>
    <w:p w:rsidR="000C51BE" w:rsidRDefault="008D0F13">
      <w:pPr>
        <w:pStyle w:val="Normlnweb"/>
        <w:spacing w:beforeAutospacing="0" w:after="0" w:afterAutospacing="0" w:line="360" w:lineRule="auto"/>
        <w:jc w:val="both"/>
        <w:rPr>
          <w:rFonts w:ascii="Arial" w:hAnsi="Arial" w:cs="Arial"/>
        </w:rPr>
      </w:pPr>
      <w:r>
        <w:rPr>
          <w:rFonts w:ascii="Arial" w:hAnsi="Arial" w:cs="Arial"/>
        </w:rPr>
        <w:t>NSAIDs lze a</w:t>
      </w:r>
      <w:r>
        <w:rPr>
          <w:rFonts w:ascii="Arial" w:hAnsi="Arial" w:cs="Arial"/>
        </w:rPr>
        <w:t>plikovat perorálně, parenterálně i lokálně, dobře resorbují po perorálním podání. Vedlejší účinky NSAIDs jsou obdobné jako vedlejší účinky salycilátů.</w:t>
      </w:r>
    </w:p>
    <w:p w:rsidR="000C51BE" w:rsidRDefault="008D0F13">
      <w:pPr>
        <w:pStyle w:val="blue"/>
        <w:spacing w:beforeAutospacing="0" w:after="0" w:afterAutospacing="0" w:line="360" w:lineRule="auto"/>
        <w:jc w:val="both"/>
        <w:rPr>
          <w:rFonts w:ascii="Arial" w:hAnsi="Arial" w:cs="Arial"/>
          <w:sz w:val="24"/>
          <w:szCs w:val="24"/>
        </w:rPr>
      </w:pPr>
      <w:r>
        <w:rPr>
          <w:rStyle w:val="blue1"/>
          <w:rFonts w:ascii="Arial" w:hAnsi="Arial" w:cs="Arial"/>
          <w:color w:val="00000A"/>
          <w:sz w:val="24"/>
          <w:szCs w:val="24"/>
        </w:rPr>
        <w:t>Indikace NSAIDs v léčbě nádorové bolesti</w:t>
      </w:r>
    </w:p>
    <w:p w:rsidR="000C51BE" w:rsidRDefault="008D0F13">
      <w:pPr>
        <w:pStyle w:val="Normlnweb"/>
        <w:spacing w:beforeAutospacing="0" w:after="0" w:afterAutospacing="0" w:line="360" w:lineRule="auto"/>
        <w:jc w:val="both"/>
        <w:rPr>
          <w:rFonts w:ascii="Arial" w:hAnsi="Arial" w:cs="Arial"/>
        </w:rPr>
      </w:pPr>
      <w:r>
        <w:rPr>
          <w:rStyle w:val="blue1"/>
          <w:rFonts w:ascii="Arial" w:hAnsi="Arial" w:cs="Arial"/>
        </w:rPr>
        <w:t>Analgetický efekt NSAIDs</w:t>
      </w:r>
      <w:r>
        <w:rPr>
          <w:rFonts w:ascii="Arial" w:hAnsi="Arial" w:cs="Arial"/>
        </w:rPr>
        <w:t xml:space="preserve"> se uplatňuje tam, kde je součástí etiol</w:t>
      </w:r>
      <w:r>
        <w:rPr>
          <w:rFonts w:ascii="Arial" w:hAnsi="Arial" w:cs="Arial"/>
        </w:rPr>
        <w:t>ogie bolesti zánětlivý proces: u bolestivých kostních metastáz, u postižení periostu, bolestí vyvolaných kompresí svalů a šlach bez nervového postižení (sarkomy, uzlinové metastázy). Dále u bolesti při infiltraci měkkých tkání například postižení hrudní st</w:t>
      </w:r>
      <w:r>
        <w:rPr>
          <w:rFonts w:ascii="Arial" w:hAnsi="Arial" w:cs="Arial"/>
        </w:rPr>
        <w:t xml:space="preserve">ěny u karcinomu prsu nebo plicního tumoru, u maligních vředů, infiltrace podkoží a u lymfangoitidy. Preparáty se uplatní i v případech postižení výstelky dutiny břišní a hrudní (metastázy na pobřišnici a pleuře). Účinné jsou u muskuloskeletálních bolestí, </w:t>
      </w:r>
      <w:r>
        <w:rPr>
          <w:rFonts w:ascii="Arial" w:hAnsi="Arial" w:cs="Arial"/>
        </w:rPr>
        <w:t>zánětlivých kloubních nebo svalových projevů a nežádoucích účincích protinádorové léčby v těchto lokalizacích, u cévních komplikací i u bolestí hlavy ze zvýšeného intrakraniálního tlaku.</w:t>
      </w:r>
    </w:p>
    <w:p w:rsidR="000C51BE" w:rsidRDefault="008D0F13">
      <w:pPr>
        <w:pStyle w:val="Normlnweb"/>
        <w:spacing w:beforeAutospacing="0" w:after="0" w:afterAutospacing="0" w:line="360" w:lineRule="auto"/>
        <w:jc w:val="both"/>
        <w:rPr>
          <w:rFonts w:ascii="Arial" w:hAnsi="Arial" w:cs="Arial"/>
        </w:rPr>
      </w:pPr>
      <w:r>
        <w:rPr>
          <w:rStyle w:val="blue1"/>
          <w:rFonts w:ascii="Arial" w:hAnsi="Arial" w:cs="Arial"/>
        </w:rPr>
        <w:t>Analgetická léčba NSAIDs</w:t>
      </w:r>
      <w:r>
        <w:rPr>
          <w:rFonts w:ascii="Arial" w:hAnsi="Arial" w:cs="Arial"/>
        </w:rPr>
        <w:t xml:space="preserve"> by měla být racionálně zahájena buď naproxen</w:t>
      </w:r>
      <w:r>
        <w:rPr>
          <w:rFonts w:ascii="Arial" w:hAnsi="Arial" w:cs="Arial"/>
        </w:rPr>
        <w:t>em nebo diclofenacem. Ibuprofen má méně nežádoucích účinků, ale je také méně účinný. Indometacin není vhodný pro dlouhodobou medikaci vzhledem k jeho toxicitě, ale pro nárazovou bolest je jedním z nejefektivnějších NSAIDs. Jeho užívání se v současnosti ome</w:t>
      </w:r>
      <w:r>
        <w:rPr>
          <w:rFonts w:ascii="Arial" w:hAnsi="Arial" w:cs="Arial"/>
        </w:rPr>
        <w:t xml:space="preserve">zuje. </w:t>
      </w:r>
    </w:p>
    <w:p w:rsidR="000C51BE" w:rsidRDefault="000C51BE">
      <w:pPr>
        <w:spacing w:line="360" w:lineRule="auto"/>
        <w:jc w:val="both"/>
        <w:rPr>
          <w:rFonts w:ascii="Arial" w:hAnsi="Arial" w:cs="Arial"/>
          <w:sz w:val="24"/>
          <w:szCs w:val="24"/>
        </w:rPr>
      </w:pPr>
    </w:p>
    <w:p w:rsidR="000C51BE" w:rsidRDefault="008D0F13">
      <w:pPr>
        <w:spacing w:line="360" w:lineRule="auto"/>
        <w:jc w:val="both"/>
        <w:rPr>
          <w:rFonts w:ascii="Arial" w:hAnsi="Arial" w:cs="Arial"/>
          <w:b/>
          <w:sz w:val="24"/>
          <w:szCs w:val="24"/>
        </w:rPr>
      </w:pPr>
      <w:r>
        <w:rPr>
          <w:rFonts w:ascii="Arial" w:hAnsi="Arial" w:cs="Arial"/>
          <w:b/>
          <w:sz w:val="24"/>
          <w:szCs w:val="24"/>
        </w:rPr>
        <w:t>NSAIDs vhodná k léčbě nádorové bolesti</w:t>
      </w:r>
    </w:p>
    <w:p w:rsidR="000C51BE" w:rsidRDefault="008D0F13">
      <w:pPr>
        <w:pStyle w:val="Normlnweb"/>
        <w:spacing w:beforeAutospacing="0" w:after="0" w:afterAutospacing="0" w:line="360" w:lineRule="auto"/>
        <w:jc w:val="both"/>
        <w:rPr>
          <w:rFonts w:ascii="Arial" w:hAnsi="Arial" w:cs="Arial"/>
        </w:rPr>
      </w:pPr>
      <w:r>
        <w:rPr>
          <w:rFonts w:ascii="Arial" w:hAnsi="Arial" w:cs="Arial"/>
          <w:b/>
          <w:bCs/>
        </w:rPr>
        <w:t>Diclofenac</w:t>
      </w:r>
    </w:p>
    <w:p w:rsidR="000C51BE" w:rsidRDefault="008D0F13">
      <w:pPr>
        <w:pStyle w:val="Normlnweb"/>
        <w:spacing w:beforeAutospacing="0" w:after="0" w:afterAutospacing="0" w:line="360" w:lineRule="auto"/>
        <w:rPr>
          <w:rFonts w:ascii="Arial" w:hAnsi="Arial" w:cs="Arial"/>
          <w:b/>
          <w:bCs/>
        </w:rPr>
      </w:pPr>
      <w:r>
        <w:rPr>
          <w:rFonts w:ascii="Arial" w:hAnsi="Arial" w:cs="Arial"/>
        </w:rPr>
        <w:t>má dobrý analgetický účinek, velmi dobrá tolerance, krátký biologický poločas (1-2 hodiny), lze podávat dlouhodobě po měsíce.</w:t>
      </w:r>
      <w:r>
        <w:rPr>
          <w:rFonts w:ascii="Arial" w:hAnsi="Arial" w:cs="Arial"/>
        </w:rPr>
        <w:br/>
      </w:r>
      <w:r>
        <w:rPr>
          <w:rFonts w:ascii="Arial" w:hAnsi="Arial" w:cs="Arial"/>
          <w:b/>
          <w:bCs/>
        </w:rPr>
        <w:t>Naproxen</w:t>
      </w:r>
    </w:p>
    <w:p w:rsidR="000C51BE" w:rsidRDefault="008D0F13">
      <w:pPr>
        <w:pStyle w:val="Normlnweb"/>
        <w:spacing w:beforeAutospacing="0" w:after="0" w:afterAutospacing="0" w:line="360" w:lineRule="auto"/>
        <w:jc w:val="both"/>
        <w:rPr>
          <w:rFonts w:ascii="Arial" w:hAnsi="Arial" w:cs="Arial"/>
        </w:rPr>
      </w:pPr>
      <w:r>
        <w:rPr>
          <w:rFonts w:ascii="Arial" w:hAnsi="Arial" w:cs="Arial"/>
        </w:rPr>
        <w:t>Preparát s dobrým analgetickým účinkem. Výhodný je delší biolog</w:t>
      </w:r>
      <w:r>
        <w:rPr>
          <w:rFonts w:ascii="Arial" w:hAnsi="Arial" w:cs="Arial"/>
        </w:rPr>
        <w:t>ický poločas (13 hod).</w:t>
      </w:r>
      <w:r>
        <w:rPr>
          <w:rFonts w:ascii="Arial" w:hAnsi="Arial" w:cs="Arial"/>
        </w:rPr>
        <w:br/>
      </w:r>
      <w:r>
        <w:rPr>
          <w:rFonts w:ascii="Arial" w:hAnsi="Arial" w:cs="Arial"/>
          <w:b/>
          <w:bCs/>
        </w:rPr>
        <w:t>Ibuprofen</w:t>
      </w:r>
    </w:p>
    <w:p w:rsidR="000C51BE" w:rsidRDefault="008D0F13">
      <w:pPr>
        <w:pStyle w:val="Normlnweb"/>
        <w:spacing w:beforeAutospacing="0" w:after="0" w:afterAutospacing="0" w:line="360" w:lineRule="auto"/>
        <w:jc w:val="both"/>
        <w:rPr>
          <w:rFonts w:ascii="Arial" w:hAnsi="Arial" w:cs="Arial"/>
          <w:b/>
          <w:bCs/>
        </w:rPr>
      </w:pPr>
      <w:r>
        <w:rPr>
          <w:rFonts w:ascii="Arial" w:hAnsi="Arial" w:cs="Arial"/>
        </w:rPr>
        <w:t>má dobrý analgetický účinek, krátký biologický poločas (2 hod). Vzhledem k relativně velice dobré gastrointestinální toleranci je, vhodný pro dlouhodobé podávání.</w:t>
      </w:r>
      <w:r>
        <w:rPr>
          <w:rFonts w:ascii="Arial" w:hAnsi="Arial" w:cs="Arial"/>
        </w:rPr>
        <w:br/>
      </w:r>
      <w:r>
        <w:rPr>
          <w:rFonts w:ascii="Arial" w:hAnsi="Arial" w:cs="Arial"/>
          <w:b/>
          <w:bCs/>
        </w:rPr>
        <w:t>Indometacin</w:t>
      </w:r>
    </w:p>
    <w:p w:rsidR="000C51BE" w:rsidRDefault="008D0F13">
      <w:pPr>
        <w:pStyle w:val="Normlnweb"/>
        <w:spacing w:beforeAutospacing="0" w:after="0" w:afterAutospacing="0" w:line="360" w:lineRule="auto"/>
        <w:rPr>
          <w:rFonts w:ascii="Arial" w:hAnsi="Arial" w:cs="Arial"/>
          <w:b/>
          <w:bCs/>
        </w:rPr>
      </w:pPr>
      <w:r>
        <w:rPr>
          <w:rFonts w:ascii="Arial" w:hAnsi="Arial" w:cs="Arial"/>
        </w:rPr>
        <w:t xml:space="preserve">Je silné analgetikum s krátkým biologickým </w:t>
      </w:r>
      <w:r>
        <w:rPr>
          <w:rFonts w:ascii="Arial" w:hAnsi="Arial" w:cs="Arial"/>
        </w:rPr>
        <w:t>poločasem (2 hod) a výraznými nežádoucími účinky (i psychickými - zmatenost, deprese, psychotické projevy). Je vhodný k nárazovému a krátkodobému použití.</w:t>
      </w:r>
      <w:r>
        <w:rPr>
          <w:rFonts w:ascii="Arial" w:hAnsi="Arial" w:cs="Arial"/>
        </w:rPr>
        <w:br/>
      </w:r>
      <w:r>
        <w:rPr>
          <w:rFonts w:ascii="Arial" w:hAnsi="Arial" w:cs="Arial"/>
          <w:b/>
          <w:bCs/>
        </w:rPr>
        <w:t>Meloxikam</w:t>
      </w:r>
    </w:p>
    <w:p w:rsidR="000C51BE" w:rsidRDefault="008D0F13">
      <w:pPr>
        <w:pStyle w:val="Normlnweb"/>
        <w:spacing w:beforeAutospacing="0" w:after="0" w:afterAutospacing="0" w:line="360" w:lineRule="auto"/>
        <w:rPr>
          <w:rFonts w:ascii="Arial" w:hAnsi="Arial" w:cs="Arial"/>
        </w:rPr>
      </w:pPr>
      <w:r>
        <w:rPr>
          <w:rFonts w:ascii="Arial" w:hAnsi="Arial" w:cs="Arial"/>
        </w:rPr>
        <w:t>Je preferenční inhibitor COX-2, s redukovanými nežádoucími účinky na trávicí trakt, s dlouh</w:t>
      </w:r>
      <w:r>
        <w:rPr>
          <w:rFonts w:ascii="Arial" w:hAnsi="Arial" w:cs="Arial"/>
        </w:rPr>
        <w:t>ým biologickým poločasem.</w:t>
      </w:r>
      <w:r>
        <w:rPr>
          <w:rFonts w:ascii="Arial" w:hAnsi="Arial" w:cs="Arial"/>
        </w:rPr>
        <w:br/>
      </w:r>
      <w:r>
        <w:rPr>
          <w:rFonts w:ascii="Arial" w:hAnsi="Arial" w:cs="Arial"/>
          <w:b/>
          <w:bCs/>
        </w:rPr>
        <w:t>Nimesulid</w:t>
      </w:r>
    </w:p>
    <w:p w:rsidR="000C51BE" w:rsidRDefault="008D0F13">
      <w:pPr>
        <w:pStyle w:val="Normlnweb"/>
        <w:spacing w:beforeAutospacing="0" w:after="0" w:afterAutospacing="0" w:line="360" w:lineRule="auto"/>
        <w:jc w:val="both"/>
        <w:rPr>
          <w:rFonts w:ascii="Arial" w:hAnsi="Arial" w:cs="Arial"/>
          <w:b/>
          <w:bCs/>
        </w:rPr>
      </w:pPr>
      <w:r>
        <w:rPr>
          <w:rFonts w:ascii="Arial" w:hAnsi="Arial" w:cs="Arial"/>
        </w:rPr>
        <w:t>Je další preferenční inhibitor COX-2 s poměrně dobrou gastrointestinální tolerancí.</w:t>
      </w:r>
      <w:r>
        <w:rPr>
          <w:rFonts w:ascii="Arial" w:hAnsi="Arial" w:cs="Arial"/>
        </w:rPr>
        <w:br/>
      </w:r>
      <w:r>
        <w:rPr>
          <w:rFonts w:ascii="Arial" w:hAnsi="Arial" w:cs="Arial"/>
          <w:b/>
          <w:bCs/>
        </w:rPr>
        <w:t>Piroxicam</w:t>
      </w:r>
    </w:p>
    <w:p w:rsidR="000C51BE" w:rsidRDefault="008D0F13">
      <w:pPr>
        <w:pStyle w:val="Normlnweb"/>
        <w:spacing w:beforeAutospacing="0" w:after="0" w:afterAutospacing="0" w:line="360" w:lineRule="auto"/>
        <w:rPr>
          <w:rFonts w:ascii="Arial" w:hAnsi="Arial" w:cs="Arial"/>
          <w:b/>
          <w:bCs/>
        </w:rPr>
      </w:pPr>
      <w:r>
        <w:rPr>
          <w:rFonts w:ascii="Arial" w:hAnsi="Arial" w:cs="Arial"/>
        </w:rPr>
        <w:t>NSAID s dlouhým biologickým poločasem (30-70 hodin).</w:t>
      </w:r>
      <w:r>
        <w:rPr>
          <w:rFonts w:ascii="Arial" w:hAnsi="Arial" w:cs="Arial"/>
        </w:rPr>
        <w:br/>
      </w:r>
      <w:r>
        <w:rPr>
          <w:rFonts w:ascii="Arial" w:hAnsi="Arial" w:cs="Arial"/>
          <w:b/>
          <w:bCs/>
        </w:rPr>
        <w:t>Kyselina tiaprofenová</w:t>
      </w:r>
    </w:p>
    <w:p w:rsidR="000C51BE" w:rsidRDefault="008D0F13">
      <w:pPr>
        <w:pStyle w:val="Normlnweb"/>
        <w:spacing w:beforeAutospacing="0" w:after="0" w:afterAutospacing="0" w:line="360" w:lineRule="auto"/>
        <w:rPr>
          <w:rFonts w:ascii="Arial" w:hAnsi="Arial" w:cs="Arial"/>
          <w:b/>
          <w:bCs/>
        </w:rPr>
      </w:pPr>
      <w:r>
        <w:rPr>
          <w:rFonts w:ascii="Arial" w:hAnsi="Arial" w:cs="Arial"/>
        </w:rPr>
        <w:t>NSAID s krátkým biologickým poločasem.</w:t>
      </w:r>
      <w:r>
        <w:rPr>
          <w:rFonts w:ascii="Arial" w:hAnsi="Arial" w:cs="Arial"/>
        </w:rPr>
        <w:br/>
      </w:r>
      <w:r>
        <w:rPr>
          <w:rFonts w:ascii="Arial" w:hAnsi="Arial" w:cs="Arial"/>
          <w:b/>
          <w:bCs/>
        </w:rPr>
        <w:t>Ketoprofen</w:t>
      </w:r>
    </w:p>
    <w:p w:rsidR="000C51BE" w:rsidRDefault="008D0F13">
      <w:pPr>
        <w:pStyle w:val="Normlnweb"/>
        <w:spacing w:beforeAutospacing="0" w:after="0" w:afterAutospacing="0" w:line="360" w:lineRule="auto"/>
        <w:jc w:val="both"/>
        <w:rPr>
          <w:rFonts w:ascii="Arial" w:hAnsi="Arial" w:cs="Arial"/>
        </w:rPr>
      </w:pPr>
      <w:r>
        <w:rPr>
          <w:rFonts w:ascii="Arial" w:hAnsi="Arial" w:cs="Arial"/>
        </w:rPr>
        <w:t>N</w:t>
      </w:r>
      <w:r>
        <w:rPr>
          <w:rFonts w:ascii="Arial" w:hAnsi="Arial" w:cs="Arial"/>
        </w:rPr>
        <w:t>SAID s relativně dobrou tolerancí. Biologický poločas 1-2 hodiny.</w:t>
      </w:r>
      <w:r>
        <w:rPr>
          <w:rFonts w:ascii="Arial" w:hAnsi="Arial" w:cs="Arial"/>
        </w:rPr>
        <w:br/>
      </w:r>
    </w:p>
    <w:p w:rsidR="000C51BE" w:rsidRDefault="008D0F13">
      <w:pPr>
        <w:pStyle w:val="Nadpis1"/>
        <w:keepLines w:val="0"/>
        <w:numPr>
          <w:ilvl w:val="2"/>
          <w:numId w:val="62"/>
        </w:numPr>
        <w:spacing w:before="0" w:after="200" w:line="360" w:lineRule="auto"/>
        <w:jc w:val="both"/>
        <w:rPr>
          <w:rFonts w:ascii="Arial" w:hAnsi="Arial" w:cs="Arial"/>
          <w:bCs w:val="0"/>
          <w:color w:val="00000A"/>
          <w:sz w:val="24"/>
          <w:szCs w:val="24"/>
        </w:rPr>
      </w:pPr>
      <w:r>
        <w:rPr>
          <w:rFonts w:ascii="Arial" w:hAnsi="Arial" w:cs="Arial"/>
          <w:bCs w:val="0"/>
          <w:color w:val="00000A"/>
          <w:sz w:val="24"/>
          <w:szCs w:val="24"/>
        </w:rPr>
        <w:t>Analgetika II. stupně žebříčku WHO</w:t>
      </w:r>
    </w:p>
    <w:p w:rsidR="000C51BE" w:rsidRDefault="008D0F13">
      <w:pPr>
        <w:spacing w:line="360" w:lineRule="auto"/>
        <w:jc w:val="both"/>
        <w:rPr>
          <w:rFonts w:ascii="Arial" w:hAnsi="Arial" w:cs="Arial"/>
          <w:sz w:val="24"/>
          <w:szCs w:val="24"/>
        </w:rPr>
      </w:pPr>
      <w:r>
        <w:rPr>
          <w:rFonts w:ascii="Arial" w:hAnsi="Arial" w:cs="Arial"/>
          <w:sz w:val="24"/>
          <w:szCs w:val="24"/>
        </w:rPr>
        <w:t xml:space="preserve">Jsou indikována k léčbě středně silné a silné bolesti. Výhodné je kombinovat jejich podání s neopioidními analgetiky a koanalgetiky. Další zvyšování </w:t>
      </w:r>
      <w:r>
        <w:rPr>
          <w:rFonts w:ascii="Arial" w:hAnsi="Arial" w:cs="Arial"/>
          <w:sz w:val="24"/>
          <w:szCs w:val="24"/>
        </w:rPr>
        <w:t>jejich dávek obvykle nevede ke zvýšení analgetické účinnosti, ale ke zvýraznění vedlejších nežádoucích účinků. Pokud jejich podáním nezmírníme bolest na snesitelnou míru, je indikován přechod na analgetika III. stupně žebříčku WHO.</w:t>
      </w:r>
    </w:p>
    <w:p w:rsidR="000C51BE" w:rsidRDefault="000C51BE">
      <w:pPr>
        <w:spacing w:line="360" w:lineRule="auto"/>
        <w:jc w:val="both"/>
        <w:rPr>
          <w:rFonts w:ascii="Arial" w:hAnsi="Arial" w:cs="Arial"/>
          <w:sz w:val="24"/>
          <w:szCs w:val="24"/>
        </w:rPr>
      </w:pPr>
    </w:p>
    <w:p w:rsidR="000C51BE" w:rsidRDefault="008D0F13">
      <w:pPr>
        <w:spacing w:line="360" w:lineRule="auto"/>
        <w:jc w:val="both"/>
        <w:rPr>
          <w:rFonts w:ascii="Arial" w:hAnsi="Arial" w:cs="Arial"/>
          <w:b/>
          <w:sz w:val="24"/>
          <w:szCs w:val="24"/>
        </w:rPr>
      </w:pPr>
      <w:r>
        <w:rPr>
          <w:rFonts w:ascii="Arial" w:hAnsi="Arial" w:cs="Arial"/>
          <w:b/>
          <w:sz w:val="24"/>
          <w:szCs w:val="24"/>
        </w:rPr>
        <w:t>Kodein</w:t>
      </w:r>
    </w:p>
    <w:p w:rsidR="000C51BE" w:rsidRDefault="008D0F13">
      <w:pPr>
        <w:spacing w:line="360" w:lineRule="auto"/>
        <w:jc w:val="both"/>
        <w:rPr>
          <w:rFonts w:ascii="Arial" w:hAnsi="Arial" w:cs="Arial"/>
          <w:sz w:val="24"/>
          <w:szCs w:val="24"/>
        </w:rPr>
      </w:pPr>
      <w:r>
        <w:rPr>
          <w:rFonts w:ascii="Arial" w:hAnsi="Arial" w:cs="Arial"/>
          <w:sz w:val="24"/>
          <w:szCs w:val="24"/>
        </w:rPr>
        <w:t>Je používán samo</w:t>
      </w:r>
      <w:r>
        <w:rPr>
          <w:rFonts w:ascii="Arial" w:hAnsi="Arial" w:cs="Arial"/>
          <w:sz w:val="24"/>
          <w:szCs w:val="24"/>
        </w:rPr>
        <w:t xml:space="preserve">statně (Codein 15 a 30 mg tbl.), nebo v kombinaci s neopioidními analgetiky, např. paracetamolem (Korylan tbl., Efferalgan Codeine tbl., Talvosilen tbl., supp.), kyselinou acetylsalicylovou (Alnagon tbl.) </w:t>
      </w:r>
    </w:p>
    <w:p w:rsidR="000C51BE" w:rsidRDefault="008D0F13">
      <w:pPr>
        <w:spacing w:line="360" w:lineRule="auto"/>
        <w:jc w:val="both"/>
        <w:rPr>
          <w:rFonts w:ascii="Arial" w:hAnsi="Arial" w:cs="Arial"/>
          <w:b/>
          <w:sz w:val="24"/>
          <w:szCs w:val="24"/>
        </w:rPr>
      </w:pPr>
      <w:r>
        <w:rPr>
          <w:rFonts w:ascii="Arial" w:hAnsi="Arial" w:cs="Arial"/>
          <w:b/>
          <w:sz w:val="24"/>
          <w:szCs w:val="24"/>
        </w:rPr>
        <w:t>Dihydrokodein</w:t>
      </w:r>
    </w:p>
    <w:p w:rsidR="000C51BE" w:rsidRDefault="008D0F13">
      <w:pPr>
        <w:spacing w:line="360" w:lineRule="auto"/>
        <w:jc w:val="both"/>
        <w:rPr>
          <w:rFonts w:ascii="Arial" w:hAnsi="Arial" w:cs="Arial"/>
          <w:sz w:val="24"/>
          <w:szCs w:val="24"/>
        </w:rPr>
      </w:pPr>
      <w:r>
        <w:rPr>
          <w:rFonts w:ascii="Arial" w:hAnsi="Arial" w:cs="Arial"/>
          <w:sz w:val="24"/>
          <w:szCs w:val="24"/>
        </w:rPr>
        <w:t xml:space="preserve">Analgetikum, na trhu je v přípravku </w:t>
      </w:r>
      <w:r>
        <w:rPr>
          <w:rFonts w:ascii="Arial" w:hAnsi="Arial" w:cs="Arial"/>
          <w:sz w:val="24"/>
          <w:szCs w:val="24"/>
        </w:rPr>
        <w:t>s prodlouženým uvolňováním po dobu 12 h (DHC continuous 60, 90, 120 mg tbl. ret.).</w:t>
      </w:r>
    </w:p>
    <w:p w:rsidR="000C51BE" w:rsidRDefault="008D0F13">
      <w:pPr>
        <w:spacing w:line="360" w:lineRule="auto"/>
        <w:jc w:val="both"/>
        <w:rPr>
          <w:rFonts w:ascii="Arial" w:hAnsi="Arial" w:cs="Arial"/>
          <w:b/>
          <w:sz w:val="24"/>
          <w:szCs w:val="24"/>
        </w:rPr>
      </w:pPr>
      <w:r>
        <w:rPr>
          <w:rFonts w:ascii="Arial" w:hAnsi="Arial" w:cs="Arial"/>
          <w:b/>
          <w:sz w:val="24"/>
          <w:szCs w:val="24"/>
        </w:rPr>
        <w:t>Tramadol</w:t>
      </w:r>
    </w:p>
    <w:p w:rsidR="000C51BE" w:rsidRDefault="008D0F13">
      <w:pPr>
        <w:spacing w:line="360" w:lineRule="auto"/>
        <w:jc w:val="both"/>
        <w:rPr>
          <w:rFonts w:ascii="Arial" w:hAnsi="Arial" w:cs="Arial"/>
          <w:sz w:val="24"/>
          <w:szCs w:val="24"/>
        </w:rPr>
      </w:pPr>
      <w:r>
        <w:rPr>
          <w:rFonts w:ascii="Arial" w:hAnsi="Arial" w:cs="Arial"/>
          <w:sz w:val="24"/>
          <w:szCs w:val="24"/>
        </w:rPr>
        <w:t xml:space="preserve">Je velmi dobře snášený preparát s minimálním rizikem zácpy, vzniku závislosti a dechového útlumu. Lék je vyráběn mnoha producenty pod různými názvy jako samostatný </w:t>
      </w:r>
      <w:r>
        <w:rPr>
          <w:rFonts w:ascii="Arial" w:hAnsi="Arial" w:cs="Arial"/>
          <w:sz w:val="24"/>
          <w:szCs w:val="24"/>
        </w:rPr>
        <w:t>(Tramal, Tralgit, Tramabene, Mabron, Ptrotradon, Tramadol, Tramundin, Tramagit), nebo v kombinaci s paracetamolem (Zaldiar) ve formě tablet, r tablet s prodlouženým uvolňováním, čípků, injekcí, kapek. Obvyklé dávkování je 50-400 mg denně.</w:t>
      </w:r>
    </w:p>
    <w:p w:rsidR="000C51BE" w:rsidRDefault="000C51BE">
      <w:pPr>
        <w:spacing w:line="360" w:lineRule="auto"/>
        <w:jc w:val="both"/>
        <w:rPr>
          <w:rFonts w:ascii="Arial" w:hAnsi="Arial" w:cs="Arial"/>
          <w:sz w:val="24"/>
          <w:szCs w:val="24"/>
        </w:rPr>
      </w:pPr>
    </w:p>
    <w:p w:rsidR="000C51BE" w:rsidRDefault="008D0F13">
      <w:pPr>
        <w:pStyle w:val="Nadpis1"/>
        <w:keepLines w:val="0"/>
        <w:numPr>
          <w:ilvl w:val="2"/>
          <w:numId w:val="62"/>
        </w:numPr>
        <w:spacing w:before="0" w:after="200" w:line="360" w:lineRule="auto"/>
        <w:jc w:val="both"/>
        <w:rPr>
          <w:rFonts w:ascii="Arial" w:hAnsi="Arial" w:cs="Arial"/>
          <w:bCs w:val="0"/>
          <w:color w:val="00000A"/>
          <w:sz w:val="24"/>
          <w:szCs w:val="24"/>
        </w:rPr>
      </w:pPr>
      <w:r>
        <w:rPr>
          <w:rFonts w:ascii="Arial" w:hAnsi="Arial" w:cs="Arial"/>
          <w:bCs w:val="0"/>
          <w:color w:val="00000A"/>
          <w:sz w:val="24"/>
          <w:szCs w:val="24"/>
        </w:rPr>
        <w:t xml:space="preserve">Analgetika III. </w:t>
      </w:r>
      <w:r>
        <w:rPr>
          <w:rFonts w:ascii="Arial" w:hAnsi="Arial" w:cs="Arial"/>
          <w:bCs w:val="0"/>
          <w:color w:val="00000A"/>
          <w:sz w:val="24"/>
          <w:szCs w:val="24"/>
        </w:rPr>
        <w:t>stupně žebříčku WHO</w:t>
      </w:r>
    </w:p>
    <w:p w:rsidR="000C51BE" w:rsidRDefault="008D0F13">
      <w:pPr>
        <w:spacing w:line="360" w:lineRule="auto"/>
        <w:jc w:val="both"/>
        <w:rPr>
          <w:rFonts w:ascii="Arial" w:hAnsi="Arial" w:cs="Arial"/>
          <w:sz w:val="24"/>
          <w:szCs w:val="24"/>
        </w:rPr>
      </w:pPr>
      <w:r>
        <w:rPr>
          <w:rFonts w:ascii="Arial" w:hAnsi="Arial" w:cs="Arial"/>
          <w:sz w:val="24"/>
          <w:szCs w:val="24"/>
        </w:rPr>
        <w:t>Základní lékovou skupinou pro léčbu silné bolesti jsou silné opioidy. Jsou indikovány vždy, když se nepodaří zmírnit bolesti slabšími prostředky, bez ohledu na prognózu základního onemocnění. Dávku postupně zvyšujeme podle analgetického</w:t>
      </w:r>
      <w:r>
        <w:rPr>
          <w:rFonts w:ascii="Arial" w:hAnsi="Arial" w:cs="Arial"/>
          <w:sz w:val="24"/>
          <w:szCs w:val="24"/>
        </w:rPr>
        <w:t xml:space="preserve"> účinku a míry nežádoucích účinků. K počátečnímu nalezení účinné dávky léku jsou vhodnější lékové formy s rychlým uvolňováním. Častá a výhodná je kombinace forem léků s pomalým uvolňováním s léky s rychlým uvolňováním účinné látky. Lékové formy s rychlým u</w:t>
      </w:r>
      <w:r>
        <w:rPr>
          <w:rFonts w:ascii="Arial" w:hAnsi="Arial" w:cs="Arial"/>
          <w:sz w:val="24"/>
          <w:szCs w:val="24"/>
        </w:rPr>
        <w:t>volňováním používáme hlavně pro léčbu průlomových bolestí.</w:t>
      </w:r>
    </w:p>
    <w:p w:rsidR="000C51BE" w:rsidRDefault="008D0F13">
      <w:pPr>
        <w:spacing w:line="360" w:lineRule="auto"/>
        <w:jc w:val="both"/>
        <w:rPr>
          <w:rFonts w:ascii="Arial" w:hAnsi="Arial" w:cs="Arial"/>
          <w:b/>
          <w:sz w:val="24"/>
          <w:szCs w:val="24"/>
        </w:rPr>
      </w:pPr>
      <w:r>
        <w:rPr>
          <w:rFonts w:ascii="Arial" w:hAnsi="Arial" w:cs="Arial"/>
          <w:b/>
          <w:sz w:val="24"/>
          <w:szCs w:val="24"/>
        </w:rPr>
        <w:t>Morfin</w:t>
      </w:r>
    </w:p>
    <w:p w:rsidR="000C51BE" w:rsidRDefault="008D0F13">
      <w:pPr>
        <w:spacing w:line="360" w:lineRule="auto"/>
        <w:jc w:val="both"/>
        <w:rPr>
          <w:rFonts w:ascii="Arial" w:hAnsi="Arial" w:cs="Arial"/>
          <w:sz w:val="24"/>
          <w:szCs w:val="24"/>
        </w:rPr>
      </w:pPr>
      <w:r>
        <w:rPr>
          <w:rFonts w:ascii="Arial" w:hAnsi="Arial" w:cs="Arial"/>
          <w:sz w:val="24"/>
          <w:szCs w:val="24"/>
        </w:rPr>
        <w:t>Jde o základní opioid v léčbě nádorové bolesti.</w:t>
      </w:r>
    </w:p>
    <w:p w:rsidR="000C51BE" w:rsidRDefault="008D0F13">
      <w:pPr>
        <w:spacing w:line="360" w:lineRule="auto"/>
        <w:jc w:val="both"/>
        <w:rPr>
          <w:rFonts w:ascii="Arial" w:hAnsi="Arial" w:cs="Arial"/>
          <w:sz w:val="24"/>
          <w:szCs w:val="24"/>
        </w:rPr>
      </w:pPr>
      <w:r>
        <w:rPr>
          <w:rFonts w:ascii="Arial" w:hAnsi="Arial" w:cs="Arial"/>
          <w:sz w:val="24"/>
          <w:szCs w:val="24"/>
        </w:rPr>
        <w:t>Na trh je dodáván pod různými názvy a v mnoha formách.</w:t>
      </w:r>
    </w:p>
    <w:p w:rsidR="000C51BE" w:rsidRDefault="008D0F13">
      <w:pPr>
        <w:spacing w:line="360" w:lineRule="auto"/>
        <w:jc w:val="both"/>
        <w:rPr>
          <w:rFonts w:ascii="Arial" w:hAnsi="Arial" w:cs="Arial"/>
          <w:sz w:val="24"/>
          <w:szCs w:val="24"/>
        </w:rPr>
      </w:pPr>
      <w:r>
        <w:rPr>
          <w:rFonts w:ascii="Arial" w:hAnsi="Arial" w:cs="Arial"/>
          <w:sz w:val="24"/>
          <w:szCs w:val="24"/>
        </w:rPr>
        <w:t>Tablety s prodlouženým uvolňováním (MST continus por. tbl. ret 10, 30, 60, 100 mg, Vend</w:t>
      </w:r>
      <w:r>
        <w:rPr>
          <w:rFonts w:ascii="Arial" w:hAnsi="Arial" w:cs="Arial"/>
          <w:sz w:val="24"/>
          <w:szCs w:val="24"/>
        </w:rPr>
        <w:t>al retard por. tbl. ret. 10, 30, 60, 100, 200 mg).</w:t>
      </w:r>
    </w:p>
    <w:p w:rsidR="000C51BE" w:rsidRDefault="008D0F13">
      <w:pPr>
        <w:spacing w:line="360" w:lineRule="auto"/>
        <w:jc w:val="both"/>
        <w:rPr>
          <w:rFonts w:ascii="Arial" w:hAnsi="Arial" w:cs="Arial"/>
          <w:sz w:val="24"/>
          <w:szCs w:val="24"/>
        </w:rPr>
      </w:pPr>
      <w:r>
        <w:rPr>
          <w:rFonts w:ascii="Arial" w:hAnsi="Arial" w:cs="Arial"/>
          <w:sz w:val="24"/>
          <w:szCs w:val="24"/>
        </w:rPr>
        <w:t>Tablety ve formě s normálním nezpomaleným uvolňováním (Sevredol por. tbl. 10, 20 mg).</w:t>
      </w:r>
    </w:p>
    <w:p w:rsidR="000C51BE" w:rsidRDefault="008D0F13">
      <w:pPr>
        <w:spacing w:line="360" w:lineRule="auto"/>
        <w:jc w:val="both"/>
        <w:rPr>
          <w:rFonts w:ascii="Arial" w:hAnsi="Arial" w:cs="Arial"/>
          <w:sz w:val="24"/>
          <w:szCs w:val="24"/>
        </w:rPr>
      </w:pPr>
      <w:r>
        <w:rPr>
          <w:rFonts w:ascii="Arial" w:hAnsi="Arial" w:cs="Arial"/>
          <w:sz w:val="24"/>
          <w:szCs w:val="24"/>
        </w:rPr>
        <w:t>V injekční formě (Morfin Biotika 1% inj. sol).</w:t>
      </w:r>
    </w:p>
    <w:p w:rsidR="000C51BE" w:rsidRDefault="008D0F13">
      <w:pPr>
        <w:spacing w:line="360" w:lineRule="auto"/>
        <w:jc w:val="both"/>
        <w:rPr>
          <w:rFonts w:ascii="Arial" w:hAnsi="Arial" w:cs="Arial"/>
          <w:b/>
          <w:sz w:val="24"/>
          <w:szCs w:val="24"/>
        </w:rPr>
      </w:pPr>
      <w:r>
        <w:rPr>
          <w:rFonts w:ascii="Arial" w:hAnsi="Arial" w:cs="Arial"/>
          <w:b/>
          <w:sz w:val="24"/>
          <w:szCs w:val="24"/>
        </w:rPr>
        <w:t>Fentanyl</w:t>
      </w:r>
    </w:p>
    <w:p w:rsidR="000C51BE" w:rsidRDefault="008D0F13">
      <w:pPr>
        <w:spacing w:line="360" w:lineRule="auto"/>
        <w:jc w:val="both"/>
        <w:rPr>
          <w:rFonts w:ascii="Arial" w:hAnsi="Arial" w:cs="Arial"/>
          <w:sz w:val="24"/>
          <w:szCs w:val="24"/>
        </w:rPr>
      </w:pPr>
      <w:r>
        <w:rPr>
          <w:rFonts w:ascii="Arial" w:hAnsi="Arial" w:cs="Arial"/>
          <w:sz w:val="24"/>
          <w:szCs w:val="24"/>
        </w:rPr>
        <w:t xml:space="preserve">Je používan v léčbě chronické bolesti v transdermální formě </w:t>
      </w:r>
      <w:r>
        <w:rPr>
          <w:rFonts w:ascii="Arial" w:hAnsi="Arial" w:cs="Arial"/>
          <w:sz w:val="24"/>
          <w:szCs w:val="24"/>
        </w:rPr>
        <w:t>zajišťující délku účinku 72 hodin (3 dny). Plný účinek nastává až po 6-8 hodinách. Jde o matrixové náplasti (Durogesic 1, Matrifen) a o rezervoárové náplasti (Fentahexal drm. emp. tdr. Fentanyl Ratiopharm Fentanyl Actavis .</w:t>
      </w:r>
    </w:p>
    <w:p w:rsidR="000C51BE" w:rsidRDefault="008D0F13">
      <w:pPr>
        <w:spacing w:line="360" w:lineRule="auto"/>
        <w:jc w:val="both"/>
        <w:rPr>
          <w:rFonts w:ascii="Arial" w:hAnsi="Arial" w:cs="Arial"/>
          <w:b/>
          <w:sz w:val="24"/>
          <w:szCs w:val="24"/>
        </w:rPr>
      </w:pPr>
      <w:r>
        <w:rPr>
          <w:rFonts w:ascii="Arial" w:hAnsi="Arial" w:cs="Arial"/>
          <w:b/>
          <w:sz w:val="24"/>
          <w:szCs w:val="24"/>
        </w:rPr>
        <w:t>Oxykodon</w:t>
      </w:r>
    </w:p>
    <w:p w:rsidR="000C51BE" w:rsidRDefault="008D0F13">
      <w:pPr>
        <w:spacing w:line="360" w:lineRule="auto"/>
        <w:jc w:val="both"/>
        <w:rPr>
          <w:rFonts w:ascii="Arial" w:hAnsi="Arial" w:cs="Arial"/>
          <w:sz w:val="24"/>
          <w:szCs w:val="24"/>
        </w:rPr>
      </w:pPr>
      <w:r>
        <w:rPr>
          <w:rFonts w:ascii="Arial" w:hAnsi="Arial" w:cs="Arial"/>
          <w:sz w:val="24"/>
          <w:szCs w:val="24"/>
        </w:rPr>
        <w:t>Je používán ve formě ta</w:t>
      </w:r>
      <w:r>
        <w:rPr>
          <w:rFonts w:ascii="Arial" w:hAnsi="Arial" w:cs="Arial"/>
          <w:sz w:val="24"/>
          <w:szCs w:val="24"/>
        </w:rPr>
        <w:t>blet (Oxycontin tbl.) s dvoufázovým uvolňováním, s počátečním rychlým uvolněním k navození analgezie a následující fází pomalého uvolňování po dobu 12 hodin.</w:t>
      </w:r>
    </w:p>
    <w:p w:rsidR="000C51BE" w:rsidRDefault="008D0F13">
      <w:pPr>
        <w:spacing w:line="360" w:lineRule="auto"/>
        <w:jc w:val="both"/>
        <w:rPr>
          <w:rFonts w:ascii="Arial" w:hAnsi="Arial" w:cs="Arial"/>
          <w:b/>
          <w:sz w:val="24"/>
          <w:szCs w:val="24"/>
        </w:rPr>
      </w:pPr>
      <w:r>
        <w:rPr>
          <w:rFonts w:ascii="Arial" w:hAnsi="Arial" w:cs="Arial"/>
          <w:b/>
          <w:sz w:val="24"/>
          <w:szCs w:val="24"/>
        </w:rPr>
        <w:t>Pethidin</w:t>
      </w:r>
    </w:p>
    <w:p w:rsidR="000C51BE" w:rsidRDefault="008D0F13">
      <w:pPr>
        <w:spacing w:line="360" w:lineRule="auto"/>
        <w:jc w:val="both"/>
        <w:rPr>
          <w:rFonts w:ascii="Arial" w:hAnsi="Arial" w:cs="Arial"/>
          <w:sz w:val="24"/>
          <w:szCs w:val="24"/>
        </w:rPr>
      </w:pPr>
      <w:r>
        <w:rPr>
          <w:rFonts w:ascii="Arial" w:hAnsi="Arial" w:cs="Arial"/>
          <w:sz w:val="24"/>
          <w:szCs w:val="24"/>
        </w:rPr>
        <w:t>je používán v injekční formě, je nevhodný pro léčbu chronické bolesti pro krátkou dobu úč</w:t>
      </w:r>
      <w:r>
        <w:rPr>
          <w:rFonts w:ascii="Arial" w:hAnsi="Arial" w:cs="Arial"/>
          <w:sz w:val="24"/>
          <w:szCs w:val="24"/>
        </w:rPr>
        <w:t>inku – kolem 2 h. Navíc má mnoho nežádoucích účinků jako třes, křeče, hyperpyrexie, nauzea. Je dodáván jako Dolsin inj. 50 mg.</w:t>
      </w:r>
    </w:p>
    <w:p w:rsidR="000C51BE" w:rsidRDefault="008D0F13">
      <w:pPr>
        <w:spacing w:line="360" w:lineRule="auto"/>
        <w:jc w:val="both"/>
        <w:rPr>
          <w:rFonts w:ascii="Arial" w:hAnsi="Arial" w:cs="Arial"/>
          <w:b/>
          <w:sz w:val="24"/>
          <w:szCs w:val="24"/>
        </w:rPr>
      </w:pPr>
      <w:r>
        <w:rPr>
          <w:rFonts w:ascii="Arial" w:hAnsi="Arial" w:cs="Arial"/>
          <w:b/>
          <w:sz w:val="24"/>
          <w:szCs w:val="24"/>
        </w:rPr>
        <w:t>Piritramid</w:t>
      </w:r>
    </w:p>
    <w:p w:rsidR="000C51BE" w:rsidRDefault="008D0F13">
      <w:pPr>
        <w:spacing w:line="360" w:lineRule="auto"/>
        <w:jc w:val="both"/>
        <w:rPr>
          <w:rFonts w:ascii="Arial" w:hAnsi="Arial" w:cs="Arial"/>
          <w:sz w:val="24"/>
          <w:szCs w:val="24"/>
        </w:rPr>
      </w:pPr>
      <w:r>
        <w:rPr>
          <w:rFonts w:ascii="Arial" w:hAnsi="Arial" w:cs="Arial"/>
          <w:sz w:val="24"/>
          <w:szCs w:val="24"/>
        </w:rPr>
        <w:t>je používán spíše v léčbě akutní a pooperační bolesti. V injekční formě je dobře snášen, s minimem nežádoucích účinků.</w:t>
      </w:r>
      <w:r>
        <w:rPr>
          <w:rFonts w:ascii="Arial" w:hAnsi="Arial" w:cs="Arial"/>
          <w:sz w:val="24"/>
          <w:szCs w:val="24"/>
        </w:rPr>
        <w:t xml:space="preserve"> Preparát je na trhu jako Dipidolor inj. 15 mg.</w:t>
      </w:r>
    </w:p>
    <w:p w:rsidR="000C51BE" w:rsidRDefault="000C51BE">
      <w:pPr>
        <w:spacing w:line="360" w:lineRule="auto"/>
        <w:jc w:val="both"/>
        <w:rPr>
          <w:rFonts w:ascii="Arial" w:hAnsi="Arial" w:cs="Arial"/>
          <w:sz w:val="24"/>
          <w:szCs w:val="24"/>
        </w:rPr>
      </w:pPr>
    </w:p>
    <w:p w:rsidR="000C51BE" w:rsidRDefault="008D0F13">
      <w:pPr>
        <w:pStyle w:val="Nadpis1"/>
        <w:keepLines w:val="0"/>
        <w:numPr>
          <w:ilvl w:val="2"/>
          <w:numId w:val="62"/>
        </w:numPr>
        <w:spacing w:before="0" w:after="200" w:line="360" w:lineRule="auto"/>
        <w:jc w:val="both"/>
        <w:rPr>
          <w:rFonts w:ascii="Arial" w:hAnsi="Arial" w:cs="Arial"/>
          <w:bCs w:val="0"/>
          <w:color w:val="00000A"/>
          <w:sz w:val="24"/>
          <w:szCs w:val="24"/>
        </w:rPr>
      </w:pPr>
      <w:r>
        <w:rPr>
          <w:rFonts w:ascii="Arial" w:hAnsi="Arial" w:cs="Arial"/>
          <w:bCs w:val="0"/>
          <w:color w:val="00000A"/>
          <w:sz w:val="24"/>
          <w:szCs w:val="24"/>
        </w:rPr>
        <w:t>Koanalgetika</w:t>
      </w:r>
    </w:p>
    <w:p w:rsidR="000C51BE" w:rsidRDefault="008D0F13">
      <w:pPr>
        <w:pStyle w:val="Normlnweb"/>
        <w:spacing w:beforeAutospacing="0" w:after="0" w:afterAutospacing="0" w:line="360" w:lineRule="auto"/>
        <w:jc w:val="both"/>
        <w:rPr>
          <w:rFonts w:ascii="Arial" w:hAnsi="Arial" w:cs="Arial"/>
        </w:rPr>
      </w:pPr>
      <w:r>
        <w:rPr>
          <w:rFonts w:ascii="Arial" w:hAnsi="Arial" w:cs="Arial"/>
        </w:rPr>
        <w:t>Termínem adjuvantní analgetika (AA nebo koanalgetika) označujeme velmi různorodou skupinu léků, jejichž primární indikací není mírnění bolesti, přesto je však v léčbě některých bolestivých stavů</w:t>
      </w:r>
      <w:r>
        <w:rPr>
          <w:rFonts w:ascii="Arial" w:hAnsi="Arial" w:cs="Arial"/>
        </w:rPr>
        <w:t xml:space="preserve"> s úspěchem využíváme. Většinou je podáváme současně s analgetiky. U některých bolestivých stavů (především u neuropatické bolesti) tyto léky podáváme jako léky první volby, často jako jediný přípravek.</w:t>
      </w:r>
    </w:p>
    <w:p w:rsidR="000C51BE" w:rsidRDefault="000C51BE">
      <w:pPr>
        <w:pStyle w:val="Normlnweb"/>
        <w:spacing w:beforeAutospacing="0" w:after="0" w:afterAutospacing="0" w:line="360" w:lineRule="auto"/>
        <w:jc w:val="both"/>
        <w:rPr>
          <w:rFonts w:ascii="Arial" w:hAnsi="Arial" w:cs="Arial"/>
        </w:rPr>
      </w:pPr>
    </w:p>
    <w:p w:rsidR="000C51BE" w:rsidRDefault="008D0F13">
      <w:pPr>
        <w:pStyle w:val="Normlnweb"/>
        <w:spacing w:beforeAutospacing="0" w:after="0" w:afterAutospacing="0" w:line="360" w:lineRule="auto"/>
        <w:jc w:val="both"/>
        <w:rPr>
          <w:rFonts w:ascii="Arial" w:hAnsi="Arial" w:cs="Arial"/>
          <w:b/>
          <w:bCs/>
        </w:rPr>
      </w:pPr>
      <w:r>
        <w:rPr>
          <w:rFonts w:ascii="Arial" w:hAnsi="Arial" w:cs="Arial"/>
          <w:b/>
          <w:bCs/>
        </w:rPr>
        <w:t>Kortikoidy</w:t>
      </w:r>
    </w:p>
    <w:p w:rsidR="000C51BE" w:rsidRDefault="008D0F13">
      <w:pPr>
        <w:pStyle w:val="Normlnweb"/>
        <w:spacing w:beforeAutospacing="0" w:after="0" w:afterAutospacing="0" w:line="360" w:lineRule="auto"/>
        <w:jc w:val="both"/>
        <w:rPr>
          <w:rFonts w:ascii="Arial" w:hAnsi="Arial" w:cs="Arial"/>
        </w:rPr>
      </w:pPr>
      <w:r>
        <w:rPr>
          <w:rFonts w:ascii="Arial" w:hAnsi="Arial" w:cs="Arial"/>
        </w:rPr>
        <w:t xml:space="preserve">Kortikoidy jsou v onkologii používány v </w:t>
      </w:r>
      <w:r>
        <w:rPr>
          <w:rFonts w:ascii="Arial" w:hAnsi="Arial" w:cs="Arial"/>
        </w:rPr>
        <w:t>mnoha indikacích. Jsou součástí některých chemoterapeutických režimů (především v hematoonkologii). Mají široké uplatnění v léčbě řady symptomů u pokročilých stádií nádorů: přechodně zlepšují chuť k jídlu, tlumí nevolnost, mírní pocit celkové slabosti. Mec</w:t>
      </w:r>
      <w:r>
        <w:rPr>
          <w:rFonts w:ascii="Arial" w:hAnsi="Arial" w:cs="Arial"/>
        </w:rPr>
        <w:t>hanismy, kterými kortikoidy působí, jsou komplexní a doposud málo probádané. Předpokládá se účinek protizánětlivý, vliv na redukci otoku a přímý vliv na přenos vzruchů v poškozených nervech.</w:t>
      </w:r>
    </w:p>
    <w:p w:rsidR="000C51BE" w:rsidRDefault="008D0F13">
      <w:pPr>
        <w:pStyle w:val="Normlnweb"/>
        <w:spacing w:beforeAutospacing="0" w:after="0" w:afterAutospacing="0" w:line="360" w:lineRule="auto"/>
        <w:jc w:val="both"/>
        <w:rPr>
          <w:rFonts w:ascii="Arial" w:hAnsi="Arial" w:cs="Arial"/>
        </w:rPr>
      </w:pPr>
      <w:r>
        <w:rPr>
          <w:rFonts w:ascii="Arial" w:hAnsi="Arial" w:cs="Arial"/>
        </w:rPr>
        <w:t>Indikací kortikoidů jsou např. bolesti z napínání jaterního pouzd</w:t>
      </w:r>
      <w:r>
        <w:rPr>
          <w:rFonts w:ascii="Arial" w:hAnsi="Arial" w:cs="Arial"/>
        </w:rPr>
        <w:t>ra při jaterních metastázách, bolesti hlavy při nitrolební hypertenzi, syndrom horní duté žíly při útlaku tumorem v mezihrudí. Dále bolesti z útlaku míchy nádorem, bolestivé metastázy ve skeletu.</w:t>
      </w:r>
    </w:p>
    <w:p w:rsidR="000C51BE" w:rsidRDefault="008D0F13">
      <w:pPr>
        <w:pStyle w:val="Normlnweb"/>
        <w:spacing w:beforeAutospacing="0" w:after="0" w:afterAutospacing="0" w:line="360" w:lineRule="auto"/>
        <w:jc w:val="both"/>
        <w:rPr>
          <w:rFonts w:ascii="Arial" w:hAnsi="Arial" w:cs="Arial"/>
        </w:rPr>
      </w:pPr>
      <w:r>
        <w:rPr>
          <w:rFonts w:ascii="Arial" w:hAnsi="Arial" w:cs="Arial"/>
        </w:rPr>
        <w:t>Nejčastějšími nežádoucími účinky mineralokortikoidů jsou hyp</w:t>
      </w:r>
      <w:r>
        <w:rPr>
          <w:rFonts w:ascii="Arial" w:hAnsi="Arial" w:cs="Arial"/>
        </w:rPr>
        <w:t>ertenze, retence tekutin a ztráty draslíku, u glukokortikoidů jde především o diabetogenní aktivitu, ulcerace v horních etážích GIT, imunosupresi, hypertenzi, progresi osteoporózy, psychické změny: euforie, deprese, supresi kůry nadledvin.</w:t>
      </w:r>
    </w:p>
    <w:p w:rsidR="000C51BE" w:rsidRDefault="008D0F13">
      <w:pPr>
        <w:pStyle w:val="Normlnweb"/>
        <w:spacing w:beforeAutospacing="0" w:after="0" w:afterAutospacing="0" w:line="360" w:lineRule="auto"/>
        <w:jc w:val="both"/>
        <w:rPr>
          <w:rFonts w:ascii="Arial" w:hAnsi="Arial" w:cs="Arial"/>
        </w:rPr>
      </w:pPr>
      <w:r>
        <w:rPr>
          <w:rFonts w:ascii="Arial" w:hAnsi="Arial" w:cs="Arial"/>
        </w:rPr>
        <w:t>Při užití kortik</w:t>
      </w:r>
      <w:r>
        <w:rPr>
          <w:rFonts w:ascii="Arial" w:hAnsi="Arial" w:cs="Arial"/>
        </w:rPr>
        <w:t>oidů v analgetické indikaci je vhodné podat na začátku vyšší dávky (např. 20 mg dexametasonu denně) a po několika dnech léčby zhodnotit efekt. Pokud je analgetický efekt dobrý, snižujeme dávku postupně na nejnižší ještě účinnou hladinu. Pokud se analgetick</w:t>
      </w:r>
      <w:r>
        <w:rPr>
          <w:rFonts w:ascii="Arial" w:hAnsi="Arial" w:cs="Arial"/>
        </w:rPr>
        <w:t xml:space="preserve">ý účinek nedostavil, je vhodné velmi rychle léčbu ukončit. </w:t>
      </w:r>
    </w:p>
    <w:p w:rsidR="000C51BE" w:rsidRDefault="000C51BE">
      <w:pPr>
        <w:pStyle w:val="Normlnweb"/>
        <w:spacing w:beforeAutospacing="0" w:after="0" w:afterAutospacing="0" w:line="360" w:lineRule="auto"/>
        <w:jc w:val="both"/>
        <w:rPr>
          <w:rFonts w:ascii="Arial" w:hAnsi="Arial" w:cs="Arial"/>
        </w:rPr>
      </w:pPr>
    </w:p>
    <w:p w:rsidR="000C51BE" w:rsidRDefault="008D0F13">
      <w:pPr>
        <w:pStyle w:val="Normlnweb"/>
        <w:spacing w:beforeAutospacing="0" w:after="0" w:afterAutospacing="0" w:line="360" w:lineRule="auto"/>
        <w:jc w:val="both"/>
        <w:rPr>
          <w:rFonts w:ascii="Arial" w:hAnsi="Arial" w:cs="Arial"/>
          <w:b/>
        </w:rPr>
      </w:pPr>
      <w:r>
        <w:rPr>
          <w:rFonts w:ascii="Arial" w:hAnsi="Arial" w:cs="Arial"/>
          <w:b/>
        </w:rPr>
        <w:t>Antidepresiva</w:t>
      </w:r>
    </w:p>
    <w:p w:rsidR="000C51BE" w:rsidRDefault="008D0F13">
      <w:pPr>
        <w:spacing w:line="360" w:lineRule="auto"/>
        <w:jc w:val="both"/>
        <w:rPr>
          <w:rFonts w:ascii="Arial" w:hAnsi="Arial" w:cs="Arial"/>
          <w:sz w:val="24"/>
          <w:szCs w:val="24"/>
        </w:rPr>
      </w:pPr>
      <w:r>
        <w:rPr>
          <w:rFonts w:ascii="Arial" w:hAnsi="Arial" w:cs="Arial"/>
          <w:sz w:val="24"/>
          <w:szCs w:val="24"/>
        </w:rPr>
        <w:t xml:space="preserve">Indikacemi jsou především trvalé pálivé bolesti a parestezie nereagující na opioidy, neuralgie, poruchy spánku u chronických bolestí a deprese. </w:t>
      </w:r>
    </w:p>
    <w:p w:rsidR="000C51BE" w:rsidRDefault="008D0F13">
      <w:pPr>
        <w:spacing w:line="360" w:lineRule="auto"/>
        <w:jc w:val="both"/>
        <w:rPr>
          <w:rFonts w:ascii="Arial" w:hAnsi="Arial" w:cs="Arial"/>
          <w:sz w:val="24"/>
          <w:szCs w:val="24"/>
        </w:rPr>
      </w:pPr>
      <w:r>
        <w:rPr>
          <w:rFonts w:ascii="Arial" w:hAnsi="Arial" w:cs="Arial"/>
          <w:sz w:val="24"/>
          <w:szCs w:val="24"/>
        </w:rPr>
        <w:t>Analget</w:t>
      </w:r>
      <w:r>
        <w:rPr>
          <w:rFonts w:ascii="Arial" w:hAnsi="Arial" w:cs="Arial"/>
          <w:color w:val="000000"/>
          <w:sz w:val="24"/>
          <w:szCs w:val="24"/>
        </w:rPr>
        <w:t>ický účinek se objevuje zprav</w:t>
      </w:r>
      <w:r>
        <w:rPr>
          <w:rFonts w:ascii="Arial" w:hAnsi="Arial" w:cs="Arial"/>
          <w:color w:val="000000"/>
          <w:sz w:val="24"/>
          <w:szCs w:val="24"/>
        </w:rPr>
        <w:t>idla po 4-7 dnech po dosažení účinné denní dávky. Antidepresivní účinek nastupuje později, až po 2-3 týdnech. Analgetického účinku je obvykle dosaženo nižšími dávkami, než jsou užívány k léčbě deprese. U starších a polymorbidních pacientů se redukují dopor</w:t>
      </w:r>
      <w:r>
        <w:rPr>
          <w:rFonts w:ascii="Arial" w:hAnsi="Arial" w:cs="Arial"/>
          <w:color w:val="000000"/>
          <w:sz w:val="24"/>
          <w:szCs w:val="24"/>
        </w:rPr>
        <w:t>učené dávky o 50 %. V léčbě neuropatických bolestivých syndromů je účinnost nejvíce prokázaná u tricyklických antidepresiv (např. amitriptylin). Analgetický účinek antidepresiv třídy SSRI je dle klinických studií menší.</w:t>
      </w:r>
      <w:r>
        <w:rPr>
          <w:rFonts w:ascii="Arial" w:hAnsi="Arial" w:cs="Arial"/>
          <w:sz w:val="24"/>
          <w:szCs w:val="24"/>
        </w:rPr>
        <w:t xml:space="preserve"> Nežádoucí účinky jsou pestré a různě</w:t>
      </w:r>
      <w:r>
        <w:rPr>
          <w:rFonts w:ascii="Arial" w:hAnsi="Arial" w:cs="Arial"/>
          <w:sz w:val="24"/>
          <w:szCs w:val="24"/>
        </w:rPr>
        <w:t xml:space="preserve"> vyjádřené u jednotlivých skupin léků.</w:t>
      </w:r>
    </w:p>
    <w:p w:rsidR="000C51BE" w:rsidRDefault="000C51BE">
      <w:pPr>
        <w:spacing w:line="360" w:lineRule="auto"/>
        <w:jc w:val="both"/>
        <w:rPr>
          <w:rFonts w:ascii="Arial" w:hAnsi="Arial" w:cs="Arial"/>
          <w:sz w:val="24"/>
          <w:szCs w:val="24"/>
        </w:rPr>
      </w:pPr>
    </w:p>
    <w:p w:rsidR="000C51BE" w:rsidRDefault="008D0F13">
      <w:pPr>
        <w:spacing w:line="360" w:lineRule="auto"/>
        <w:jc w:val="both"/>
        <w:rPr>
          <w:rFonts w:ascii="Arial" w:hAnsi="Arial" w:cs="Arial"/>
          <w:b/>
          <w:sz w:val="24"/>
          <w:szCs w:val="24"/>
        </w:rPr>
      </w:pPr>
      <w:r>
        <w:rPr>
          <w:rFonts w:ascii="Arial" w:hAnsi="Arial" w:cs="Arial"/>
          <w:b/>
          <w:sz w:val="24"/>
          <w:szCs w:val="24"/>
        </w:rPr>
        <w:t>Antiepileptika – antikonvulsiva</w:t>
      </w:r>
    </w:p>
    <w:p w:rsidR="000C51BE" w:rsidRDefault="008D0F13">
      <w:pPr>
        <w:spacing w:line="360" w:lineRule="auto"/>
        <w:jc w:val="both"/>
        <w:rPr>
          <w:rFonts w:ascii="Arial" w:hAnsi="Arial" w:cs="Arial"/>
          <w:color w:val="000000"/>
          <w:sz w:val="24"/>
          <w:szCs w:val="24"/>
        </w:rPr>
      </w:pPr>
      <w:r>
        <w:rPr>
          <w:rFonts w:ascii="Arial" w:hAnsi="Arial" w:cs="Arial"/>
          <w:color w:val="000000"/>
          <w:sz w:val="24"/>
          <w:szCs w:val="24"/>
        </w:rPr>
        <w:t>Používají se především k ovlivnění neuropatické bolesti paroxysmálně-epizodického charakteru, bolesti při tumorosní infiltraci v oblasti brachiálního a lumbosakrálního plexu a u fantom</w:t>
      </w:r>
      <w:r>
        <w:rPr>
          <w:rFonts w:ascii="Arial" w:hAnsi="Arial" w:cs="Arial"/>
          <w:color w:val="000000"/>
          <w:sz w:val="24"/>
          <w:szCs w:val="24"/>
        </w:rPr>
        <w:t>ové bolesti po amputacích.</w:t>
      </w:r>
    </w:p>
    <w:p w:rsidR="000C51BE" w:rsidRDefault="008D0F13">
      <w:pPr>
        <w:spacing w:line="360" w:lineRule="auto"/>
        <w:jc w:val="both"/>
        <w:rPr>
          <w:rFonts w:ascii="Arial" w:hAnsi="Arial" w:cs="Arial"/>
          <w:sz w:val="24"/>
          <w:szCs w:val="24"/>
        </w:rPr>
      </w:pPr>
      <w:r>
        <w:rPr>
          <w:rFonts w:ascii="Arial" w:hAnsi="Arial" w:cs="Arial"/>
          <w:sz w:val="24"/>
          <w:szCs w:val="24"/>
        </w:rPr>
        <w:t>Nežádoucími účinky bývá ospalost, únava, zmatenost, diplopie, závratě, poruchy srdečního rytmu, svalová relaxace, dřeňový útlum, leukopenie, trombocytopenie, tolerance a psychická závislost.</w:t>
      </w:r>
    </w:p>
    <w:p w:rsidR="000C51BE" w:rsidRDefault="008D0F13">
      <w:pPr>
        <w:spacing w:line="360" w:lineRule="auto"/>
        <w:jc w:val="both"/>
        <w:rPr>
          <w:rFonts w:ascii="Arial" w:hAnsi="Arial" w:cs="Arial"/>
          <w:sz w:val="24"/>
          <w:szCs w:val="24"/>
        </w:rPr>
      </w:pPr>
      <w:r>
        <w:rPr>
          <w:rFonts w:ascii="Arial" w:hAnsi="Arial" w:cs="Arial"/>
          <w:sz w:val="24"/>
          <w:szCs w:val="24"/>
        </w:rPr>
        <w:t xml:space="preserve">Pro spolehlivý efekt a nízký výskyt </w:t>
      </w:r>
      <w:r>
        <w:rPr>
          <w:rFonts w:ascii="Arial" w:hAnsi="Arial" w:cs="Arial"/>
          <w:sz w:val="24"/>
          <w:szCs w:val="24"/>
        </w:rPr>
        <w:t>nežádoucích účinků je nejčastěji užívaným lékem této skupiny gabapentin v dávce do 2400 mg za den. Dalšími léky je benzodiazepin clonazepam v dávce do 3 mg denně, nebo karbamazepin do 600 mg denně.</w:t>
      </w:r>
    </w:p>
    <w:p w:rsidR="000C51BE" w:rsidRDefault="000C51BE">
      <w:pPr>
        <w:spacing w:line="360" w:lineRule="auto"/>
        <w:jc w:val="both"/>
        <w:rPr>
          <w:rFonts w:ascii="Arial" w:hAnsi="Arial" w:cs="Arial"/>
          <w:sz w:val="24"/>
          <w:szCs w:val="24"/>
        </w:rPr>
      </w:pPr>
    </w:p>
    <w:p w:rsidR="000C51BE" w:rsidRDefault="008D0F13">
      <w:pPr>
        <w:spacing w:line="360" w:lineRule="auto"/>
        <w:jc w:val="both"/>
        <w:rPr>
          <w:rFonts w:ascii="Arial" w:hAnsi="Arial" w:cs="Arial"/>
          <w:b/>
          <w:sz w:val="24"/>
          <w:szCs w:val="24"/>
        </w:rPr>
      </w:pPr>
      <w:r>
        <w:rPr>
          <w:rFonts w:ascii="Arial" w:hAnsi="Arial" w:cs="Arial"/>
          <w:b/>
          <w:sz w:val="24"/>
          <w:szCs w:val="24"/>
        </w:rPr>
        <w:t>Spasmolytika</w:t>
      </w:r>
    </w:p>
    <w:p w:rsidR="000C51BE" w:rsidRDefault="008D0F13">
      <w:pPr>
        <w:spacing w:line="360" w:lineRule="auto"/>
        <w:jc w:val="both"/>
        <w:rPr>
          <w:rFonts w:ascii="Arial" w:hAnsi="Arial" w:cs="Arial"/>
          <w:sz w:val="24"/>
          <w:szCs w:val="24"/>
        </w:rPr>
      </w:pPr>
      <w:r>
        <w:rPr>
          <w:rFonts w:ascii="Arial" w:hAnsi="Arial" w:cs="Arial"/>
          <w:sz w:val="24"/>
          <w:szCs w:val="24"/>
        </w:rPr>
        <w:t>Indikacemi pro jejich podání jsou bolesti př</w:t>
      </w:r>
      <w:r>
        <w:rPr>
          <w:rFonts w:ascii="Arial" w:hAnsi="Arial" w:cs="Arial"/>
          <w:sz w:val="24"/>
          <w:szCs w:val="24"/>
        </w:rPr>
        <w:t>i postižením GIT a urogenitální oblasti související s hypertonií, hyperkinezí a častěji dyskinezí hladké svaloviny, kolikovité bolesti žlučníku, ledvin, ureterů, močového měchýře, střev, bolestivé svalové spasmy konečníku.</w:t>
      </w:r>
    </w:p>
    <w:p w:rsidR="000C51BE" w:rsidRDefault="000C51BE">
      <w:pPr>
        <w:spacing w:line="360" w:lineRule="auto"/>
        <w:jc w:val="both"/>
        <w:rPr>
          <w:rFonts w:ascii="Arial" w:hAnsi="Arial" w:cs="Arial"/>
          <w:sz w:val="24"/>
          <w:szCs w:val="24"/>
        </w:rPr>
      </w:pPr>
    </w:p>
    <w:p w:rsidR="000C51BE" w:rsidRDefault="008D0F13">
      <w:pPr>
        <w:spacing w:line="360" w:lineRule="auto"/>
        <w:jc w:val="both"/>
        <w:rPr>
          <w:rFonts w:ascii="Arial" w:hAnsi="Arial" w:cs="Arial"/>
          <w:b/>
          <w:sz w:val="24"/>
          <w:szCs w:val="24"/>
        </w:rPr>
      </w:pPr>
      <w:r>
        <w:rPr>
          <w:rFonts w:ascii="Arial" w:hAnsi="Arial" w:cs="Arial"/>
          <w:b/>
          <w:sz w:val="24"/>
          <w:szCs w:val="24"/>
        </w:rPr>
        <w:t>10.5 Nežádoucí účinky opioidů</w:t>
      </w:r>
    </w:p>
    <w:p w:rsidR="000C51BE" w:rsidRDefault="008D0F13">
      <w:pPr>
        <w:spacing w:line="360" w:lineRule="auto"/>
        <w:jc w:val="both"/>
        <w:rPr>
          <w:rFonts w:ascii="Arial" w:hAnsi="Arial" w:cs="Arial"/>
          <w:sz w:val="24"/>
          <w:szCs w:val="24"/>
        </w:rPr>
      </w:pPr>
      <w:r>
        <w:rPr>
          <w:rFonts w:ascii="Arial" w:hAnsi="Arial" w:cs="Arial"/>
          <w:sz w:val="24"/>
          <w:szCs w:val="24"/>
        </w:rPr>
        <w:t>Ne</w:t>
      </w:r>
      <w:r>
        <w:rPr>
          <w:rFonts w:ascii="Arial" w:hAnsi="Arial" w:cs="Arial"/>
          <w:sz w:val="24"/>
          <w:szCs w:val="24"/>
        </w:rPr>
        <w:t>jčastější vedlejší účinky opioidů při léčbě akutní bolesti jsou od nepaměti nauzea, zvracení, hypotenze, útlum dechového centra, tachykardie a paralytický ileus. Zatímco první tři symptomy bývají celkem časté (a většinou snadno zvládnutelné), ostatní popsa</w:t>
      </w:r>
      <w:r>
        <w:rPr>
          <w:rFonts w:ascii="Arial" w:hAnsi="Arial" w:cs="Arial"/>
          <w:sz w:val="24"/>
          <w:szCs w:val="24"/>
        </w:rPr>
        <w:t>né nežádoucí účinky jsou naštěstí vzácnější. Sama akutní bolest většinou představuje dostatečný stimul dechové aktivity, takže s tolik obávaným útlumem dechového centra se v klinické praxi setkáváme naštěstí jen velmi zřídka. Stejně tak spíše literární kom</w:t>
      </w:r>
      <w:r>
        <w:rPr>
          <w:rFonts w:ascii="Arial" w:hAnsi="Arial" w:cs="Arial"/>
          <w:sz w:val="24"/>
          <w:szCs w:val="24"/>
        </w:rPr>
        <w:t>plikací při léčbě akutní bolesti pomocí opioidů je paralytický ileus, který při krátkodobé aplikaci vzniká velmi vzácně.</w:t>
      </w:r>
    </w:p>
    <w:p w:rsidR="000C51BE" w:rsidRDefault="000C51BE">
      <w:pPr>
        <w:spacing w:line="360" w:lineRule="auto"/>
        <w:jc w:val="both"/>
        <w:rPr>
          <w:rFonts w:ascii="Arial" w:hAnsi="Arial" w:cs="Arial"/>
          <w:sz w:val="24"/>
          <w:szCs w:val="24"/>
        </w:rPr>
      </w:pPr>
    </w:p>
    <w:p w:rsidR="000C51BE" w:rsidRDefault="008D0F13">
      <w:pPr>
        <w:spacing w:line="360" w:lineRule="auto"/>
        <w:jc w:val="both"/>
        <w:rPr>
          <w:rFonts w:ascii="Arial" w:hAnsi="Arial" w:cs="Arial"/>
          <w:sz w:val="24"/>
          <w:szCs w:val="24"/>
        </w:rPr>
      </w:pPr>
      <w:r>
        <w:rPr>
          <w:rFonts w:ascii="Arial" w:hAnsi="Arial" w:cs="Arial"/>
          <w:sz w:val="24"/>
          <w:szCs w:val="24"/>
        </w:rPr>
        <w:t>V léčbě chronické bolesti však některé nežádoucí účinky opioidů představují častý problém. Nejsou však důvodem k přerušení podávání an</w:t>
      </w:r>
      <w:r>
        <w:rPr>
          <w:rFonts w:ascii="Arial" w:hAnsi="Arial" w:cs="Arial"/>
          <w:sz w:val="24"/>
          <w:szCs w:val="24"/>
        </w:rPr>
        <w:t xml:space="preserve">algetik, ale k léčbě a řešení těchto nežádoucích účinků. Důležité je připravit nemocného na možný výskyt nežádoucích účinků a stanovit plán jejich léčby. </w:t>
      </w:r>
    </w:p>
    <w:p w:rsidR="000C51BE" w:rsidRDefault="008D0F13">
      <w:pPr>
        <w:spacing w:line="360" w:lineRule="auto"/>
        <w:jc w:val="both"/>
        <w:rPr>
          <w:rFonts w:ascii="Arial" w:hAnsi="Arial" w:cs="Arial"/>
          <w:sz w:val="24"/>
          <w:szCs w:val="24"/>
        </w:rPr>
      </w:pPr>
      <w:r>
        <w:rPr>
          <w:rFonts w:ascii="Arial" w:hAnsi="Arial" w:cs="Arial"/>
          <w:sz w:val="24"/>
          <w:szCs w:val="24"/>
        </w:rPr>
        <w:t>Základní možností jejich řešení je také rotace opioidů a všechny postupy vedoucí ke snížení celkové s</w:t>
      </w:r>
      <w:r>
        <w:rPr>
          <w:rFonts w:ascii="Arial" w:hAnsi="Arial" w:cs="Arial"/>
          <w:sz w:val="24"/>
          <w:szCs w:val="24"/>
        </w:rPr>
        <w:t>ystémové dávky – tj. změna aplikační formy, regionální analgezie, využití všech dalších analgetických možností, jako radioterapie, chemoterapie, zapojení dalších profesí – ortopedů, fyzioterapeutů, psychoterapeutů. Důležitou součástí léčby je použití adjuv</w:t>
      </w:r>
      <w:r>
        <w:rPr>
          <w:rFonts w:ascii="Arial" w:hAnsi="Arial" w:cs="Arial"/>
          <w:sz w:val="24"/>
          <w:szCs w:val="24"/>
        </w:rPr>
        <w:t xml:space="preserve">antních léků. </w:t>
      </w:r>
    </w:p>
    <w:p w:rsidR="000C51BE" w:rsidRDefault="000C51BE">
      <w:pPr>
        <w:spacing w:line="360" w:lineRule="auto"/>
        <w:jc w:val="both"/>
        <w:rPr>
          <w:rFonts w:ascii="Arial" w:hAnsi="Arial" w:cs="Arial"/>
          <w:sz w:val="24"/>
          <w:szCs w:val="24"/>
        </w:rPr>
      </w:pPr>
    </w:p>
    <w:p w:rsidR="000C51BE" w:rsidRDefault="008D0F13">
      <w:pPr>
        <w:spacing w:line="360" w:lineRule="auto"/>
        <w:jc w:val="both"/>
        <w:rPr>
          <w:rFonts w:ascii="Arial" w:hAnsi="Arial" w:cs="Arial"/>
          <w:b/>
          <w:sz w:val="24"/>
          <w:szCs w:val="24"/>
        </w:rPr>
      </w:pPr>
      <w:r>
        <w:rPr>
          <w:rFonts w:ascii="Arial" w:hAnsi="Arial" w:cs="Arial"/>
          <w:b/>
          <w:sz w:val="24"/>
          <w:szCs w:val="24"/>
        </w:rPr>
        <w:t>Rotace opioidů</w:t>
      </w:r>
    </w:p>
    <w:p w:rsidR="000C51BE" w:rsidRDefault="008D0F13">
      <w:pPr>
        <w:spacing w:line="360" w:lineRule="auto"/>
        <w:jc w:val="both"/>
        <w:rPr>
          <w:rFonts w:ascii="Arial" w:hAnsi="Arial" w:cs="Arial"/>
          <w:sz w:val="24"/>
          <w:szCs w:val="24"/>
        </w:rPr>
      </w:pPr>
      <w:r>
        <w:rPr>
          <w:rFonts w:ascii="Arial" w:hAnsi="Arial" w:cs="Arial"/>
          <w:sz w:val="24"/>
          <w:szCs w:val="24"/>
        </w:rPr>
        <w:t xml:space="preserve">Významný počet pacientů nereaguje stejně na nejběžněji používaný opioid, morfin, stejně tak i další opioidy vykazují významné rozdíly v odpovědi na léčbu a v toxicitě. V klinické praxi je běžné titrování jednotlivých opioidů tak dlouho, dokud se nedosáhne </w:t>
      </w:r>
      <w:r>
        <w:rPr>
          <w:rFonts w:ascii="Arial" w:hAnsi="Arial" w:cs="Arial"/>
          <w:sz w:val="24"/>
          <w:szCs w:val="24"/>
        </w:rPr>
        <w:t>buď analgezie, nebo není zabráněno dalšímu zvyšování dávky vznikem nežádoucích účinků. Jak tyto nežádoucí účinky, tak potíže plynoucí z rozličné vnímavosti nemocných vůči jednotlivým látkám, můžeme překonat přechodem na jiný, alternativní opioid. Výměna op</w:t>
      </w:r>
      <w:r>
        <w:rPr>
          <w:rFonts w:ascii="Arial" w:hAnsi="Arial" w:cs="Arial"/>
          <w:sz w:val="24"/>
          <w:szCs w:val="24"/>
        </w:rPr>
        <w:t xml:space="preserve">ioidů je tedy užitečným a pravidelně používaným klinickým krokem pro zlepšení kontroly bolesti a omezení nežádoucích účinků léků. </w:t>
      </w:r>
    </w:p>
    <w:p w:rsidR="000C51BE" w:rsidRDefault="000C51BE">
      <w:pPr>
        <w:spacing w:line="360" w:lineRule="auto"/>
        <w:jc w:val="both"/>
        <w:rPr>
          <w:rFonts w:ascii="Arial" w:hAnsi="Arial" w:cs="Arial"/>
          <w:sz w:val="24"/>
          <w:szCs w:val="24"/>
        </w:rPr>
      </w:pPr>
    </w:p>
    <w:p w:rsidR="000C51BE" w:rsidRDefault="008D0F13">
      <w:pPr>
        <w:spacing w:line="360" w:lineRule="auto"/>
        <w:jc w:val="both"/>
        <w:rPr>
          <w:rFonts w:ascii="Arial" w:hAnsi="Arial" w:cs="Arial"/>
          <w:b/>
          <w:sz w:val="24"/>
          <w:szCs w:val="24"/>
        </w:rPr>
      </w:pPr>
      <w:r>
        <w:rPr>
          <w:rFonts w:ascii="Arial" w:hAnsi="Arial" w:cs="Arial"/>
          <w:b/>
          <w:sz w:val="24"/>
          <w:szCs w:val="24"/>
        </w:rPr>
        <w:t>Co patří mezi vedlejší účinky opoidů</w:t>
      </w:r>
    </w:p>
    <w:p w:rsidR="000C51BE" w:rsidRDefault="008D0F13">
      <w:pPr>
        <w:spacing w:line="360" w:lineRule="auto"/>
        <w:jc w:val="both"/>
        <w:rPr>
          <w:rFonts w:ascii="Arial" w:hAnsi="Arial" w:cs="Arial"/>
          <w:sz w:val="24"/>
          <w:szCs w:val="24"/>
        </w:rPr>
      </w:pPr>
      <w:r>
        <w:rPr>
          <w:rFonts w:ascii="Arial" w:hAnsi="Arial" w:cs="Arial"/>
          <w:sz w:val="24"/>
          <w:szCs w:val="24"/>
        </w:rPr>
        <w:t>Nevolnost a zvracení nebo zpomalená peristaltika jsou nejčastější v začátcích léčby opi</w:t>
      </w:r>
      <w:r>
        <w:rPr>
          <w:rFonts w:ascii="Arial" w:hAnsi="Arial" w:cs="Arial"/>
          <w:sz w:val="24"/>
          <w:szCs w:val="24"/>
        </w:rPr>
        <w:t xml:space="preserve">oidy a při zvyšování dávek, po 7-10 dnech většinou dochází k toleranci. </w:t>
      </w:r>
    </w:p>
    <w:p w:rsidR="000C51BE" w:rsidRDefault="008D0F13">
      <w:pPr>
        <w:spacing w:line="360" w:lineRule="auto"/>
        <w:jc w:val="both"/>
        <w:rPr>
          <w:rFonts w:ascii="Arial" w:hAnsi="Arial" w:cs="Arial"/>
          <w:sz w:val="24"/>
          <w:szCs w:val="24"/>
        </w:rPr>
      </w:pPr>
      <w:r>
        <w:rPr>
          <w:rFonts w:ascii="Arial" w:hAnsi="Arial" w:cs="Arial"/>
          <w:sz w:val="24"/>
          <w:szCs w:val="24"/>
        </w:rPr>
        <w:t>Zácpa je častým symptomem, který vyžaduje léčbu šetrnými laxativy.</w:t>
      </w:r>
    </w:p>
    <w:p w:rsidR="000C51BE" w:rsidRDefault="000C51BE">
      <w:pPr>
        <w:spacing w:line="360" w:lineRule="auto"/>
        <w:jc w:val="both"/>
        <w:rPr>
          <w:rFonts w:ascii="Arial" w:hAnsi="Arial" w:cs="Arial"/>
          <w:sz w:val="24"/>
          <w:szCs w:val="24"/>
        </w:rPr>
      </w:pPr>
    </w:p>
    <w:p w:rsidR="000C51BE" w:rsidRDefault="008D0F13">
      <w:pPr>
        <w:spacing w:line="360" w:lineRule="auto"/>
        <w:jc w:val="both"/>
        <w:rPr>
          <w:rFonts w:ascii="Arial" w:hAnsi="Arial" w:cs="Arial"/>
          <w:sz w:val="24"/>
          <w:szCs w:val="24"/>
        </w:rPr>
      </w:pPr>
      <w:r>
        <w:rPr>
          <w:rFonts w:ascii="Arial" w:hAnsi="Arial" w:cs="Arial"/>
          <w:sz w:val="24"/>
          <w:szCs w:val="24"/>
        </w:rPr>
        <w:t>Sedace a delirium jsou nejčastější na začátku léčby, při použití vysokých dávek opioidů a při náhlém vysazení.</w:t>
      </w:r>
    </w:p>
    <w:p w:rsidR="000C51BE" w:rsidRDefault="008D0F13">
      <w:pPr>
        <w:spacing w:line="360" w:lineRule="auto"/>
        <w:jc w:val="both"/>
        <w:rPr>
          <w:rFonts w:ascii="Arial" w:hAnsi="Arial" w:cs="Arial"/>
          <w:sz w:val="24"/>
          <w:szCs w:val="24"/>
        </w:rPr>
      </w:pPr>
      <w:r>
        <w:rPr>
          <w:rFonts w:ascii="Arial" w:hAnsi="Arial" w:cs="Arial"/>
          <w:sz w:val="24"/>
          <w:szCs w:val="24"/>
        </w:rPr>
        <w:t>Léčb</w:t>
      </w:r>
      <w:r>
        <w:rPr>
          <w:rFonts w:ascii="Arial" w:hAnsi="Arial" w:cs="Arial"/>
          <w:sz w:val="24"/>
          <w:szCs w:val="24"/>
        </w:rPr>
        <w:t>a – rotace opioidu, vysazení zbytečných léků, léčba možných příčin.</w:t>
      </w:r>
    </w:p>
    <w:p w:rsidR="000C51BE" w:rsidRDefault="008D0F13">
      <w:pPr>
        <w:spacing w:line="360" w:lineRule="auto"/>
        <w:jc w:val="both"/>
        <w:rPr>
          <w:rFonts w:ascii="Arial" w:hAnsi="Arial" w:cs="Arial"/>
          <w:sz w:val="24"/>
          <w:szCs w:val="24"/>
        </w:rPr>
      </w:pPr>
      <w:r>
        <w:rPr>
          <w:rFonts w:ascii="Arial" w:hAnsi="Arial" w:cs="Arial"/>
          <w:sz w:val="24"/>
          <w:szCs w:val="24"/>
        </w:rPr>
        <w:t>Případně podáváme tiapridal 300-1200 mg denně nebo haloperidol (Haloperidol inj., gtt., tbl.) 1,5-25 mg denně nebo risperidon (Risperdal tbl., inj.) 0,5-1,5 mg denně.</w:t>
      </w:r>
    </w:p>
    <w:p w:rsidR="000C51BE" w:rsidRDefault="000C51BE">
      <w:pPr>
        <w:spacing w:line="360" w:lineRule="auto"/>
        <w:jc w:val="both"/>
        <w:rPr>
          <w:rFonts w:ascii="Arial" w:hAnsi="Arial" w:cs="Arial"/>
          <w:sz w:val="24"/>
          <w:szCs w:val="24"/>
        </w:rPr>
      </w:pPr>
    </w:p>
    <w:p w:rsidR="000C51BE" w:rsidRDefault="008D0F13">
      <w:pPr>
        <w:spacing w:line="360" w:lineRule="auto"/>
        <w:jc w:val="both"/>
        <w:rPr>
          <w:rFonts w:ascii="Arial" w:hAnsi="Arial" w:cs="Arial"/>
          <w:sz w:val="24"/>
          <w:szCs w:val="24"/>
        </w:rPr>
      </w:pPr>
      <w:r>
        <w:rPr>
          <w:rFonts w:ascii="Arial" w:hAnsi="Arial" w:cs="Arial"/>
          <w:sz w:val="24"/>
          <w:szCs w:val="24"/>
        </w:rPr>
        <w:t>Útlum dechového cent</w:t>
      </w:r>
      <w:r>
        <w:rPr>
          <w:rFonts w:ascii="Arial" w:hAnsi="Arial" w:cs="Arial"/>
          <w:sz w:val="24"/>
          <w:szCs w:val="24"/>
        </w:rPr>
        <w:t>ra je velmi vzácný, obvykle je doprovázen celkovou sedací.</w:t>
      </w:r>
    </w:p>
    <w:p w:rsidR="000C51BE" w:rsidRDefault="008D0F13">
      <w:pPr>
        <w:spacing w:line="360" w:lineRule="auto"/>
        <w:jc w:val="both"/>
        <w:rPr>
          <w:rFonts w:ascii="Arial" w:hAnsi="Arial" w:cs="Arial"/>
          <w:sz w:val="24"/>
          <w:szCs w:val="24"/>
        </w:rPr>
      </w:pPr>
      <w:r>
        <w:rPr>
          <w:rFonts w:ascii="Arial" w:hAnsi="Arial" w:cs="Arial"/>
          <w:sz w:val="24"/>
          <w:szCs w:val="24"/>
        </w:rPr>
        <w:t>Zvýšené riziko komplikace je u náhlého odstranění bolestivého stimulu a u současných respiračních onemocnění. Léčba spočívá vysazení opioidu, monitoraci vitálních funkcí. Podáváme antagonisty opioi</w:t>
      </w:r>
      <w:r>
        <w:rPr>
          <w:rFonts w:ascii="Arial" w:hAnsi="Arial" w:cs="Arial"/>
          <w:sz w:val="24"/>
          <w:szCs w:val="24"/>
        </w:rPr>
        <w:t xml:space="preserve">dů naloxon (Intrenon, Naloxone, Narcanti inj.). </w:t>
      </w:r>
    </w:p>
    <w:p w:rsidR="000C51BE" w:rsidRDefault="000C51BE">
      <w:pPr>
        <w:spacing w:line="360" w:lineRule="auto"/>
        <w:jc w:val="both"/>
        <w:rPr>
          <w:rFonts w:ascii="Arial" w:hAnsi="Arial" w:cs="Arial"/>
          <w:sz w:val="24"/>
          <w:szCs w:val="24"/>
        </w:rPr>
      </w:pPr>
    </w:p>
    <w:p w:rsidR="000C51BE" w:rsidRDefault="008D0F13">
      <w:pPr>
        <w:spacing w:line="360" w:lineRule="auto"/>
        <w:jc w:val="both"/>
        <w:rPr>
          <w:rFonts w:ascii="Arial" w:hAnsi="Arial" w:cs="Arial"/>
          <w:b/>
          <w:sz w:val="24"/>
          <w:szCs w:val="24"/>
        </w:rPr>
      </w:pPr>
      <w:r>
        <w:rPr>
          <w:rFonts w:ascii="Arial" w:hAnsi="Arial" w:cs="Arial"/>
          <w:b/>
          <w:sz w:val="24"/>
          <w:szCs w:val="24"/>
        </w:rPr>
        <w:t>Neuropatická nádorová bolest</w:t>
      </w:r>
    </w:p>
    <w:p w:rsidR="000C51BE" w:rsidRDefault="008D0F13">
      <w:pPr>
        <w:spacing w:line="360" w:lineRule="auto"/>
        <w:jc w:val="both"/>
        <w:rPr>
          <w:rFonts w:ascii="Arial" w:hAnsi="Arial" w:cs="Arial"/>
          <w:sz w:val="24"/>
          <w:szCs w:val="24"/>
        </w:rPr>
      </w:pPr>
      <w:r>
        <w:rPr>
          <w:rFonts w:ascii="Arial" w:hAnsi="Arial" w:cs="Arial"/>
          <w:sz w:val="24"/>
          <w:szCs w:val="24"/>
        </w:rPr>
        <w:t>Protože víme, že neuropatická bolest vzniká důsledkem postižení somatosenzorického nervového systému kdekoliv na trase od vstupu periferního nervu do primárního somatosenzorické</w:t>
      </w:r>
      <w:r>
        <w:rPr>
          <w:rFonts w:ascii="Arial" w:hAnsi="Arial" w:cs="Arial"/>
          <w:sz w:val="24"/>
          <w:szCs w:val="24"/>
        </w:rPr>
        <w:t xml:space="preserve">ho kortexu, onkologické onemocnění má mnoho míst a možností, jak nervový systém narušit. </w:t>
      </w:r>
    </w:p>
    <w:p w:rsidR="000C51BE" w:rsidRDefault="008D0F13">
      <w:pPr>
        <w:spacing w:line="360" w:lineRule="auto"/>
        <w:jc w:val="both"/>
        <w:rPr>
          <w:rFonts w:ascii="Arial" w:hAnsi="Arial" w:cs="Arial"/>
          <w:sz w:val="24"/>
          <w:szCs w:val="24"/>
        </w:rPr>
      </w:pPr>
      <w:r>
        <w:rPr>
          <w:rFonts w:ascii="Arial" w:hAnsi="Arial" w:cs="Arial"/>
          <w:sz w:val="24"/>
          <w:szCs w:val="24"/>
        </w:rPr>
        <w:t xml:space="preserve">Léčba neuropatické bolesti je opřena o antidepresiva, antikonvulziva, NMDA antagonisty, topickou terapii, alfa2 agonisty (viz koanalgetika) a opioidy. Názory na </w:t>
      </w:r>
      <w:r>
        <w:rPr>
          <w:rFonts w:ascii="Arial" w:hAnsi="Arial" w:cs="Arial"/>
          <w:sz w:val="24"/>
          <w:szCs w:val="24"/>
        </w:rPr>
        <w:t>používání, účinnost a bezpečnost opioidů v léčbě neuropatické bolesti se neustále vyvíjejí a představují celou škálu od nadšení po skepticismus. Nejnovější studie však jednoznačně potvrzují účinnou úlohu opioidů.</w:t>
      </w:r>
    </w:p>
    <w:p w:rsidR="000C51BE" w:rsidRDefault="000C51BE">
      <w:pPr>
        <w:spacing w:line="360" w:lineRule="auto"/>
        <w:jc w:val="both"/>
        <w:rPr>
          <w:rFonts w:ascii="Arial" w:hAnsi="Arial" w:cs="Arial"/>
          <w:sz w:val="24"/>
          <w:szCs w:val="24"/>
        </w:rPr>
      </w:pPr>
    </w:p>
    <w:p w:rsidR="000C51BE" w:rsidRDefault="008D0F13">
      <w:pPr>
        <w:spacing w:line="360" w:lineRule="auto"/>
        <w:jc w:val="both"/>
        <w:rPr>
          <w:rFonts w:ascii="Arial" w:hAnsi="Arial" w:cs="Arial"/>
          <w:b/>
          <w:sz w:val="24"/>
          <w:szCs w:val="24"/>
        </w:rPr>
      </w:pPr>
      <w:r>
        <w:rPr>
          <w:rFonts w:ascii="Arial" w:hAnsi="Arial" w:cs="Arial"/>
          <w:b/>
          <w:sz w:val="24"/>
          <w:szCs w:val="24"/>
        </w:rPr>
        <w:t>Některé mýty, které souvisejí s léčbou nád</w:t>
      </w:r>
      <w:r>
        <w:rPr>
          <w:rFonts w:ascii="Arial" w:hAnsi="Arial" w:cs="Arial"/>
          <w:b/>
          <w:sz w:val="24"/>
          <w:szCs w:val="24"/>
        </w:rPr>
        <w:t>orové bolesti</w:t>
      </w:r>
    </w:p>
    <w:p w:rsidR="000C51BE" w:rsidRDefault="008D0F13">
      <w:pPr>
        <w:spacing w:line="360" w:lineRule="auto"/>
        <w:jc w:val="both"/>
        <w:rPr>
          <w:rFonts w:ascii="Arial" w:hAnsi="Arial" w:cs="Arial"/>
          <w:sz w:val="24"/>
          <w:szCs w:val="24"/>
        </w:rPr>
      </w:pPr>
      <w:r>
        <w:rPr>
          <w:rFonts w:ascii="Arial" w:hAnsi="Arial" w:cs="Arial"/>
          <w:sz w:val="24"/>
          <w:szCs w:val="24"/>
        </w:rPr>
        <w:t>Na straně zdravotníků i nemocných se mýty týkají především podávání opioidů.</w:t>
      </w:r>
    </w:p>
    <w:p w:rsidR="000C51BE" w:rsidRDefault="008D0F13">
      <w:pPr>
        <w:spacing w:line="360" w:lineRule="auto"/>
        <w:jc w:val="both"/>
        <w:rPr>
          <w:rFonts w:ascii="Arial" w:hAnsi="Arial" w:cs="Arial"/>
          <w:sz w:val="24"/>
          <w:szCs w:val="24"/>
        </w:rPr>
      </w:pPr>
      <w:r>
        <w:rPr>
          <w:rFonts w:ascii="Arial" w:hAnsi="Arial" w:cs="Arial"/>
          <w:sz w:val="24"/>
          <w:szCs w:val="24"/>
        </w:rPr>
        <w:t xml:space="preserve">Patří sem pověry, které tvrdí například: po nasazení morfinu bude pacient trvale obluzený, na morfin rychle vzniká tolerance, morfin a opioidy jsou indikovány pouze </w:t>
      </w:r>
      <w:r>
        <w:rPr>
          <w:rFonts w:ascii="Arial" w:hAnsi="Arial" w:cs="Arial"/>
          <w:sz w:val="24"/>
          <w:szCs w:val="24"/>
        </w:rPr>
        <w:t>v terminálních stavech,</w:t>
      </w:r>
    </w:p>
    <w:p w:rsidR="000C51BE" w:rsidRDefault="000C51BE">
      <w:pPr>
        <w:spacing w:line="360" w:lineRule="auto"/>
        <w:jc w:val="both"/>
        <w:rPr>
          <w:rFonts w:ascii="Arial" w:hAnsi="Arial" w:cs="Arial"/>
          <w:sz w:val="24"/>
          <w:szCs w:val="24"/>
        </w:rPr>
      </w:pPr>
    </w:p>
    <w:p w:rsidR="000C51BE" w:rsidRDefault="008D0F13">
      <w:pPr>
        <w:spacing w:line="360" w:lineRule="auto"/>
        <w:jc w:val="both"/>
        <w:rPr>
          <w:rFonts w:ascii="Arial" w:hAnsi="Arial" w:cs="Arial"/>
          <w:sz w:val="24"/>
          <w:szCs w:val="24"/>
        </w:rPr>
      </w:pPr>
      <w:r>
        <w:rPr>
          <w:rFonts w:ascii="Arial" w:hAnsi="Arial" w:cs="Arial"/>
          <w:sz w:val="24"/>
          <w:szCs w:val="24"/>
        </w:rPr>
        <w:t>Na straně nemocných patři mezi pověry: Stanu se narkomanem; jakmile začnu užívat opioid, ztratím nad sebou kontrolu. Opioidy se podávají jen těm, kteří brzy zemřou.</w:t>
      </w:r>
    </w:p>
    <w:p w:rsidR="000C51BE" w:rsidRDefault="000C51BE">
      <w:pPr>
        <w:spacing w:line="360" w:lineRule="auto"/>
        <w:jc w:val="both"/>
        <w:rPr>
          <w:rFonts w:ascii="Arial" w:hAnsi="Arial" w:cs="Arial"/>
          <w:sz w:val="24"/>
          <w:szCs w:val="24"/>
        </w:rPr>
      </w:pPr>
    </w:p>
    <w:p w:rsidR="000C51BE" w:rsidRDefault="008D0F13">
      <w:pPr>
        <w:spacing w:line="360" w:lineRule="auto"/>
        <w:jc w:val="both"/>
        <w:rPr>
          <w:rFonts w:ascii="Arial" w:hAnsi="Arial" w:cs="Arial"/>
          <w:sz w:val="24"/>
          <w:szCs w:val="24"/>
        </w:rPr>
      </w:pPr>
      <w:r>
        <w:rPr>
          <w:rFonts w:ascii="Arial" w:hAnsi="Arial" w:cs="Arial"/>
          <w:sz w:val="24"/>
          <w:szCs w:val="24"/>
        </w:rPr>
        <w:t xml:space="preserve">Díky těmto mýtům, a také díky tomu, že zdravotníci mnohdy věnují </w:t>
      </w:r>
      <w:r>
        <w:rPr>
          <w:rFonts w:ascii="Arial" w:hAnsi="Arial" w:cs="Arial"/>
          <w:sz w:val="24"/>
          <w:szCs w:val="24"/>
        </w:rPr>
        <w:t>léčbě bolesti jen malou pozornost, je podle některých průzkumů nedostatečně léčeno až 50 % nemocných s nádorovou bolestí.</w:t>
      </w:r>
    </w:p>
    <w:p w:rsidR="000C51BE" w:rsidRDefault="000C51BE">
      <w:pPr>
        <w:spacing w:line="360" w:lineRule="auto"/>
        <w:jc w:val="both"/>
        <w:rPr>
          <w:rFonts w:ascii="Arial" w:hAnsi="Arial" w:cs="Arial"/>
          <w:sz w:val="24"/>
          <w:szCs w:val="24"/>
        </w:rPr>
      </w:pPr>
    </w:p>
    <w:p w:rsidR="000C51BE" w:rsidRDefault="008D0F13">
      <w:pPr>
        <w:spacing w:line="360" w:lineRule="auto"/>
        <w:jc w:val="both"/>
        <w:rPr>
          <w:rFonts w:ascii="Arial" w:hAnsi="Arial" w:cs="Arial"/>
          <w:b/>
          <w:sz w:val="24"/>
          <w:szCs w:val="24"/>
        </w:rPr>
      </w:pPr>
      <w:r>
        <w:rPr>
          <w:rFonts w:ascii="Arial" w:hAnsi="Arial" w:cs="Arial"/>
          <w:b/>
          <w:sz w:val="24"/>
          <w:szCs w:val="24"/>
        </w:rPr>
        <w:t>Léčba průlomové bolesti</w:t>
      </w:r>
    </w:p>
    <w:p w:rsidR="000C51BE" w:rsidRDefault="008D0F13">
      <w:pPr>
        <w:spacing w:line="360" w:lineRule="auto"/>
        <w:jc w:val="both"/>
        <w:rPr>
          <w:rFonts w:ascii="Arial" w:hAnsi="Arial" w:cs="Arial"/>
          <w:sz w:val="24"/>
          <w:szCs w:val="24"/>
        </w:rPr>
      </w:pPr>
      <w:r>
        <w:rPr>
          <w:rFonts w:ascii="Arial" w:hAnsi="Arial" w:cs="Arial"/>
          <w:sz w:val="24"/>
          <w:szCs w:val="24"/>
        </w:rPr>
        <w:t>Průlomová bolest nastupuje velmi rychle během 3–5 minut, má krátké trvání. Vyžaduje proto analgetikum s velmi</w:t>
      </w:r>
      <w:r>
        <w:rPr>
          <w:rFonts w:ascii="Arial" w:hAnsi="Arial" w:cs="Arial"/>
          <w:sz w:val="24"/>
          <w:szCs w:val="24"/>
        </w:rPr>
        <w:t xml:space="preserve"> rychlým nástupem a krátkou dobou účinku, které se vyznačuje jednoduchou a bezpečnou aplikací. Parenterálně (i.m., i.v.) formy rychle nastupujících analgetik (například Fentanyl), jsou pro léčbu této formy bolesti nevhodné. Důvodem je pomalá doba nástupu ú</w:t>
      </w:r>
      <w:r>
        <w:rPr>
          <w:rFonts w:ascii="Arial" w:hAnsi="Arial" w:cs="Arial"/>
          <w:sz w:val="24"/>
          <w:szCs w:val="24"/>
        </w:rPr>
        <w:t>činku a možná kumulace dávek (nemocný trpí krutou bolestí, prvá dávka nezabrala, je tedy podána další) Významnou překážkou je i byrokratický systém spojený s podáním opioidů ve zdravotnickém zařízení. Navíc průlomová bolest postihuje i nemocné, kteří nejso</w:t>
      </w:r>
      <w:r>
        <w:rPr>
          <w:rFonts w:ascii="Arial" w:hAnsi="Arial" w:cs="Arial"/>
          <w:sz w:val="24"/>
          <w:szCs w:val="24"/>
        </w:rPr>
        <w:t>u hospitalizováni. Ideální jsou preparáty s rychlým nástupem účinku, vstřebávané sliznicí. V naší republice je od roku 2011 dostupný fentanyl citrát v sublingvální a intranazální aplikační formě. Především intranazální aplikační forma je ideální jak na lůž</w:t>
      </w:r>
      <w:r>
        <w:rPr>
          <w:rFonts w:ascii="Arial" w:hAnsi="Arial" w:cs="Arial"/>
          <w:sz w:val="24"/>
          <w:szCs w:val="24"/>
        </w:rPr>
        <w:t>ku, tak především v ambulantní péči. Nutná je ovšem spolupráce nemocného, který má být řádně poučen.</w:t>
      </w:r>
    </w:p>
    <w:p w:rsidR="000C51BE" w:rsidRDefault="000C51BE">
      <w:pPr>
        <w:spacing w:line="360" w:lineRule="auto"/>
        <w:jc w:val="both"/>
        <w:rPr>
          <w:rFonts w:ascii="Arial" w:hAnsi="Arial" w:cs="Arial"/>
          <w:sz w:val="24"/>
          <w:szCs w:val="24"/>
        </w:rPr>
      </w:pPr>
    </w:p>
    <w:p w:rsidR="000C51BE" w:rsidRDefault="008D0F13">
      <w:pPr>
        <w:spacing w:line="360" w:lineRule="auto"/>
        <w:jc w:val="both"/>
        <w:rPr>
          <w:rFonts w:ascii="Arial" w:hAnsi="Arial" w:cs="Arial"/>
          <w:b/>
          <w:sz w:val="24"/>
          <w:szCs w:val="24"/>
        </w:rPr>
      </w:pPr>
      <w:r>
        <w:rPr>
          <w:rFonts w:ascii="Arial" w:hAnsi="Arial" w:cs="Arial"/>
          <w:b/>
          <w:sz w:val="24"/>
          <w:szCs w:val="24"/>
        </w:rPr>
        <w:t>Role nelékařského zdravotnického personálu v léčbě nádorové bolesti</w:t>
      </w:r>
    </w:p>
    <w:p w:rsidR="000C51BE" w:rsidRDefault="008D0F13">
      <w:pPr>
        <w:spacing w:line="360" w:lineRule="auto"/>
        <w:jc w:val="both"/>
        <w:rPr>
          <w:rFonts w:ascii="Arial" w:hAnsi="Arial" w:cs="Arial"/>
          <w:sz w:val="24"/>
          <w:szCs w:val="24"/>
        </w:rPr>
      </w:pPr>
      <w:r>
        <w:rPr>
          <w:rFonts w:ascii="Arial" w:hAnsi="Arial" w:cs="Arial"/>
          <w:sz w:val="24"/>
          <w:szCs w:val="24"/>
        </w:rPr>
        <w:t>Při ošetřování pacienta, který trpí nádorovou bolestí, je třeba stanovit ošetřovatelsk</w:t>
      </w:r>
      <w:r>
        <w:rPr>
          <w:rFonts w:ascii="Arial" w:hAnsi="Arial" w:cs="Arial"/>
          <w:sz w:val="24"/>
          <w:szCs w:val="24"/>
        </w:rPr>
        <w:t>ou diagnózu a cíl a způsob intervence.</w:t>
      </w:r>
    </w:p>
    <w:p w:rsidR="000C51BE" w:rsidRDefault="008D0F13">
      <w:pPr>
        <w:spacing w:line="360" w:lineRule="auto"/>
        <w:jc w:val="both"/>
        <w:rPr>
          <w:rFonts w:ascii="Arial" w:hAnsi="Arial" w:cs="Arial"/>
          <w:sz w:val="24"/>
          <w:szCs w:val="24"/>
        </w:rPr>
      </w:pPr>
      <w:r>
        <w:rPr>
          <w:rFonts w:ascii="Arial" w:hAnsi="Arial" w:cs="Arial"/>
          <w:sz w:val="24"/>
          <w:szCs w:val="24"/>
        </w:rPr>
        <w:t>K tomu je třeba získat dostatečné informace o bolesti, její intenzitě, charakteru, šíření a trvání.</w:t>
      </w:r>
    </w:p>
    <w:p w:rsidR="000C51BE" w:rsidRDefault="008D0F13">
      <w:pPr>
        <w:spacing w:line="360" w:lineRule="auto"/>
        <w:jc w:val="both"/>
        <w:rPr>
          <w:rFonts w:ascii="Arial" w:hAnsi="Arial" w:cs="Arial"/>
          <w:sz w:val="24"/>
          <w:szCs w:val="24"/>
        </w:rPr>
      </w:pPr>
      <w:r>
        <w:rPr>
          <w:rFonts w:ascii="Arial" w:hAnsi="Arial" w:cs="Arial"/>
          <w:sz w:val="24"/>
          <w:szCs w:val="24"/>
        </w:rPr>
        <w:t>Je nutné si všímat, co provokuje vznik bolesti.</w:t>
      </w:r>
    </w:p>
    <w:p w:rsidR="000C51BE" w:rsidRDefault="008D0F13">
      <w:pPr>
        <w:spacing w:line="360" w:lineRule="auto"/>
        <w:jc w:val="both"/>
        <w:rPr>
          <w:rFonts w:ascii="Arial" w:hAnsi="Arial" w:cs="Arial"/>
          <w:sz w:val="24"/>
          <w:szCs w:val="24"/>
        </w:rPr>
      </w:pPr>
      <w:r>
        <w:rPr>
          <w:rFonts w:ascii="Arial" w:hAnsi="Arial" w:cs="Arial"/>
          <w:sz w:val="24"/>
          <w:szCs w:val="24"/>
        </w:rPr>
        <w:t>Nutné je ve spolupráci s nemocným stanovit intenzitu bolesti, nejlépe</w:t>
      </w:r>
      <w:r>
        <w:rPr>
          <w:rFonts w:ascii="Arial" w:hAnsi="Arial" w:cs="Arial"/>
          <w:sz w:val="24"/>
          <w:szCs w:val="24"/>
        </w:rPr>
        <w:t xml:space="preserve"> pomocí číselné škály. Každopádně pro stanovení síly bolesti musíme použít metodiku, které nemocný rozumí!!</w:t>
      </w:r>
    </w:p>
    <w:p w:rsidR="000C51BE" w:rsidRDefault="008D0F13">
      <w:pPr>
        <w:spacing w:line="360" w:lineRule="auto"/>
        <w:jc w:val="both"/>
        <w:rPr>
          <w:rFonts w:ascii="Arial" w:hAnsi="Arial" w:cs="Arial"/>
          <w:sz w:val="24"/>
          <w:szCs w:val="24"/>
        </w:rPr>
      </w:pPr>
      <w:r>
        <w:rPr>
          <w:rFonts w:ascii="Arial" w:hAnsi="Arial" w:cs="Arial"/>
          <w:sz w:val="24"/>
          <w:szCs w:val="24"/>
        </w:rPr>
        <w:t>U nemocných po celkové operaci musíme počítat s tím, že nemocný nebude po výkonu schopen přesně udat slovně údaje o bolesti jako takové. Proto si vš</w:t>
      </w:r>
      <w:r>
        <w:rPr>
          <w:rFonts w:ascii="Arial" w:hAnsi="Arial" w:cs="Arial"/>
          <w:sz w:val="24"/>
          <w:szCs w:val="24"/>
        </w:rPr>
        <w:t>ímáme i nonverbálních projevů (bolestivá gesta a grimasy).</w:t>
      </w:r>
    </w:p>
    <w:p w:rsidR="000C51BE" w:rsidRDefault="008D0F13">
      <w:pPr>
        <w:spacing w:line="360" w:lineRule="auto"/>
        <w:jc w:val="both"/>
        <w:rPr>
          <w:rFonts w:ascii="Arial" w:hAnsi="Arial" w:cs="Arial"/>
          <w:sz w:val="24"/>
          <w:szCs w:val="24"/>
        </w:rPr>
      </w:pPr>
      <w:r>
        <w:rPr>
          <w:rFonts w:ascii="Arial" w:hAnsi="Arial" w:cs="Arial"/>
          <w:sz w:val="24"/>
          <w:szCs w:val="24"/>
        </w:rPr>
        <w:t>Nutná je spolupráce s lékařem, ten musí být přesně informován o projevech a intenzitě bolesti.</w:t>
      </w:r>
    </w:p>
    <w:p w:rsidR="000C51BE" w:rsidRDefault="000C51BE">
      <w:pPr>
        <w:spacing w:line="360" w:lineRule="auto"/>
        <w:jc w:val="both"/>
        <w:rPr>
          <w:rFonts w:ascii="Arial" w:hAnsi="Arial" w:cs="Arial"/>
          <w:b/>
          <w:sz w:val="24"/>
          <w:szCs w:val="24"/>
        </w:rPr>
      </w:pPr>
    </w:p>
    <w:p w:rsidR="000C51BE" w:rsidRDefault="008D0F13">
      <w:pPr>
        <w:spacing w:line="360" w:lineRule="auto"/>
        <w:jc w:val="both"/>
        <w:rPr>
          <w:rFonts w:ascii="Arial" w:hAnsi="Arial" w:cs="Arial"/>
          <w:b/>
          <w:sz w:val="24"/>
          <w:szCs w:val="24"/>
        </w:rPr>
      </w:pPr>
      <w:r>
        <w:rPr>
          <w:rFonts w:ascii="Arial" w:hAnsi="Arial" w:cs="Arial"/>
          <w:b/>
          <w:sz w:val="24"/>
          <w:szCs w:val="24"/>
        </w:rPr>
        <w:t>10.6 Otázky:</w:t>
      </w:r>
    </w:p>
    <w:p w:rsidR="000C51BE" w:rsidRDefault="000C51BE">
      <w:pPr>
        <w:spacing w:line="360" w:lineRule="auto"/>
        <w:jc w:val="both"/>
        <w:rPr>
          <w:rFonts w:ascii="Arial" w:hAnsi="Arial" w:cs="Arial"/>
          <w:b/>
          <w:sz w:val="24"/>
          <w:szCs w:val="24"/>
        </w:rPr>
      </w:pPr>
    </w:p>
    <w:p w:rsidR="000C51BE" w:rsidRDefault="008D0F13">
      <w:pPr>
        <w:spacing w:line="360" w:lineRule="auto"/>
        <w:jc w:val="both"/>
        <w:rPr>
          <w:rFonts w:ascii="Arial" w:hAnsi="Arial" w:cs="Arial"/>
          <w:b/>
          <w:sz w:val="24"/>
          <w:szCs w:val="24"/>
        </w:rPr>
      </w:pPr>
      <w:r>
        <w:rPr>
          <w:rFonts w:ascii="Arial" w:hAnsi="Arial" w:cs="Arial"/>
          <w:b/>
          <w:sz w:val="24"/>
          <w:szCs w:val="24"/>
        </w:rPr>
        <w:t>1. Průlomová bolest je</w:t>
      </w:r>
    </w:p>
    <w:p w:rsidR="000C51BE" w:rsidRDefault="008D0F13">
      <w:pPr>
        <w:spacing w:line="360" w:lineRule="auto"/>
        <w:jc w:val="both"/>
        <w:rPr>
          <w:rFonts w:ascii="Arial" w:hAnsi="Arial" w:cs="Arial"/>
          <w:sz w:val="24"/>
          <w:szCs w:val="24"/>
        </w:rPr>
      </w:pPr>
      <w:r>
        <w:rPr>
          <w:rFonts w:ascii="Arial" w:hAnsi="Arial" w:cs="Arial"/>
          <w:sz w:val="24"/>
          <w:szCs w:val="24"/>
        </w:rPr>
        <w:t>a) bolest při úrazu</w:t>
      </w:r>
    </w:p>
    <w:p w:rsidR="000C51BE" w:rsidRDefault="008D0F13">
      <w:pPr>
        <w:spacing w:line="360" w:lineRule="auto"/>
        <w:jc w:val="both"/>
        <w:rPr>
          <w:rFonts w:ascii="Arial" w:hAnsi="Arial" w:cs="Arial"/>
          <w:sz w:val="24"/>
          <w:szCs w:val="24"/>
        </w:rPr>
      </w:pPr>
      <w:r>
        <w:rPr>
          <w:rFonts w:ascii="Arial" w:hAnsi="Arial" w:cs="Arial"/>
          <w:sz w:val="24"/>
          <w:szCs w:val="24"/>
        </w:rPr>
        <w:t>b) bolest spojená s radioterapií</w:t>
      </w:r>
    </w:p>
    <w:p w:rsidR="000C51BE" w:rsidRDefault="008D0F13">
      <w:pPr>
        <w:spacing w:line="360" w:lineRule="auto"/>
        <w:jc w:val="both"/>
        <w:rPr>
          <w:rFonts w:ascii="Arial" w:hAnsi="Arial" w:cs="Arial"/>
          <w:b/>
          <w:sz w:val="24"/>
          <w:szCs w:val="24"/>
        </w:rPr>
      </w:pPr>
      <w:r>
        <w:rPr>
          <w:rFonts w:ascii="Arial" w:hAnsi="Arial" w:cs="Arial"/>
          <w:b/>
          <w:sz w:val="24"/>
          <w:szCs w:val="24"/>
        </w:rPr>
        <w:t>c) přes léč</w:t>
      </w:r>
      <w:r>
        <w:rPr>
          <w:rFonts w:ascii="Arial" w:hAnsi="Arial" w:cs="Arial"/>
          <w:b/>
          <w:sz w:val="24"/>
          <w:szCs w:val="24"/>
        </w:rPr>
        <w:t xml:space="preserve">bu analgetiky náhle vzniklá intenzivní bolest </w:t>
      </w:r>
    </w:p>
    <w:p w:rsidR="000C51BE" w:rsidRDefault="008D0F13">
      <w:pPr>
        <w:spacing w:line="360" w:lineRule="auto"/>
        <w:jc w:val="both"/>
        <w:rPr>
          <w:rFonts w:ascii="Arial" w:hAnsi="Arial" w:cs="Arial"/>
          <w:sz w:val="24"/>
          <w:szCs w:val="24"/>
        </w:rPr>
      </w:pPr>
      <w:r>
        <w:rPr>
          <w:rFonts w:ascii="Arial" w:hAnsi="Arial" w:cs="Arial"/>
          <w:sz w:val="24"/>
          <w:szCs w:val="24"/>
        </w:rPr>
        <w:t>d) bolest po operaci pro nádor</w:t>
      </w:r>
    </w:p>
    <w:p w:rsidR="000C51BE" w:rsidRDefault="000C51BE">
      <w:pPr>
        <w:spacing w:line="360" w:lineRule="auto"/>
        <w:jc w:val="both"/>
        <w:rPr>
          <w:rFonts w:ascii="Arial" w:hAnsi="Arial" w:cs="Arial"/>
          <w:b/>
          <w:sz w:val="24"/>
          <w:szCs w:val="24"/>
        </w:rPr>
      </w:pPr>
    </w:p>
    <w:p w:rsidR="000C51BE" w:rsidRDefault="008D0F13">
      <w:pPr>
        <w:spacing w:line="360" w:lineRule="auto"/>
        <w:jc w:val="both"/>
        <w:rPr>
          <w:rFonts w:ascii="Arial" w:hAnsi="Arial" w:cs="Arial"/>
          <w:b/>
          <w:sz w:val="24"/>
          <w:szCs w:val="24"/>
        </w:rPr>
      </w:pPr>
      <w:r>
        <w:rPr>
          <w:rFonts w:ascii="Arial" w:hAnsi="Arial" w:cs="Arial"/>
          <w:b/>
          <w:sz w:val="24"/>
          <w:szCs w:val="24"/>
        </w:rPr>
        <w:t>2. K léčbě průlomové bolesti je vhodný</w:t>
      </w:r>
    </w:p>
    <w:p w:rsidR="000C51BE" w:rsidRDefault="008D0F13">
      <w:pPr>
        <w:spacing w:line="360" w:lineRule="auto"/>
        <w:jc w:val="both"/>
        <w:rPr>
          <w:rFonts w:ascii="Arial" w:hAnsi="Arial" w:cs="Arial"/>
          <w:sz w:val="24"/>
          <w:szCs w:val="24"/>
        </w:rPr>
      </w:pPr>
      <w:r>
        <w:rPr>
          <w:rFonts w:ascii="Arial" w:hAnsi="Arial" w:cs="Arial"/>
          <w:sz w:val="24"/>
          <w:szCs w:val="24"/>
        </w:rPr>
        <w:t>a) Fentanyl v nosním spray</w:t>
      </w:r>
    </w:p>
    <w:p w:rsidR="000C51BE" w:rsidRDefault="008D0F13">
      <w:pPr>
        <w:spacing w:line="360" w:lineRule="auto"/>
        <w:jc w:val="both"/>
        <w:rPr>
          <w:rFonts w:ascii="Arial" w:hAnsi="Arial" w:cs="Arial"/>
          <w:sz w:val="24"/>
          <w:szCs w:val="24"/>
        </w:rPr>
      </w:pPr>
      <w:r>
        <w:rPr>
          <w:rFonts w:ascii="Arial" w:hAnsi="Arial" w:cs="Arial"/>
          <w:sz w:val="24"/>
          <w:szCs w:val="24"/>
        </w:rPr>
        <w:t>b) ozáření bolestivé lokality</w:t>
      </w:r>
    </w:p>
    <w:p w:rsidR="000C51BE" w:rsidRDefault="008D0F13">
      <w:pPr>
        <w:spacing w:line="360" w:lineRule="auto"/>
        <w:jc w:val="both"/>
        <w:rPr>
          <w:rFonts w:ascii="Arial" w:hAnsi="Arial" w:cs="Arial"/>
          <w:sz w:val="24"/>
          <w:szCs w:val="24"/>
        </w:rPr>
      </w:pPr>
      <w:r>
        <w:rPr>
          <w:rFonts w:ascii="Arial" w:hAnsi="Arial" w:cs="Arial"/>
          <w:sz w:val="24"/>
          <w:szCs w:val="24"/>
        </w:rPr>
        <w:t>c) Paracetamol</w:t>
      </w:r>
    </w:p>
    <w:p w:rsidR="000C51BE" w:rsidRDefault="008D0F13">
      <w:pPr>
        <w:spacing w:line="360" w:lineRule="auto"/>
        <w:jc w:val="both"/>
        <w:rPr>
          <w:rFonts w:ascii="Arial" w:hAnsi="Arial" w:cs="Arial"/>
          <w:sz w:val="24"/>
          <w:szCs w:val="24"/>
        </w:rPr>
      </w:pPr>
      <w:r>
        <w:rPr>
          <w:rFonts w:ascii="Arial" w:hAnsi="Arial" w:cs="Arial"/>
          <w:sz w:val="24"/>
          <w:szCs w:val="24"/>
        </w:rPr>
        <w:t>d) infuze s Mesocainem</w:t>
      </w:r>
    </w:p>
    <w:p w:rsidR="000C51BE" w:rsidRDefault="000C51BE">
      <w:pPr>
        <w:spacing w:line="360" w:lineRule="auto"/>
        <w:jc w:val="both"/>
        <w:rPr>
          <w:rFonts w:ascii="Arial" w:hAnsi="Arial" w:cs="Arial"/>
          <w:b/>
          <w:sz w:val="24"/>
          <w:szCs w:val="24"/>
        </w:rPr>
      </w:pPr>
    </w:p>
    <w:p w:rsidR="000C51BE" w:rsidRDefault="008D0F13">
      <w:pPr>
        <w:spacing w:line="360" w:lineRule="auto"/>
        <w:jc w:val="both"/>
        <w:rPr>
          <w:rFonts w:ascii="Arial" w:hAnsi="Arial" w:cs="Arial"/>
          <w:b/>
          <w:sz w:val="24"/>
          <w:szCs w:val="24"/>
        </w:rPr>
      </w:pPr>
      <w:r>
        <w:rPr>
          <w:rFonts w:ascii="Arial" w:hAnsi="Arial" w:cs="Arial"/>
          <w:b/>
          <w:sz w:val="24"/>
          <w:szCs w:val="24"/>
        </w:rPr>
        <w:t xml:space="preserve">3. Ke stanovení intenzity bolesti </w:t>
      </w:r>
      <w:r>
        <w:rPr>
          <w:rFonts w:ascii="Arial" w:hAnsi="Arial" w:cs="Arial"/>
          <w:b/>
          <w:sz w:val="24"/>
          <w:szCs w:val="24"/>
        </w:rPr>
        <w:t>používáme</w:t>
      </w:r>
    </w:p>
    <w:p w:rsidR="000C51BE" w:rsidRDefault="008D0F13">
      <w:pPr>
        <w:spacing w:line="360" w:lineRule="auto"/>
        <w:jc w:val="both"/>
        <w:rPr>
          <w:rFonts w:ascii="Arial" w:hAnsi="Arial" w:cs="Arial"/>
          <w:b/>
          <w:sz w:val="24"/>
          <w:szCs w:val="24"/>
        </w:rPr>
      </w:pPr>
      <w:r>
        <w:rPr>
          <w:rFonts w:ascii="Arial" w:hAnsi="Arial" w:cs="Arial"/>
          <w:sz w:val="24"/>
          <w:szCs w:val="24"/>
        </w:rPr>
        <w:t>a) informace od nemocného</w:t>
      </w:r>
    </w:p>
    <w:p w:rsidR="000C51BE" w:rsidRDefault="008D0F13">
      <w:pPr>
        <w:spacing w:line="360" w:lineRule="auto"/>
        <w:jc w:val="both"/>
        <w:rPr>
          <w:rFonts w:ascii="Arial" w:hAnsi="Arial" w:cs="Arial"/>
          <w:b/>
          <w:sz w:val="24"/>
          <w:szCs w:val="24"/>
        </w:rPr>
      </w:pPr>
      <w:r>
        <w:rPr>
          <w:rFonts w:ascii="Arial" w:hAnsi="Arial" w:cs="Arial"/>
          <w:b/>
          <w:sz w:val="24"/>
          <w:szCs w:val="24"/>
        </w:rPr>
        <w:t>b) číselné škály</w:t>
      </w:r>
    </w:p>
    <w:p w:rsidR="000C51BE" w:rsidRDefault="008D0F13">
      <w:pPr>
        <w:spacing w:line="360" w:lineRule="auto"/>
        <w:jc w:val="both"/>
        <w:rPr>
          <w:rFonts w:ascii="Arial" w:hAnsi="Arial" w:cs="Arial"/>
          <w:sz w:val="24"/>
          <w:szCs w:val="24"/>
        </w:rPr>
      </w:pPr>
      <w:r>
        <w:rPr>
          <w:rFonts w:ascii="Arial" w:hAnsi="Arial" w:cs="Arial"/>
          <w:sz w:val="24"/>
          <w:szCs w:val="24"/>
        </w:rPr>
        <w:t>c) verbální hodnocení</w:t>
      </w:r>
    </w:p>
    <w:p w:rsidR="000C51BE" w:rsidRDefault="008D0F13">
      <w:pPr>
        <w:spacing w:line="360" w:lineRule="auto"/>
        <w:jc w:val="both"/>
        <w:rPr>
          <w:rFonts w:ascii="Arial" w:hAnsi="Arial" w:cs="Arial"/>
          <w:sz w:val="24"/>
          <w:szCs w:val="24"/>
        </w:rPr>
      </w:pPr>
      <w:r>
        <w:rPr>
          <w:rFonts w:ascii="Arial" w:hAnsi="Arial" w:cs="Arial"/>
          <w:sz w:val="24"/>
          <w:szCs w:val="24"/>
        </w:rPr>
        <w:t>d) sledujeme pouze grimasy nemocného</w:t>
      </w:r>
    </w:p>
    <w:p w:rsidR="000C51BE" w:rsidRDefault="008D0F13">
      <w:pPr>
        <w:spacing w:line="360" w:lineRule="auto"/>
        <w:jc w:val="both"/>
        <w:rPr>
          <w:rFonts w:ascii="Arial" w:hAnsi="Arial" w:cs="Arial"/>
          <w:sz w:val="24"/>
          <w:szCs w:val="24"/>
        </w:rPr>
      </w:pPr>
      <w:r>
        <w:rPr>
          <w:rFonts w:ascii="Arial" w:hAnsi="Arial" w:cs="Arial"/>
          <w:b/>
          <w:sz w:val="24"/>
          <w:szCs w:val="24"/>
        </w:rPr>
        <w:t>4. Opioidy nasazujeme</w:t>
      </w:r>
    </w:p>
    <w:p w:rsidR="000C51BE" w:rsidRDefault="008D0F13">
      <w:pPr>
        <w:spacing w:line="360" w:lineRule="auto"/>
        <w:jc w:val="both"/>
        <w:rPr>
          <w:rFonts w:ascii="Arial" w:hAnsi="Arial" w:cs="Arial"/>
          <w:sz w:val="24"/>
          <w:szCs w:val="24"/>
        </w:rPr>
      </w:pPr>
      <w:r>
        <w:rPr>
          <w:rFonts w:ascii="Arial" w:hAnsi="Arial" w:cs="Arial"/>
          <w:sz w:val="24"/>
          <w:szCs w:val="24"/>
        </w:rPr>
        <w:t>a) jen u umírajících</w:t>
      </w:r>
    </w:p>
    <w:p w:rsidR="000C51BE" w:rsidRDefault="008D0F13">
      <w:pPr>
        <w:spacing w:line="360" w:lineRule="auto"/>
        <w:jc w:val="both"/>
        <w:rPr>
          <w:rFonts w:ascii="Arial" w:hAnsi="Arial" w:cs="Arial"/>
          <w:sz w:val="24"/>
          <w:szCs w:val="24"/>
        </w:rPr>
      </w:pPr>
      <w:r>
        <w:rPr>
          <w:rFonts w:ascii="Arial" w:hAnsi="Arial" w:cs="Arial"/>
          <w:sz w:val="24"/>
          <w:szCs w:val="24"/>
        </w:rPr>
        <w:t>b) hned na počátku léčby</w:t>
      </w:r>
    </w:p>
    <w:p w:rsidR="000C51BE" w:rsidRDefault="008D0F13">
      <w:pPr>
        <w:spacing w:line="360" w:lineRule="auto"/>
        <w:jc w:val="both"/>
        <w:rPr>
          <w:rFonts w:ascii="Arial" w:hAnsi="Arial" w:cs="Arial"/>
          <w:sz w:val="24"/>
          <w:szCs w:val="24"/>
        </w:rPr>
      </w:pPr>
      <w:r>
        <w:rPr>
          <w:rFonts w:ascii="Arial" w:hAnsi="Arial" w:cs="Arial"/>
          <w:sz w:val="24"/>
          <w:szCs w:val="24"/>
        </w:rPr>
        <w:t>c) snažíme se jim vyhnout za každou cenu</w:t>
      </w:r>
    </w:p>
    <w:p w:rsidR="000C51BE" w:rsidRDefault="008D0F13">
      <w:pPr>
        <w:spacing w:line="360" w:lineRule="auto"/>
        <w:jc w:val="both"/>
        <w:rPr>
          <w:rFonts w:ascii="Arial" w:hAnsi="Arial" w:cs="Arial"/>
          <w:b/>
          <w:sz w:val="24"/>
          <w:szCs w:val="24"/>
        </w:rPr>
      </w:pPr>
      <w:r>
        <w:rPr>
          <w:rFonts w:ascii="Arial" w:hAnsi="Arial" w:cs="Arial"/>
          <w:b/>
          <w:sz w:val="24"/>
          <w:szCs w:val="24"/>
        </w:rPr>
        <w:t>d) tam kde zvládnutí bolesti nestač</w:t>
      </w:r>
      <w:r>
        <w:rPr>
          <w:rFonts w:ascii="Arial" w:hAnsi="Arial" w:cs="Arial"/>
          <w:b/>
          <w:sz w:val="24"/>
          <w:szCs w:val="24"/>
        </w:rPr>
        <w:t>í jiná analgetika</w:t>
      </w:r>
    </w:p>
    <w:p w:rsidR="000C51BE" w:rsidRDefault="008D0F13">
      <w:pPr>
        <w:spacing w:line="360" w:lineRule="auto"/>
        <w:jc w:val="both"/>
        <w:rPr>
          <w:rFonts w:ascii="Arial" w:hAnsi="Arial" w:cs="Arial"/>
          <w:b/>
          <w:sz w:val="24"/>
          <w:szCs w:val="24"/>
        </w:rPr>
      </w:pPr>
      <w:r>
        <w:rPr>
          <w:rFonts w:ascii="Arial" w:hAnsi="Arial" w:cs="Arial"/>
          <w:b/>
          <w:sz w:val="24"/>
          <w:szCs w:val="24"/>
        </w:rPr>
        <w:t>5. Dechový útlum může nastat</w:t>
      </w:r>
    </w:p>
    <w:p w:rsidR="000C51BE" w:rsidRDefault="008D0F13">
      <w:pPr>
        <w:spacing w:line="360" w:lineRule="auto"/>
        <w:jc w:val="both"/>
        <w:rPr>
          <w:rFonts w:ascii="Arial" w:hAnsi="Arial" w:cs="Arial"/>
          <w:sz w:val="24"/>
          <w:szCs w:val="24"/>
        </w:rPr>
      </w:pPr>
      <w:r>
        <w:rPr>
          <w:rFonts w:ascii="Arial" w:hAnsi="Arial" w:cs="Arial"/>
          <w:sz w:val="24"/>
          <w:szCs w:val="24"/>
        </w:rPr>
        <w:t>a) po podání Paracetamolu</w:t>
      </w:r>
    </w:p>
    <w:p w:rsidR="000C51BE" w:rsidRDefault="008D0F13">
      <w:pPr>
        <w:spacing w:line="360" w:lineRule="auto"/>
        <w:jc w:val="both"/>
        <w:rPr>
          <w:rFonts w:ascii="Arial" w:hAnsi="Arial" w:cs="Arial"/>
          <w:sz w:val="24"/>
          <w:szCs w:val="24"/>
        </w:rPr>
      </w:pPr>
      <w:r>
        <w:rPr>
          <w:rFonts w:ascii="Arial" w:hAnsi="Arial" w:cs="Arial"/>
          <w:sz w:val="24"/>
          <w:szCs w:val="24"/>
        </w:rPr>
        <w:t>b) po podání kortikoidů</w:t>
      </w:r>
    </w:p>
    <w:p w:rsidR="000C51BE" w:rsidRDefault="008D0F13">
      <w:pPr>
        <w:spacing w:line="360" w:lineRule="auto"/>
        <w:jc w:val="both"/>
        <w:rPr>
          <w:rFonts w:ascii="Arial" w:hAnsi="Arial" w:cs="Arial"/>
          <w:b/>
          <w:sz w:val="24"/>
          <w:szCs w:val="24"/>
        </w:rPr>
      </w:pPr>
      <w:r>
        <w:rPr>
          <w:rFonts w:ascii="Arial" w:hAnsi="Arial" w:cs="Arial"/>
          <w:b/>
          <w:sz w:val="24"/>
          <w:szCs w:val="24"/>
        </w:rPr>
        <w:t>c) po podání ovoidů</w:t>
      </w:r>
    </w:p>
    <w:p w:rsidR="000C51BE" w:rsidRDefault="008D0F13">
      <w:pPr>
        <w:spacing w:line="360" w:lineRule="auto"/>
        <w:jc w:val="both"/>
        <w:rPr>
          <w:rFonts w:ascii="Arial" w:hAnsi="Arial" w:cs="Arial"/>
          <w:sz w:val="24"/>
          <w:szCs w:val="24"/>
        </w:rPr>
      </w:pPr>
      <w:r>
        <w:rPr>
          <w:rFonts w:ascii="Arial" w:hAnsi="Arial" w:cs="Arial"/>
          <w:sz w:val="24"/>
          <w:szCs w:val="24"/>
        </w:rPr>
        <w:t>d) po podání Tramalu</w:t>
      </w:r>
    </w:p>
    <w:p w:rsidR="000C51BE" w:rsidRDefault="008D0F13">
      <w:pPr>
        <w:pStyle w:val="Normlnweb"/>
        <w:spacing w:beforeAutospacing="0" w:after="0" w:afterAutospacing="0" w:line="360" w:lineRule="auto"/>
        <w:jc w:val="both"/>
        <w:rPr>
          <w:rFonts w:ascii="Arial" w:hAnsi="Arial" w:cs="Arial"/>
          <w:b/>
          <w:bCs/>
        </w:rPr>
      </w:pPr>
      <w:r>
        <w:rPr>
          <w:rFonts w:ascii="Arial" w:hAnsi="Arial" w:cs="Arial"/>
          <w:b/>
        </w:rPr>
        <w:t xml:space="preserve">6. </w:t>
      </w:r>
      <w:r>
        <w:rPr>
          <w:rFonts w:ascii="Arial" w:hAnsi="Arial" w:cs="Arial"/>
          <w:b/>
          <w:bCs/>
        </w:rPr>
        <w:t xml:space="preserve">Nesteroidní antiflogistika </w:t>
      </w:r>
      <w:r>
        <w:rPr>
          <w:rFonts w:ascii="Arial" w:hAnsi="Arial" w:cs="Arial"/>
          <w:b/>
        </w:rPr>
        <w:t>nasazujeme</w:t>
      </w:r>
    </w:p>
    <w:p w:rsidR="000C51BE" w:rsidRDefault="008D0F13">
      <w:pPr>
        <w:spacing w:line="360" w:lineRule="auto"/>
        <w:jc w:val="both"/>
        <w:rPr>
          <w:rFonts w:ascii="Arial" w:hAnsi="Arial" w:cs="Arial"/>
          <w:sz w:val="24"/>
          <w:szCs w:val="24"/>
        </w:rPr>
      </w:pPr>
      <w:r>
        <w:rPr>
          <w:rFonts w:ascii="Arial" w:hAnsi="Arial" w:cs="Arial"/>
          <w:sz w:val="24"/>
          <w:szCs w:val="24"/>
        </w:rPr>
        <w:t>a) jen u umírajících</w:t>
      </w:r>
    </w:p>
    <w:p w:rsidR="000C51BE" w:rsidRDefault="008D0F13">
      <w:pPr>
        <w:spacing w:line="360" w:lineRule="auto"/>
        <w:jc w:val="both"/>
        <w:rPr>
          <w:rFonts w:ascii="Arial" w:hAnsi="Arial" w:cs="Arial"/>
          <w:sz w:val="24"/>
          <w:szCs w:val="24"/>
        </w:rPr>
      </w:pPr>
      <w:r>
        <w:rPr>
          <w:rFonts w:ascii="Arial" w:hAnsi="Arial" w:cs="Arial"/>
          <w:sz w:val="24"/>
          <w:szCs w:val="24"/>
        </w:rPr>
        <w:t>b) obvykle na počátku léčby</w:t>
      </w:r>
    </w:p>
    <w:p w:rsidR="000C51BE" w:rsidRDefault="008D0F13">
      <w:pPr>
        <w:spacing w:line="360" w:lineRule="auto"/>
        <w:jc w:val="both"/>
        <w:rPr>
          <w:rFonts w:ascii="Arial" w:hAnsi="Arial" w:cs="Arial"/>
          <w:sz w:val="24"/>
          <w:szCs w:val="24"/>
        </w:rPr>
      </w:pPr>
      <w:r>
        <w:rPr>
          <w:rFonts w:ascii="Arial" w:hAnsi="Arial" w:cs="Arial"/>
          <w:sz w:val="24"/>
          <w:szCs w:val="24"/>
        </w:rPr>
        <w:t>c) jen u nemocných s akutním</w:t>
      </w:r>
      <w:r>
        <w:rPr>
          <w:rFonts w:ascii="Arial" w:hAnsi="Arial" w:cs="Arial"/>
          <w:sz w:val="24"/>
          <w:szCs w:val="24"/>
        </w:rPr>
        <w:t xml:space="preserve"> vředem duodena</w:t>
      </w:r>
    </w:p>
    <w:p w:rsidR="000C51BE" w:rsidRDefault="008D0F13">
      <w:pPr>
        <w:spacing w:line="360" w:lineRule="auto"/>
        <w:jc w:val="both"/>
        <w:rPr>
          <w:rFonts w:ascii="Arial" w:hAnsi="Arial" w:cs="Arial"/>
          <w:sz w:val="24"/>
          <w:szCs w:val="24"/>
        </w:rPr>
      </w:pPr>
      <w:r>
        <w:rPr>
          <w:rFonts w:ascii="Arial" w:hAnsi="Arial" w:cs="Arial"/>
          <w:sz w:val="24"/>
          <w:szCs w:val="24"/>
        </w:rPr>
        <w:t>d)</w:t>
      </w:r>
      <w:r>
        <w:rPr>
          <w:rFonts w:ascii="Arial" w:hAnsi="Arial" w:cs="Arial"/>
          <w:b/>
          <w:sz w:val="24"/>
          <w:szCs w:val="24"/>
        </w:rPr>
        <w:t xml:space="preserve"> </w:t>
      </w:r>
      <w:r>
        <w:rPr>
          <w:rFonts w:ascii="Arial" w:hAnsi="Arial" w:cs="Arial"/>
          <w:sz w:val="24"/>
          <w:szCs w:val="24"/>
        </w:rPr>
        <w:t>tam kde zvládnutí bolesti nestačí jiná analgetika</w:t>
      </w:r>
    </w:p>
    <w:p w:rsidR="000C51BE" w:rsidRDefault="008D0F13">
      <w:pPr>
        <w:spacing w:line="360" w:lineRule="auto"/>
        <w:jc w:val="both"/>
        <w:rPr>
          <w:rFonts w:ascii="Arial" w:hAnsi="Arial" w:cs="Arial"/>
          <w:b/>
          <w:sz w:val="24"/>
          <w:szCs w:val="24"/>
        </w:rPr>
      </w:pPr>
      <w:r>
        <w:rPr>
          <w:rFonts w:ascii="Arial" w:hAnsi="Arial" w:cs="Arial"/>
          <w:b/>
          <w:sz w:val="24"/>
          <w:szCs w:val="24"/>
        </w:rPr>
        <w:t>7. Chemoterapie bolesti</w:t>
      </w:r>
    </w:p>
    <w:p w:rsidR="000C51BE" w:rsidRDefault="008D0F13">
      <w:pPr>
        <w:spacing w:line="360" w:lineRule="auto"/>
        <w:jc w:val="both"/>
        <w:rPr>
          <w:rFonts w:ascii="Arial" w:hAnsi="Arial" w:cs="Arial"/>
          <w:b/>
          <w:sz w:val="24"/>
          <w:szCs w:val="24"/>
        </w:rPr>
      </w:pPr>
      <w:r>
        <w:rPr>
          <w:rFonts w:ascii="Arial" w:hAnsi="Arial" w:cs="Arial"/>
          <w:b/>
          <w:sz w:val="24"/>
          <w:szCs w:val="24"/>
        </w:rPr>
        <w:t>a) může snížit intenzitu bolesti</w:t>
      </w:r>
    </w:p>
    <w:p w:rsidR="000C51BE" w:rsidRDefault="008D0F13">
      <w:pPr>
        <w:spacing w:line="360" w:lineRule="auto"/>
        <w:jc w:val="both"/>
        <w:rPr>
          <w:rFonts w:ascii="Arial" w:hAnsi="Arial" w:cs="Arial"/>
          <w:sz w:val="24"/>
          <w:szCs w:val="24"/>
        </w:rPr>
      </w:pPr>
      <w:r>
        <w:rPr>
          <w:rFonts w:ascii="Arial" w:hAnsi="Arial" w:cs="Arial"/>
          <w:sz w:val="24"/>
          <w:szCs w:val="24"/>
        </w:rPr>
        <w:t>b) bolest neovlivní</w:t>
      </w:r>
    </w:p>
    <w:p w:rsidR="000C51BE" w:rsidRDefault="008D0F13">
      <w:pPr>
        <w:spacing w:line="360" w:lineRule="auto"/>
        <w:jc w:val="both"/>
        <w:rPr>
          <w:rFonts w:ascii="Arial" w:hAnsi="Arial" w:cs="Arial"/>
          <w:sz w:val="24"/>
          <w:szCs w:val="24"/>
        </w:rPr>
      </w:pPr>
      <w:r>
        <w:rPr>
          <w:rFonts w:ascii="Arial" w:hAnsi="Arial" w:cs="Arial"/>
          <w:sz w:val="24"/>
          <w:szCs w:val="24"/>
        </w:rPr>
        <w:t>c) je základem léčby bolesti</w:t>
      </w:r>
    </w:p>
    <w:p w:rsidR="000C51BE" w:rsidRDefault="008D0F13">
      <w:pPr>
        <w:spacing w:line="360" w:lineRule="auto"/>
        <w:jc w:val="both"/>
        <w:rPr>
          <w:rFonts w:ascii="Arial" w:hAnsi="Arial" w:cs="Arial"/>
          <w:b/>
          <w:sz w:val="24"/>
          <w:szCs w:val="24"/>
        </w:rPr>
      </w:pPr>
      <w:r>
        <w:rPr>
          <w:rFonts w:ascii="Arial" w:hAnsi="Arial" w:cs="Arial"/>
          <w:sz w:val="24"/>
          <w:szCs w:val="24"/>
        </w:rPr>
        <w:t>d) bolest ovlivní vždy</w:t>
      </w:r>
    </w:p>
    <w:p w:rsidR="000C51BE" w:rsidRDefault="008D0F13">
      <w:pPr>
        <w:spacing w:line="360" w:lineRule="auto"/>
        <w:jc w:val="both"/>
        <w:rPr>
          <w:rFonts w:ascii="Arial" w:hAnsi="Arial" w:cs="Arial"/>
          <w:b/>
          <w:sz w:val="24"/>
          <w:szCs w:val="24"/>
        </w:rPr>
      </w:pPr>
      <w:r>
        <w:rPr>
          <w:rFonts w:ascii="Arial" w:hAnsi="Arial" w:cs="Arial"/>
          <w:b/>
          <w:sz w:val="24"/>
          <w:szCs w:val="24"/>
        </w:rPr>
        <w:t xml:space="preserve"> 8. Radioterapie</w:t>
      </w:r>
    </w:p>
    <w:p w:rsidR="000C51BE" w:rsidRDefault="008D0F13">
      <w:pPr>
        <w:spacing w:line="360" w:lineRule="auto"/>
        <w:jc w:val="both"/>
        <w:rPr>
          <w:rFonts w:ascii="Arial" w:hAnsi="Arial" w:cs="Arial"/>
          <w:sz w:val="24"/>
          <w:szCs w:val="24"/>
        </w:rPr>
      </w:pPr>
      <w:r>
        <w:rPr>
          <w:rFonts w:ascii="Arial" w:hAnsi="Arial" w:cs="Arial"/>
          <w:sz w:val="24"/>
          <w:szCs w:val="24"/>
        </w:rPr>
        <w:t>a) bolest neovlivní</w:t>
      </w:r>
    </w:p>
    <w:p w:rsidR="000C51BE" w:rsidRDefault="008D0F13">
      <w:pPr>
        <w:spacing w:line="360" w:lineRule="auto"/>
        <w:jc w:val="both"/>
        <w:rPr>
          <w:rFonts w:ascii="Arial" w:hAnsi="Arial" w:cs="Arial"/>
          <w:sz w:val="24"/>
          <w:szCs w:val="24"/>
        </w:rPr>
      </w:pPr>
      <w:r>
        <w:rPr>
          <w:rFonts w:ascii="Arial" w:hAnsi="Arial" w:cs="Arial"/>
          <w:sz w:val="24"/>
          <w:szCs w:val="24"/>
        </w:rPr>
        <w:t xml:space="preserve">b) je základem léčby </w:t>
      </w:r>
      <w:r>
        <w:rPr>
          <w:rFonts w:ascii="Arial" w:hAnsi="Arial" w:cs="Arial"/>
          <w:sz w:val="24"/>
          <w:szCs w:val="24"/>
        </w:rPr>
        <w:t>bolesti</w:t>
      </w:r>
    </w:p>
    <w:p w:rsidR="000C51BE" w:rsidRDefault="008D0F13">
      <w:pPr>
        <w:spacing w:line="360" w:lineRule="auto"/>
        <w:jc w:val="both"/>
        <w:rPr>
          <w:rFonts w:ascii="Arial" w:hAnsi="Arial" w:cs="Arial"/>
          <w:b/>
          <w:sz w:val="24"/>
          <w:szCs w:val="24"/>
        </w:rPr>
      </w:pPr>
      <w:r>
        <w:rPr>
          <w:rFonts w:ascii="Arial" w:hAnsi="Arial" w:cs="Arial"/>
          <w:sz w:val="24"/>
          <w:szCs w:val="24"/>
        </w:rPr>
        <w:t>c) bolest ovlivní vždy</w:t>
      </w:r>
    </w:p>
    <w:p w:rsidR="000C51BE" w:rsidRDefault="008D0F13">
      <w:pPr>
        <w:spacing w:line="360" w:lineRule="auto"/>
        <w:jc w:val="both"/>
        <w:rPr>
          <w:rFonts w:ascii="Arial" w:hAnsi="Arial" w:cs="Arial"/>
          <w:b/>
          <w:sz w:val="24"/>
          <w:szCs w:val="24"/>
        </w:rPr>
      </w:pPr>
      <w:r>
        <w:rPr>
          <w:rFonts w:ascii="Arial" w:hAnsi="Arial" w:cs="Arial"/>
          <w:b/>
          <w:sz w:val="24"/>
          <w:szCs w:val="24"/>
        </w:rPr>
        <w:t xml:space="preserve">d) je indikována v léčbě bolesti jen u některých nemocných </w:t>
      </w:r>
    </w:p>
    <w:p w:rsidR="000C51BE" w:rsidRDefault="008D0F13">
      <w:pPr>
        <w:spacing w:line="360" w:lineRule="auto"/>
        <w:jc w:val="both"/>
        <w:rPr>
          <w:rFonts w:ascii="Arial" w:hAnsi="Arial" w:cs="Arial"/>
          <w:b/>
          <w:sz w:val="24"/>
          <w:szCs w:val="24"/>
        </w:rPr>
      </w:pPr>
      <w:r>
        <w:rPr>
          <w:rFonts w:ascii="Arial" w:hAnsi="Arial" w:cs="Arial"/>
          <w:b/>
          <w:sz w:val="24"/>
          <w:szCs w:val="24"/>
        </w:rPr>
        <w:t xml:space="preserve">9. Koanalgetika jsou </w:t>
      </w:r>
    </w:p>
    <w:p w:rsidR="000C51BE" w:rsidRDefault="008D0F13">
      <w:pPr>
        <w:spacing w:line="360" w:lineRule="auto"/>
        <w:jc w:val="both"/>
        <w:rPr>
          <w:rFonts w:ascii="Arial" w:hAnsi="Arial" w:cs="Arial"/>
          <w:b/>
          <w:sz w:val="24"/>
          <w:szCs w:val="24"/>
        </w:rPr>
      </w:pPr>
      <w:r>
        <w:rPr>
          <w:rFonts w:ascii="Arial" w:hAnsi="Arial" w:cs="Arial"/>
          <w:sz w:val="24"/>
          <w:szCs w:val="24"/>
        </w:rPr>
        <w:t>a) léky typu Aspirinu</w:t>
      </w:r>
    </w:p>
    <w:p w:rsidR="000C51BE" w:rsidRDefault="008D0F13">
      <w:pPr>
        <w:spacing w:line="360" w:lineRule="auto"/>
        <w:jc w:val="both"/>
        <w:rPr>
          <w:rFonts w:ascii="Arial" w:hAnsi="Arial" w:cs="Arial"/>
          <w:b/>
          <w:sz w:val="24"/>
          <w:szCs w:val="24"/>
        </w:rPr>
      </w:pPr>
      <w:r>
        <w:rPr>
          <w:rFonts w:ascii="Arial" w:hAnsi="Arial" w:cs="Arial"/>
          <w:b/>
          <w:sz w:val="24"/>
          <w:szCs w:val="24"/>
        </w:rPr>
        <w:t>b) preparáty podporující účinek analgetika</w:t>
      </w:r>
    </w:p>
    <w:p w:rsidR="000C51BE" w:rsidRDefault="008D0F13">
      <w:pPr>
        <w:spacing w:line="360" w:lineRule="auto"/>
        <w:jc w:val="both"/>
        <w:rPr>
          <w:rFonts w:ascii="Arial" w:hAnsi="Arial" w:cs="Arial"/>
          <w:sz w:val="24"/>
          <w:szCs w:val="24"/>
        </w:rPr>
      </w:pPr>
      <w:r>
        <w:rPr>
          <w:rFonts w:ascii="Arial" w:hAnsi="Arial" w:cs="Arial"/>
          <w:sz w:val="24"/>
          <w:szCs w:val="24"/>
        </w:rPr>
        <w:t>c) opioidy</w:t>
      </w:r>
    </w:p>
    <w:p w:rsidR="000C51BE" w:rsidRDefault="008D0F13">
      <w:pPr>
        <w:spacing w:line="360" w:lineRule="auto"/>
        <w:jc w:val="both"/>
        <w:rPr>
          <w:rFonts w:ascii="Arial" w:hAnsi="Arial" w:cs="Arial"/>
          <w:sz w:val="24"/>
          <w:szCs w:val="24"/>
        </w:rPr>
      </w:pPr>
      <w:r>
        <w:rPr>
          <w:rFonts w:ascii="Arial" w:hAnsi="Arial" w:cs="Arial"/>
          <w:sz w:val="24"/>
          <w:szCs w:val="24"/>
        </w:rPr>
        <w:t>d) deriváty Feantanylu</w:t>
      </w:r>
    </w:p>
    <w:p w:rsidR="000C51BE" w:rsidRDefault="008D0F13">
      <w:pPr>
        <w:spacing w:line="360" w:lineRule="auto"/>
        <w:jc w:val="both"/>
        <w:rPr>
          <w:rFonts w:ascii="Arial" w:hAnsi="Arial" w:cs="Arial"/>
          <w:b/>
          <w:sz w:val="24"/>
          <w:szCs w:val="24"/>
        </w:rPr>
      </w:pPr>
      <w:r>
        <w:rPr>
          <w:rFonts w:ascii="Arial" w:hAnsi="Arial" w:cs="Arial"/>
          <w:b/>
          <w:sz w:val="24"/>
          <w:szCs w:val="24"/>
        </w:rPr>
        <w:t>10. Chirurgická léčba bolesti je vhodná</w:t>
      </w:r>
    </w:p>
    <w:p w:rsidR="000C51BE" w:rsidRDefault="008D0F13">
      <w:pPr>
        <w:spacing w:line="360" w:lineRule="auto"/>
        <w:jc w:val="both"/>
        <w:rPr>
          <w:rFonts w:ascii="Arial" w:hAnsi="Arial" w:cs="Arial"/>
          <w:sz w:val="24"/>
          <w:szCs w:val="24"/>
        </w:rPr>
      </w:pPr>
      <w:r>
        <w:rPr>
          <w:rFonts w:ascii="Arial" w:hAnsi="Arial" w:cs="Arial"/>
          <w:sz w:val="24"/>
          <w:szCs w:val="24"/>
        </w:rPr>
        <w:t>a) u</w:t>
      </w:r>
      <w:r>
        <w:rPr>
          <w:rFonts w:ascii="Arial" w:hAnsi="Arial" w:cs="Arial"/>
          <w:sz w:val="24"/>
          <w:szCs w:val="24"/>
        </w:rPr>
        <w:t xml:space="preserve"> nádorů plic</w:t>
      </w:r>
    </w:p>
    <w:p w:rsidR="000C51BE" w:rsidRDefault="008D0F13">
      <w:pPr>
        <w:spacing w:line="360" w:lineRule="auto"/>
        <w:jc w:val="both"/>
        <w:rPr>
          <w:rFonts w:ascii="Arial" w:hAnsi="Arial" w:cs="Arial"/>
          <w:sz w:val="24"/>
          <w:szCs w:val="24"/>
        </w:rPr>
      </w:pPr>
      <w:r>
        <w:rPr>
          <w:rFonts w:ascii="Arial" w:hAnsi="Arial" w:cs="Arial"/>
          <w:sz w:val="24"/>
          <w:szCs w:val="24"/>
        </w:rPr>
        <w:t>b) u nádorů mozku</w:t>
      </w:r>
    </w:p>
    <w:p w:rsidR="000C51BE" w:rsidRDefault="008D0F13">
      <w:pPr>
        <w:spacing w:line="360" w:lineRule="auto"/>
        <w:jc w:val="both"/>
        <w:rPr>
          <w:rFonts w:ascii="Arial" w:hAnsi="Arial" w:cs="Arial"/>
          <w:sz w:val="24"/>
          <w:szCs w:val="24"/>
        </w:rPr>
      </w:pPr>
      <w:r>
        <w:rPr>
          <w:rFonts w:ascii="Arial" w:hAnsi="Arial" w:cs="Arial"/>
          <w:sz w:val="24"/>
          <w:szCs w:val="24"/>
        </w:rPr>
        <w:t>c) u nádorů štítnice</w:t>
      </w:r>
    </w:p>
    <w:p w:rsidR="000C51BE" w:rsidRDefault="008D0F13">
      <w:pPr>
        <w:spacing w:line="360" w:lineRule="auto"/>
        <w:jc w:val="both"/>
        <w:rPr>
          <w:rFonts w:ascii="Arial" w:hAnsi="Arial" w:cs="Arial"/>
          <w:b/>
          <w:sz w:val="24"/>
          <w:szCs w:val="24"/>
        </w:rPr>
      </w:pPr>
      <w:r>
        <w:rPr>
          <w:rFonts w:ascii="Arial" w:hAnsi="Arial" w:cs="Arial"/>
          <w:b/>
          <w:sz w:val="24"/>
          <w:szCs w:val="24"/>
        </w:rPr>
        <w:t>d) u nádorů v malé pánvi</w:t>
      </w:r>
    </w:p>
    <w:p w:rsidR="000C51BE" w:rsidRDefault="000C51BE">
      <w:pPr>
        <w:pStyle w:val="Odstavecseseznamem"/>
        <w:spacing w:line="360" w:lineRule="auto"/>
        <w:rPr>
          <w:rFonts w:ascii="Arial" w:hAnsi="Arial"/>
          <w:sz w:val="24"/>
        </w:rPr>
      </w:pPr>
    </w:p>
    <w:p w:rsidR="000C51BE" w:rsidRDefault="000C51BE"/>
    <w:sectPr w:rsidR="000C51BE">
      <w:pgSz w:w="11906" w:h="16838"/>
      <w:pgMar w:top="1417" w:right="1417" w:bottom="1417" w:left="1417" w:header="0" w:footer="0" w:gutter="0"/>
      <w:cols w:space="708"/>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ormata;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C4685"/>
    <w:multiLevelType w:val="multilevel"/>
    <w:tmpl w:val="1A84864A"/>
    <w:lvl w:ilvl="0">
      <w:start w:val="10"/>
      <w:numFmt w:val="decimal"/>
      <w:lvlText w:val="%1"/>
      <w:lvlJc w:val="left"/>
      <w:pPr>
        <w:ind w:left="465" w:hanging="465"/>
      </w:pPr>
    </w:lvl>
    <w:lvl w:ilvl="1">
      <w:start w:val="4"/>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15:restartNumberingAfterBreak="0">
    <w:nsid w:val="02DE3031"/>
    <w:multiLevelType w:val="multilevel"/>
    <w:tmpl w:val="EB3C183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5007FBD"/>
    <w:multiLevelType w:val="multilevel"/>
    <w:tmpl w:val="9C68DDE4"/>
    <w:lvl w:ilvl="0">
      <w:start w:val="1"/>
      <w:numFmt w:val="lowerLetter"/>
      <w:lvlText w:val="%1)"/>
      <w:lvlJc w:val="left"/>
      <w:pPr>
        <w:ind w:left="720" w:hanging="360"/>
      </w:pPr>
      <w:rPr>
        <w:rFonts w:ascii="Arial" w:hAnsi="Arial"/>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5C7DB7"/>
    <w:multiLevelType w:val="multilevel"/>
    <w:tmpl w:val="7408D98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81F4321"/>
    <w:multiLevelType w:val="multilevel"/>
    <w:tmpl w:val="192C0FA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36576E"/>
    <w:multiLevelType w:val="multilevel"/>
    <w:tmpl w:val="D1F2AF62"/>
    <w:lvl w:ilvl="0">
      <w:start w:val="1"/>
      <w:numFmt w:val="lowerLetter"/>
      <w:lvlText w:val="%1)"/>
      <w:lvlJc w:val="left"/>
      <w:pPr>
        <w:ind w:left="720" w:hanging="360"/>
      </w:pPr>
      <w:rPr>
        <w:rFonts w:ascii="Arial" w:eastAsia="Times New Roman" w:hAnsi="Arial" w:cs="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C6A5E72"/>
    <w:multiLevelType w:val="multilevel"/>
    <w:tmpl w:val="ED6276F8"/>
    <w:lvl w:ilvl="0">
      <w:start w:val="1"/>
      <w:numFmt w:val="bullet"/>
      <w:lvlText w:val=""/>
      <w:lvlJc w:val="left"/>
      <w:pPr>
        <w:tabs>
          <w:tab w:val="num" w:pos="720"/>
        </w:tabs>
        <w:ind w:left="720" w:hanging="360"/>
      </w:pPr>
      <w:rPr>
        <w:rFonts w:ascii="Symbol" w:hAnsi="Symbol" w:cs="Symbol" w:hint="default"/>
        <w:sz w:val="24"/>
      </w:rPr>
    </w:lvl>
    <w:lvl w:ilvl="1">
      <w:start w:val="1"/>
      <w:numFmt w:val="upperRoman"/>
      <w:lvlText w:val="%2."/>
      <w:lvlJc w:val="left"/>
      <w:pPr>
        <w:ind w:left="1800" w:hanging="720"/>
      </w:p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112561CE"/>
    <w:multiLevelType w:val="multilevel"/>
    <w:tmpl w:val="BCC44DC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13D718D"/>
    <w:multiLevelType w:val="multilevel"/>
    <w:tmpl w:val="0A3844E6"/>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9" w15:restartNumberingAfterBreak="0">
    <w:nsid w:val="17332834"/>
    <w:multiLevelType w:val="multilevel"/>
    <w:tmpl w:val="1FE4E22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1750148F"/>
    <w:multiLevelType w:val="multilevel"/>
    <w:tmpl w:val="CDF823C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17902768"/>
    <w:multiLevelType w:val="multilevel"/>
    <w:tmpl w:val="0F00B288"/>
    <w:lvl w:ilvl="0">
      <w:start w:val="10"/>
      <w:numFmt w:val="decimal"/>
      <w:lvlText w:val="%1"/>
      <w:lvlJc w:val="left"/>
      <w:pPr>
        <w:ind w:left="660" w:hanging="660"/>
      </w:pPr>
    </w:lvl>
    <w:lvl w:ilvl="1">
      <w:start w:val="4"/>
      <w:numFmt w:val="decimal"/>
      <w:lvlText w:val="%1.%2"/>
      <w:lvlJc w:val="left"/>
      <w:pPr>
        <w:ind w:left="660" w:hanging="660"/>
      </w:pPr>
    </w:lvl>
    <w:lvl w:ilvl="2">
      <w:start w:val="2"/>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1AFB5608"/>
    <w:multiLevelType w:val="multilevel"/>
    <w:tmpl w:val="8D206A08"/>
    <w:lvl w:ilvl="0">
      <w:start w:val="5"/>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1B8608A9"/>
    <w:multiLevelType w:val="multilevel"/>
    <w:tmpl w:val="E9CCCE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B925EAD"/>
    <w:multiLevelType w:val="multilevel"/>
    <w:tmpl w:val="CB46E2E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1E9F6F0C"/>
    <w:multiLevelType w:val="multilevel"/>
    <w:tmpl w:val="D40C4E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F6E7DE6"/>
    <w:multiLevelType w:val="multilevel"/>
    <w:tmpl w:val="6108C3C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200D5BCC"/>
    <w:multiLevelType w:val="multilevel"/>
    <w:tmpl w:val="DFB0016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203553C8"/>
    <w:multiLevelType w:val="multilevel"/>
    <w:tmpl w:val="DC900D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0AD403F"/>
    <w:multiLevelType w:val="multilevel"/>
    <w:tmpl w:val="BEDED5A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24417FAA"/>
    <w:multiLevelType w:val="multilevel"/>
    <w:tmpl w:val="F4063E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5A42EC8"/>
    <w:multiLevelType w:val="multilevel"/>
    <w:tmpl w:val="B99ADE6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264C75DB"/>
    <w:multiLevelType w:val="multilevel"/>
    <w:tmpl w:val="33DCF04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27C748B8"/>
    <w:multiLevelType w:val="multilevel"/>
    <w:tmpl w:val="F5705E26"/>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CFF0017"/>
    <w:multiLevelType w:val="multilevel"/>
    <w:tmpl w:val="3D729FF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DA54F29"/>
    <w:multiLevelType w:val="multilevel"/>
    <w:tmpl w:val="29B6772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311D6411"/>
    <w:multiLevelType w:val="multilevel"/>
    <w:tmpl w:val="4BEAAA8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323548D4"/>
    <w:multiLevelType w:val="multilevel"/>
    <w:tmpl w:val="558AEC1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3358707E"/>
    <w:multiLevelType w:val="multilevel"/>
    <w:tmpl w:val="BBECBF42"/>
    <w:lvl w:ilvl="0">
      <w:start w:val="1"/>
      <w:numFmt w:val="lowerLetter"/>
      <w:lvlText w:val="%1)"/>
      <w:lvlJc w:val="left"/>
      <w:pPr>
        <w:ind w:left="36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38E85C20"/>
    <w:multiLevelType w:val="multilevel"/>
    <w:tmpl w:val="16FAF07C"/>
    <w:lvl w:ilvl="0">
      <w:start w:val="1"/>
      <w:numFmt w:val="decimal"/>
      <w:lvlText w:val="%1."/>
      <w:lvlJc w:val="left"/>
      <w:pPr>
        <w:ind w:left="108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38F37958"/>
    <w:multiLevelType w:val="multilevel"/>
    <w:tmpl w:val="077EE442"/>
    <w:lvl w:ilvl="0">
      <w:start w:val="4"/>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39D43FDC"/>
    <w:multiLevelType w:val="multilevel"/>
    <w:tmpl w:val="428E9ED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3A6F044B"/>
    <w:multiLevelType w:val="multilevel"/>
    <w:tmpl w:val="AFE442F6"/>
    <w:lvl w:ilvl="0">
      <w:start w:val="1"/>
      <w:numFmt w:val="lowerLetter"/>
      <w:lvlText w:val="%1)"/>
      <w:lvlJc w:val="left"/>
      <w:pPr>
        <w:ind w:left="720" w:hanging="360"/>
      </w:pPr>
      <w:rPr>
        <w:rFonts w:ascii="Arial" w:hAnsi="Arial"/>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BDD3E32"/>
    <w:multiLevelType w:val="multilevel"/>
    <w:tmpl w:val="706A110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CD1510A"/>
    <w:multiLevelType w:val="multilevel"/>
    <w:tmpl w:val="55FAD27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3DAF1EF8"/>
    <w:multiLevelType w:val="multilevel"/>
    <w:tmpl w:val="B02294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F473C26"/>
    <w:multiLevelType w:val="multilevel"/>
    <w:tmpl w:val="72BC2FF2"/>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7" w15:restartNumberingAfterBreak="0">
    <w:nsid w:val="4281103F"/>
    <w:multiLevelType w:val="multilevel"/>
    <w:tmpl w:val="D2B62B42"/>
    <w:lvl w:ilvl="0">
      <w:start w:val="1"/>
      <w:numFmt w:val="lowerLetter"/>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43B64EB6"/>
    <w:multiLevelType w:val="multilevel"/>
    <w:tmpl w:val="A5DEA6C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15:restartNumberingAfterBreak="0">
    <w:nsid w:val="480519DE"/>
    <w:multiLevelType w:val="multilevel"/>
    <w:tmpl w:val="330CC67E"/>
    <w:lvl w:ilvl="0">
      <w:start w:val="1"/>
      <w:numFmt w:val="bullet"/>
      <w:lvlText w:val="-"/>
      <w:lvlJc w:val="left"/>
      <w:pPr>
        <w:ind w:left="720" w:hanging="360"/>
      </w:pPr>
      <w:rPr>
        <w:rFonts w:ascii="Calibri" w:hAnsi="Calibri" w:cs="Calibri" w:hint="default"/>
        <w:sz w:val="24"/>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15:restartNumberingAfterBreak="0">
    <w:nsid w:val="4B251FED"/>
    <w:multiLevelType w:val="multilevel"/>
    <w:tmpl w:val="D82A4FD0"/>
    <w:lvl w:ilvl="0">
      <w:start w:val="1"/>
      <w:numFmt w:val="lowerLetter"/>
      <w:lvlText w:val="%1)"/>
      <w:lvlJc w:val="left"/>
      <w:pPr>
        <w:ind w:left="786" w:hanging="360"/>
      </w:pPr>
      <w:rPr>
        <w:rFonts w:ascii="Arial" w:hAnsi="Arial"/>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B860EAD"/>
    <w:multiLevelType w:val="multilevel"/>
    <w:tmpl w:val="700045E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CF92C06"/>
    <w:multiLevelType w:val="multilevel"/>
    <w:tmpl w:val="17B01592"/>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3" w15:restartNumberingAfterBreak="0">
    <w:nsid w:val="4D8A7EA8"/>
    <w:multiLevelType w:val="multilevel"/>
    <w:tmpl w:val="98EC090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2E1463C"/>
    <w:multiLevelType w:val="multilevel"/>
    <w:tmpl w:val="7A00B7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4CE3713"/>
    <w:multiLevelType w:val="multilevel"/>
    <w:tmpl w:val="0172B17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6" w15:restartNumberingAfterBreak="0">
    <w:nsid w:val="55752995"/>
    <w:multiLevelType w:val="multilevel"/>
    <w:tmpl w:val="CA5A58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57C3507"/>
    <w:multiLevelType w:val="multilevel"/>
    <w:tmpl w:val="10B44A9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8" w15:restartNumberingAfterBreak="0">
    <w:nsid w:val="56165131"/>
    <w:multiLevelType w:val="multilevel"/>
    <w:tmpl w:val="2ABE0E58"/>
    <w:lvl w:ilvl="0">
      <w:start w:val="1"/>
      <w:numFmt w:val="lowerLetter"/>
      <w:lvlText w:val="%1)"/>
      <w:lvlJc w:val="left"/>
      <w:pPr>
        <w:ind w:left="675" w:hanging="360"/>
      </w:pPr>
    </w:lvl>
    <w:lvl w:ilvl="1">
      <w:start w:val="1"/>
      <w:numFmt w:val="lowerLetter"/>
      <w:lvlText w:val="%2."/>
      <w:lvlJc w:val="left"/>
      <w:pPr>
        <w:ind w:left="1395" w:hanging="360"/>
      </w:pPr>
    </w:lvl>
    <w:lvl w:ilvl="2">
      <w:start w:val="1"/>
      <w:numFmt w:val="lowerRoman"/>
      <w:lvlText w:val="%3."/>
      <w:lvlJc w:val="right"/>
      <w:pPr>
        <w:ind w:left="2115" w:hanging="180"/>
      </w:pPr>
    </w:lvl>
    <w:lvl w:ilvl="3">
      <w:start w:val="1"/>
      <w:numFmt w:val="decimal"/>
      <w:lvlText w:val="%4."/>
      <w:lvlJc w:val="left"/>
      <w:pPr>
        <w:ind w:left="2835" w:hanging="360"/>
      </w:pPr>
    </w:lvl>
    <w:lvl w:ilvl="4">
      <w:start w:val="1"/>
      <w:numFmt w:val="lowerLetter"/>
      <w:lvlText w:val="%5."/>
      <w:lvlJc w:val="left"/>
      <w:pPr>
        <w:ind w:left="3555" w:hanging="360"/>
      </w:pPr>
    </w:lvl>
    <w:lvl w:ilvl="5">
      <w:start w:val="1"/>
      <w:numFmt w:val="lowerRoman"/>
      <w:lvlText w:val="%6."/>
      <w:lvlJc w:val="right"/>
      <w:pPr>
        <w:ind w:left="4275" w:hanging="180"/>
      </w:pPr>
    </w:lvl>
    <w:lvl w:ilvl="6">
      <w:start w:val="1"/>
      <w:numFmt w:val="decimal"/>
      <w:lvlText w:val="%7."/>
      <w:lvlJc w:val="left"/>
      <w:pPr>
        <w:ind w:left="4995" w:hanging="360"/>
      </w:pPr>
    </w:lvl>
    <w:lvl w:ilvl="7">
      <w:start w:val="1"/>
      <w:numFmt w:val="lowerLetter"/>
      <w:lvlText w:val="%8."/>
      <w:lvlJc w:val="left"/>
      <w:pPr>
        <w:ind w:left="5715" w:hanging="360"/>
      </w:pPr>
    </w:lvl>
    <w:lvl w:ilvl="8">
      <w:start w:val="1"/>
      <w:numFmt w:val="lowerRoman"/>
      <w:lvlText w:val="%9."/>
      <w:lvlJc w:val="right"/>
      <w:pPr>
        <w:ind w:left="6435" w:hanging="180"/>
      </w:pPr>
    </w:lvl>
  </w:abstractNum>
  <w:abstractNum w:abstractNumId="49" w15:restartNumberingAfterBreak="0">
    <w:nsid w:val="5B336D3F"/>
    <w:multiLevelType w:val="multilevel"/>
    <w:tmpl w:val="976A6CC4"/>
    <w:lvl w:ilvl="0">
      <w:start w:val="1"/>
      <w:numFmt w:val="bullet"/>
      <w:lvlText w:val=""/>
      <w:lvlJc w:val="left"/>
      <w:pPr>
        <w:tabs>
          <w:tab w:val="num" w:pos="720"/>
        </w:tabs>
        <w:ind w:left="720" w:hanging="360"/>
      </w:pPr>
      <w:rPr>
        <w:rFonts w:ascii="Symbol" w:hAnsi="Symbol" w:cs="Symbol" w:hint="default"/>
        <w:sz w:val="24"/>
      </w:rPr>
    </w:lvl>
    <w:lvl w:ilvl="1">
      <w:start w:val="1"/>
      <w:numFmt w:val="decimal"/>
      <w:lvlText w:val="%2."/>
      <w:lvlJc w:val="left"/>
      <w:pPr>
        <w:ind w:left="360" w:hanging="360"/>
      </w:p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0" w15:restartNumberingAfterBreak="0">
    <w:nsid w:val="5BEE769D"/>
    <w:multiLevelType w:val="multilevel"/>
    <w:tmpl w:val="515CC0B4"/>
    <w:lvl w:ilvl="0">
      <w:start w:val="1"/>
      <w:numFmt w:val="decimal"/>
      <w:lvlText w:val="%1."/>
      <w:lvlJc w:val="left"/>
      <w:pPr>
        <w:ind w:left="720" w:hanging="360"/>
      </w:pPr>
    </w:lvl>
    <w:lvl w:ilvl="1">
      <w:start w:val="3"/>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51" w15:restartNumberingAfterBreak="0">
    <w:nsid w:val="5D2D486D"/>
    <w:multiLevelType w:val="multilevel"/>
    <w:tmpl w:val="69EE6754"/>
    <w:lvl w:ilvl="0">
      <w:start w:val="7"/>
      <w:numFmt w:val="decimal"/>
      <w:lvlText w:val="%1."/>
      <w:lvlJc w:val="left"/>
      <w:pPr>
        <w:ind w:left="720" w:hanging="360"/>
      </w:pPr>
      <w:rPr>
        <w:rFonts w:ascii="Arial" w:hAnsi="Arial"/>
        <w:b/>
        <w:sz w:val="24"/>
      </w:r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52" w15:restartNumberingAfterBreak="0">
    <w:nsid w:val="5DB71041"/>
    <w:multiLevelType w:val="multilevel"/>
    <w:tmpl w:val="893E979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F9E07D4"/>
    <w:multiLevelType w:val="multilevel"/>
    <w:tmpl w:val="0B447F58"/>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63504CE3"/>
    <w:multiLevelType w:val="multilevel"/>
    <w:tmpl w:val="E564D5C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5" w15:restartNumberingAfterBreak="0">
    <w:nsid w:val="65455901"/>
    <w:multiLevelType w:val="multilevel"/>
    <w:tmpl w:val="A71EB6C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6" w15:restartNumberingAfterBreak="0">
    <w:nsid w:val="65E845CC"/>
    <w:multiLevelType w:val="multilevel"/>
    <w:tmpl w:val="A808AEE2"/>
    <w:lvl w:ilvl="0">
      <w:start w:val="1"/>
      <w:numFmt w:val="lowerLetter"/>
      <w:lvlText w:val="%1)"/>
      <w:lvlJc w:val="left"/>
      <w:pPr>
        <w:ind w:left="945" w:hanging="360"/>
      </w:pPr>
    </w:lvl>
    <w:lvl w:ilvl="1">
      <w:start w:val="1"/>
      <w:numFmt w:val="lowerLetter"/>
      <w:lvlText w:val="%2."/>
      <w:lvlJc w:val="left"/>
      <w:pPr>
        <w:ind w:left="1665" w:hanging="360"/>
      </w:pPr>
    </w:lvl>
    <w:lvl w:ilvl="2">
      <w:start w:val="1"/>
      <w:numFmt w:val="lowerRoman"/>
      <w:lvlText w:val="%3."/>
      <w:lvlJc w:val="right"/>
      <w:pPr>
        <w:ind w:left="2385" w:hanging="180"/>
      </w:pPr>
    </w:lvl>
    <w:lvl w:ilvl="3">
      <w:start w:val="1"/>
      <w:numFmt w:val="decimal"/>
      <w:lvlText w:val="%4."/>
      <w:lvlJc w:val="left"/>
      <w:pPr>
        <w:ind w:left="3105" w:hanging="360"/>
      </w:pPr>
    </w:lvl>
    <w:lvl w:ilvl="4">
      <w:start w:val="1"/>
      <w:numFmt w:val="lowerLetter"/>
      <w:lvlText w:val="%5."/>
      <w:lvlJc w:val="left"/>
      <w:pPr>
        <w:ind w:left="3825" w:hanging="360"/>
      </w:pPr>
    </w:lvl>
    <w:lvl w:ilvl="5">
      <w:start w:val="1"/>
      <w:numFmt w:val="lowerRoman"/>
      <w:lvlText w:val="%6."/>
      <w:lvlJc w:val="right"/>
      <w:pPr>
        <w:ind w:left="4545" w:hanging="180"/>
      </w:pPr>
    </w:lvl>
    <w:lvl w:ilvl="6">
      <w:start w:val="1"/>
      <w:numFmt w:val="decimal"/>
      <w:lvlText w:val="%7."/>
      <w:lvlJc w:val="left"/>
      <w:pPr>
        <w:ind w:left="5265" w:hanging="360"/>
      </w:pPr>
    </w:lvl>
    <w:lvl w:ilvl="7">
      <w:start w:val="1"/>
      <w:numFmt w:val="lowerLetter"/>
      <w:lvlText w:val="%8."/>
      <w:lvlJc w:val="left"/>
      <w:pPr>
        <w:ind w:left="5985" w:hanging="360"/>
      </w:pPr>
    </w:lvl>
    <w:lvl w:ilvl="8">
      <w:start w:val="1"/>
      <w:numFmt w:val="lowerRoman"/>
      <w:lvlText w:val="%9."/>
      <w:lvlJc w:val="right"/>
      <w:pPr>
        <w:ind w:left="6705" w:hanging="180"/>
      </w:pPr>
    </w:lvl>
  </w:abstractNum>
  <w:abstractNum w:abstractNumId="57" w15:restartNumberingAfterBreak="0">
    <w:nsid w:val="6833420C"/>
    <w:multiLevelType w:val="multilevel"/>
    <w:tmpl w:val="10722876"/>
    <w:lvl w:ilvl="0">
      <w:start w:val="1"/>
      <w:numFmt w:val="bullet"/>
      <w:lvlText w:val="-"/>
      <w:lvlJc w:val="left"/>
      <w:pPr>
        <w:ind w:left="720" w:hanging="360"/>
      </w:pPr>
      <w:rPr>
        <w:rFonts w:ascii="Calibri" w:hAnsi="Calibri" w:cs="Calibri" w:hint="default"/>
        <w:sz w:val="24"/>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8" w15:restartNumberingAfterBreak="0">
    <w:nsid w:val="701826A0"/>
    <w:multiLevelType w:val="multilevel"/>
    <w:tmpl w:val="F048B74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9" w15:restartNumberingAfterBreak="0">
    <w:nsid w:val="75CD0AB8"/>
    <w:multiLevelType w:val="multilevel"/>
    <w:tmpl w:val="BFF830EA"/>
    <w:lvl w:ilvl="0">
      <w:start w:val="1"/>
      <w:numFmt w:val="lowerLetter"/>
      <w:lvlText w:val="%1)"/>
      <w:lvlJc w:val="left"/>
      <w:pPr>
        <w:ind w:left="1005" w:hanging="360"/>
      </w:pPr>
      <w:rPr>
        <w:rFonts w:ascii="Arial" w:eastAsia="Calibri" w:hAnsi="Arial"/>
        <w:b/>
        <w:color w:val="0D0D0D"/>
        <w:sz w:val="24"/>
      </w:rPr>
    </w:lvl>
    <w:lvl w:ilvl="1">
      <w:start w:val="1"/>
      <w:numFmt w:val="lowerLetter"/>
      <w:lvlText w:val="%2."/>
      <w:lvlJc w:val="left"/>
      <w:pPr>
        <w:ind w:left="1725" w:hanging="360"/>
      </w:pPr>
    </w:lvl>
    <w:lvl w:ilvl="2">
      <w:start w:val="1"/>
      <w:numFmt w:val="lowerRoman"/>
      <w:lvlText w:val="%3."/>
      <w:lvlJc w:val="right"/>
      <w:pPr>
        <w:ind w:left="2445" w:hanging="180"/>
      </w:pPr>
    </w:lvl>
    <w:lvl w:ilvl="3">
      <w:start w:val="1"/>
      <w:numFmt w:val="decimal"/>
      <w:lvlText w:val="%4."/>
      <w:lvlJc w:val="left"/>
      <w:pPr>
        <w:ind w:left="3165" w:hanging="360"/>
      </w:pPr>
    </w:lvl>
    <w:lvl w:ilvl="4">
      <w:start w:val="1"/>
      <w:numFmt w:val="lowerLetter"/>
      <w:lvlText w:val="%5."/>
      <w:lvlJc w:val="left"/>
      <w:pPr>
        <w:ind w:left="3885" w:hanging="360"/>
      </w:pPr>
    </w:lvl>
    <w:lvl w:ilvl="5">
      <w:start w:val="1"/>
      <w:numFmt w:val="lowerRoman"/>
      <w:lvlText w:val="%6."/>
      <w:lvlJc w:val="right"/>
      <w:pPr>
        <w:ind w:left="4605" w:hanging="180"/>
      </w:pPr>
    </w:lvl>
    <w:lvl w:ilvl="6">
      <w:start w:val="1"/>
      <w:numFmt w:val="decimal"/>
      <w:lvlText w:val="%7."/>
      <w:lvlJc w:val="left"/>
      <w:pPr>
        <w:ind w:left="5325" w:hanging="360"/>
      </w:pPr>
    </w:lvl>
    <w:lvl w:ilvl="7">
      <w:start w:val="1"/>
      <w:numFmt w:val="lowerLetter"/>
      <w:lvlText w:val="%8."/>
      <w:lvlJc w:val="left"/>
      <w:pPr>
        <w:ind w:left="6045" w:hanging="360"/>
      </w:pPr>
    </w:lvl>
    <w:lvl w:ilvl="8">
      <w:start w:val="1"/>
      <w:numFmt w:val="lowerRoman"/>
      <w:lvlText w:val="%9."/>
      <w:lvlJc w:val="right"/>
      <w:pPr>
        <w:ind w:left="6765" w:hanging="180"/>
      </w:pPr>
    </w:lvl>
  </w:abstractNum>
  <w:abstractNum w:abstractNumId="60" w15:restartNumberingAfterBreak="0">
    <w:nsid w:val="75E6447F"/>
    <w:multiLevelType w:val="multilevel"/>
    <w:tmpl w:val="F682A39E"/>
    <w:lvl w:ilvl="0">
      <w:start w:val="1"/>
      <w:numFmt w:val="decimal"/>
      <w:lvlText w:val="%1."/>
      <w:lvlJc w:val="left"/>
      <w:pPr>
        <w:ind w:left="720" w:hanging="360"/>
      </w:pPr>
      <w:rPr>
        <w:rFonts w:ascii="Arial" w:hAnsi="Arial"/>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62C49A5"/>
    <w:multiLevelType w:val="multilevel"/>
    <w:tmpl w:val="1B0CE8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6462C78"/>
    <w:multiLevelType w:val="multilevel"/>
    <w:tmpl w:val="817A863A"/>
    <w:lvl w:ilvl="0">
      <w:start w:val="1"/>
      <w:numFmt w:val="lowerLetter"/>
      <w:lvlText w:val="%1)"/>
      <w:lvlJc w:val="left"/>
      <w:pPr>
        <w:ind w:left="1215"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3" w15:restartNumberingAfterBreak="0">
    <w:nsid w:val="76E46406"/>
    <w:multiLevelType w:val="multilevel"/>
    <w:tmpl w:val="E85A532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4" w15:restartNumberingAfterBreak="0">
    <w:nsid w:val="7A253C3E"/>
    <w:multiLevelType w:val="multilevel"/>
    <w:tmpl w:val="A8900CFE"/>
    <w:lvl w:ilvl="0">
      <w:start w:val="1"/>
      <w:numFmt w:val="lowerLetter"/>
      <w:lvlText w:val="%1)"/>
      <w:lvlJc w:val="left"/>
      <w:pPr>
        <w:ind w:left="720" w:hanging="360"/>
      </w:pPr>
      <w:rPr>
        <w:rFonts w:ascii="Arial" w:hAnsi="Arial"/>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C312525"/>
    <w:multiLevelType w:val="multilevel"/>
    <w:tmpl w:val="825431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4"/>
  </w:num>
  <w:num w:numId="2">
    <w:abstractNumId w:val="4"/>
  </w:num>
  <w:num w:numId="3">
    <w:abstractNumId w:val="20"/>
  </w:num>
  <w:num w:numId="4">
    <w:abstractNumId w:val="33"/>
  </w:num>
  <w:num w:numId="5">
    <w:abstractNumId w:val="35"/>
  </w:num>
  <w:num w:numId="6">
    <w:abstractNumId w:val="43"/>
  </w:num>
  <w:num w:numId="7">
    <w:abstractNumId w:val="22"/>
  </w:num>
  <w:num w:numId="8">
    <w:abstractNumId w:val="47"/>
  </w:num>
  <w:num w:numId="9">
    <w:abstractNumId w:val="26"/>
  </w:num>
  <w:num w:numId="10">
    <w:abstractNumId w:val="58"/>
  </w:num>
  <w:num w:numId="11">
    <w:abstractNumId w:val="38"/>
  </w:num>
  <w:num w:numId="12">
    <w:abstractNumId w:val="8"/>
  </w:num>
  <w:num w:numId="13">
    <w:abstractNumId w:val="36"/>
  </w:num>
  <w:num w:numId="14">
    <w:abstractNumId w:val="49"/>
  </w:num>
  <w:num w:numId="15">
    <w:abstractNumId w:val="65"/>
  </w:num>
  <w:num w:numId="16">
    <w:abstractNumId w:val="6"/>
  </w:num>
  <w:num w:numId="17">
    <w:abstractNumId w:val="42"/>
  </w:num>
  <w:num w:numId="18">
    <w:abstractNumId w:val="53"/>
  </w:num>
  <w:num w:numId="19">
    <w:abstractNumId w:val="61"/>
  </w:num>
  <w:num w:numId="20">
    <w:abstractNumId w:val="50"/>
  </w:num>
  <w:num w:numId="21">
    <w:abstractNumId w:val="17"/>
  </w:num>
  <w:num w:numId="22">
    <w:abstractNumId w:val="3"/>
  </w:num>
  <w:num w:numId="23">
    <w:abstractNumId w:val="10"/>
  </w:num>
  <w:num w:numId="24">
    <w:abstractNumId w:val="59"/>
  </w:num>
  <w:num w:numId="25">
    <w:abstractNumId w:val="56"/>
  </w:num>
  <w:num w:numId="26">
    <w:abstractNumId w:val="48"/>
  </w:num>
  <w:num w:numId="27">
    <w:abstractNumId w:val="45"/>
  </w:num>
  <w:num w:numId="28">
    <w:abstractNumId w:val="24"/>
  </w:num>
  <w:num w:numId="29">
    <w:abstractNumId w:val="41"/>
  </w:num>
  <w:num w:numId="30">
    <w:abstractNumId w:val="2"/>
  </w:num>
  <w:num w:numId="31">
    <w:abstractNumId w:val="12"/>
  </w:num>
  <w:num w:numId="32">
    <w:abstractNumId w:val="5"/>
  </w:num>
  <w:num w:numId="33">
    <w:abstractNumId w:val="51"/>
  </w:num>
  <w:num w:numId="34">
    <w:abstractNumId w:val="32"/>
  </w:num>
  <w:num w:numId="35">
    <w:abstractNumId w:val="13"/>
  </w:num>
  <w:num w:numId="36">
    <w:abstractNumId w:val="64"/>
  </w:num>
  <w:num w:numId="37">
    <w:abstractNumId w:val="52"/>
  </w:num>
  <w:num w:numId="38">
    <w:abstractNumId w:val="55"/>
  </w:num>
  <w:num w:numId="39">
    <w:abstractNumId w:val="16"/>
  </w:num>
  <w:num w:numId="40">
    <w:abstractNumId w:val="1"/>
  </w:num>
  <w:num w:numId="41">
    <w:abstractNumId w:val="27"/>
  </w:num>
  <w:num w:numId="42">
    <w:abstractNumId w:val="14"/>
  </w:num>
  <w:num w:numId="43">
    <w:abstractNumId w:val="34"/>
  </w:num>
  <w:num w:numId="44">
    <w:abstractNumId w:val="63"/>
  </w:num>
  <w:num w:numId="45">
    <w:abstractNumId w:val="30"/>
  </w:num>
  <w:num w:numId="46">
    <w:abstractNumId w:val="19"/>
  </w:num>
  <w:num w:numId="47">
    <w:abstractNumId w:val="9"/>
  </w:num>
  <w:num w:numId="48">
    <w:abstractNumId w:val="60"/>
  </w:num>
  <w:num w:numId="49">
    <w:abstractNumId w:val="31"/>
  </w:num>
  <w:num w:numId="50">
    <w:abstractNumId w:val="25"/>
  </w:num>
  <w:num w:numId="51">
    <w:abstractNumId w:val="40"/>
  </w:num>
  <w:num w:numId="52">
    <w:abstractNumId w:val="21"/>
  </w:num>
  <w:num w:numId="53">
    <w:abstractNumId w:val="23"/>
  </w:num>
  <w:num w:numId="54">
    <w:abstractNumId w:val="28"/>
  </w:num>
  <w:num w:numId="55">
    <w:abstractNumId w:val="54"/>
  </w:num>
  <w:num w:numId="56">
    <w:abstractNumId w:val="57"/>
  </w:num>
  <w:num w:numId="57">
    <w:abstractNumId w:val="39"/>
  </w:num>
  <w:num w:numId="58">
    <w:abstractNumId w:val="29"/>
  </w:num>
  <w:num w:numId="59">
    <w:abstractNumId w:val="37"/>
  </w:num>
  <w:num w:numId="60">
    <w:abstractNumId w:val="62"/>
  </w:num>
  <w:num w:numId="61">
    <w:abstractNumId w:val="0"/>
  </w:num>
  <w:num w:numId="62">
    <w:abstractNumId w:val="11"/>
  </w:num>
  <w:num w:numId="63">
    <w:abstractNumId w:val="46"/>
  </w:num>
  <w:num w:numId="64">
    <w:abstractNumId w:val="15"/>
  </w:num>
  <w:num w:numId="65">
    <w:abstractNumId w:val="18"/>
  </w:num>
  <w:num w:numId="66">
    <w:abstractNumId w:val="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C51BE"/>
    <w:rsid w:val="000C51BE"/>
    <w:rsid w:val="008D0F13"/>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369F2A-54B3-4FEE-A3BB-DCDE67246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BA4F6D"/>
    <w:pPr>
      <w:spacing w:after="200" w:line="276" w:lineRule="auto"/>
    </w:pPr>
    <w:rPr>
      <w:rFonts w:ascii="Calibri" w:eastAsiaTheme="minorEastAsia" w:hAnsi="Calibri"/>
      <w:lang w:eastAsia="cs-CZ"/>
    </w:rPr>
  </w:style>
  <w:style w:type="paragraph" w:styleId="Nadpis1">
    <w:name w:val="heading 1"/>
    <w:basedOn w:val="Normln"/>
    <w:link w:val="Nadpis1Char"/>
    <w:uiPriority w:val="9"/>
    <w:qFormat/>
    <w:rsid w:val="00BA4F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semiHidden/>
    <w:unhideWhenUsed/>
    <w:qFormat/>
    <w:rsid w:val="00BA4F6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uiPriority w:val="9"/>
    <w:qFormat/>
    <w:rsid w:val="00BA4F6D"/>
    <w:pPr>
      <w:spacing w:before="120" w:after="45" w:line="240" w:lineRule="auto"/>
      <w:outlineLvl w:val="2"/>
    </w:pPr>
    <w:rPr>
      <w:rFonts w:ascii="Arial" w:eastAsia="Times New Roman" w:hAnsi="Arial" w:cs="Arial"/>
      <w:b/>
      <w:bCs/>
      <w:color w:val="132B68"/>
      <w:sz w:val="34"/>
      <w:szCs w:val="3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qFormat/>
    <w:rsid w:val="00BA4F6D"/>
    <w:rPr>
      <w:rFonts w:asciiTheme="majorHAnsi" w:eastAsiaTheme="majorEastAsia" w:hAnsiTheme="majorHAnsi" w:cstheme="majorBidi"/>
      <w:b/>
      <w:bCs/>
      <w:color w:val="365F91" w:themeColor="accent1" w:themeShade="BF"/>
      <w:sz w:val="28"/>
      <w:szCs w:val="28"/>
      <w:lang w:eastAsia="cs-CZ"/>
    </w:rPr>
  </w:style>
  <w:style w:type="character" w:customStyle="1" w:styleId="Nadpis2Char">
    <w:name w:val="Nadpis 2 Char"/>
    <w:basedOn w:val="Standardnpsmoodstavce"/>
    <w:link w:val="Nadpis2"/>
    <w:uiPriority w:val="9"/>
    <w:semiHidden/>
    <w:qFormat/>
    <w:rsid w:val="00BA4F6D"/>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qFormat/>
    <w:rsid w:val="00BA4F6D"/>
    <w:rPr>
      <w:rFonts w:ascii="Arial" w:eastAsia="Times New Roman" w:hAnsi="Arial" w:cs="Arial"/>
      <w:b/>
      <w:bCs/>
      <w:color w:val="132B68"/>
      <w:sz w:val="34"/>
      <w:szCs w:val="34"/>
      <w:lang w:eastAsia="cs-CZ"/>
    </w:rPr>
  </w:style>
  <w:style w:type="character" w:customStyle="1" w:styleId="Internetovodkaz">
    <w:name w:val="Internetový odkaz"/>
    <w:basedOn w:val="Standardnpsmoodstavce"/>
    <w:uiPriority w:val="99"/>
    <w:unhideWhenUsed/>
    <w:rsid w:val="00BA4F6D"/>
    <w:rPr>
      <w:color w:val="0000FF"/>
      <w:u w:val="single"/>
    </w:rPr>
  </w:style>
  <w:style w:type="character" w:customStyle="1" w:styleId="TextbublinyChar">
    <w:name w:val="Text bubliny Char"/>
    <w:basedOn w:val="Standardnpsmoodstavce"/>
    <w:link w:val="Textbubliny"/>
    <w:uiPriority w:val="99"/>
    <w:semiHidden/>
    <w:qFormat/>
    <w:rsid w:val="00BA4F6D"/>
    <w:rPr>
      <w:rFonts w:ascii="Tahoma" w:eastAsiaTheme="minorEastAsia" w:hAnsi="Tahoma" w:cs="Tahoma"/>
      <w:sz w:val="16"/>
      <w:szCs w:val="16"/>
      <w:lang w:eastAsia="cs-CZ"/>
    </w:rPr>
  </w:style>
  <w:style w:type="character" w:styleId="Zdraznn">
    <w:name w:val="Emphasis"/>
    <w:basedOn w:val="Standardnpsmoodstavce"/>
    <w:uiPriority w:val="20"/>
    <w:qFormat/>
    <w:rsid w:val="00BA4F6D"/>
    <w:rPr>
      <w:i/>
      <w:iCs/>
    </w:rPr>
  </w:style>
  <w:style w:type="character" w:customStyle="1" w:styleId="mw-headline">
    <w:name w:val="mw-headline"/>
    <w:basedOn w:val="Standardnpsmoodstavce"/>
    <w:qFormat/>
    <w:rsid w:val="00BA4F6D"/>
  </w:style>
  <w:style w:type="character" w:customStyle="1" w:styleId="editsection">
    <w:name w:val="editsection"/>
    <w:basedOn w:val="Standardnpsmoodstavce"/>
    <w:qFormat/>
    <w:rsid w:val="00BA4F6D"/>
  </w:style>
  <w:style w:type="character" w:styleId="Siln">
    <w:name w:val="Strong"/>
    <w:basedOn w:val="Standardnpsmoodstavce"/>
    <w:uiPriority w:val="22"/>
    <w:qFormat/>
    <w:rsid w:val="00BA4F6D"/>
    <w:rPr>
      <w:b/>
      <w:bCs/>
    </w:rPr>
  </w:style>
  <w:style w:type="character" w:customStyle="1" w:styleId="ZhlavChar">
    <w:name w:val="Záhlaví Char"/>
    <w:basedOn w:val="Standardnpsmoodstavce"/>
    <w:link w:val="Zhlav"/>
    <w:uiPriority w:val="99"/>
    <w:qFormat/>
    <w:rsid w:val="00BA4F6D"/>
    <w:rPr>
      <w:rFonts w:eastAsiaTheme="minorEastAsia"/>
      <w:lang w:eastAsia="cs-CZ"/>
    </w:rPr>
  </w:style>
  <w:style w:type="character" w:customStyle="1" w:styleId="ZpatChar">
    <w:name w:val="Zápatí Char"/>
    <w:basedOn w:val="Standardnpsmoodstavce"/>
    <w:link w:val="Zpat"/>
    <w:uiPriority w:val="99"/>
    <w:semiHidden/>
    <w:qFormat/>
    <w:rsid w:val="00BA4F6D"/>
    <w:rPr>
      <w:rFonts w:eastAsiaTheme="minorEastAsia"/>
      <w:lang w:eastAsia="cs-CZ"/>
    </w:rPr>
  </w:style>
  <w:style w:type="character" w:customStyle="1" w:styleId="blue1">
    <w:name w:val="blue1"/>
    <w:qFormat/>
    <w:rsid w:val="00BA4F6D"/>
    <w:rPr>
      <w:color w:val="1F2569"/>
    </w:rPr>
  </w:style>
  <w:style w:type="character" w:styleId="Odkaznakoment">
    <w:name w:val="annotation reference"/>
    <w:basedOn w:val="Standardnpsmoodstavce"/>
    <w:uiPriority w:val="99"/>
    <w:semiHidden/>
    <w:unhideWhenUsed/>
    <w:qFormat/>
    <w:rsid w:val="001A3901"/>
    <w:rPr>
      <w:sz w:val="16"/>
      <w:szCs w:val="16"/>
    </w:rPr>
  </w:style>
  <w:style w:type="character" w:customStyle="1" w:styleId="TextkomenteChar">
    <w:name w:val="Text komentáře Char"/>
    <w:basedOn w:val="Standardnpsmoodstavce"/>
    <w:link w:val="Textkomente"/>
    <w:uiPriority w:val="99"/>
    <w:semiHidden/>
    <w:qFormat/>
    <w:rsid w:val="001A3901"/>
    <w:rPr>
      <w:rFonts w:eastAsiaTheme="minorEastAsia"/>
      <w:sz w:val="20"/>
      <w:szCs w:val="20"/>
      <w:lang w:eastAsia="cs-CZ"/>
    </w:rPr>
  </w:style>
  <w:style w:type="character" w:customStyle="1" w:styleId="PedmtkomenteChar">
    <w:name w:val="Předmět komentáře Char"/>
    <w:basedOn w:val="TextkomenteChar"/>
    <w:link w:val="Pedmtkomente"/>
    <w:uiPriority w:val="99"/>
    <w:semiHidden/>
    <w:qFormat/>
    <w:rsid w:val="001A3901"/>
    <w:rPr>
      <w:rFonts w:eastAsiaTheme="minorEastAsia"/>
      <w:b/>
      <w:bCs/>
      <w:sz w:val="20"/>
      <w:szCs w:val="20"/>
      <w:lang w:eastAsia="cs-CZ"/>
    </w:rPr>
  </w:style>
  <w:style w:type="character" w:customStyle="1" w:styleId="ListLabel1">
    <w:name w:val="ListLabel 1"/>
    <w:qFormat/>
    <w:rPr>
      <w:rFonts w:ascii="Arial" w:hAnsi="Arial"/>
      <w:sz w:val="24"/>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rFonts w:ascii="Arial" w:hAnsi="Arial"/>
      <w:sz w:val="24"/>
    </w:rPr>
  </w:style>
  <w:style w:type="character" w:customStyle="1" w:styleId="ListLabel9">
    <w:name w:val="ListLabel 9"/>
    <w:qFormat/>
    <w:rPr>
      <w:sz w:val="20"/>
    </w:rPr>
  </w:style>
  <w:style w:type="character" w:customStyle="1" w:styleId="ListLabel10">
    <w:name w:val="ListLabel 10"/>
    <w:qFormat/>
    <w:rPr>
      <w:sz w:val="20"/>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rFonts w:ascii="Arial" w:hAnsi="Arial"/>
      <w:sz w:val="24"/>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rFonts w:ascii="Arial" w:eastAsia="Calibri" w:hAnsi="Arial"/>
      <w:b/>
      <w:color w:val="0D0D0D"/>
      <w:sz w:val="24"/>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ascii="Arial" w:hAnsi="Arial"/>
      <w:b/>
      <w:sz w:val="24"/>
    </w:rPr>
  </w:style>
  <w:style w:type="character" w:customStyle="1" w:styleId="ListLabel30">
    <w:name w:val="ListLabel 30"/>
    <w:qFormat/>
    <w:rPr>
      <w:rFonts w:ascii="Arial" w:eastAsia="Times New Roman" w:hAnsi="Arial" w:cs="Times New Roman"/>
      <w:sz w:val="24"/>
    </w:rPr>
  </w:style>
  <w:style w:type="character" w:customStyle="1" w:styleId="ListLabel31">
    <w:name w:val="ListLabel 31"/>
    <w:qFormat/>
    <w:rPr>
      <w:rFonts w:ascii="Arial" w:hAnsi="Arial"/>
      <w:b/>
      <w:sz w:val="24"/>
    </w:rPr>
  </w:style>
  <w:style w:type="character" w:customStyle="1" w:styleId="ListLabel32">
    <w:name w:val="ListLabel 32"/>
    <w:qFormat/>
    <w:rPr>
      <w:rFonts w:ascii="Arial" w:hAnsi="Arial"/>
      <w:b/>
      <w:sz w:val="24"/>
    </w:rPr>
  </w:style>
  <w:style w:type="character" w:customStyle="1" w:styleId="ListLabel33">
    <w:name w:val="ListLabel 33"/>
    <w:qFormat/>
    <w:rPr>
      <w:rFonts w:ascii="Arial" w:hAnsi="Arial"/>
      <w:b/>
      <w:sz w:val="24"/>
    </w:rPr>
  </w:style>
  <w:style w:type="character" w:customStyle="1" w:styleId="ListLabel34">
    <w:name w:val="ListLabel 34"/>
    <w:qFormat/>
    <w:rPr>
      <w:rFonts w:ascii="Arial" w:hAnsi="Arial"/>
      <w:b/>
      <w:sz w:val="24"/>
    </w:rPr>
  </w:style>
  <w:style w:type="character" w:customStyle="1" w:styleId="ListLabel35">
    <w:name w:val="ListLabel 35"/>
    <w:qFormat/>
    <w:rPr>
      <w:rFonts w:ascii="Arial" w:hAnsi="Arial"/>
      <w:b/>
      <w:sz w:val="24"/>
    </w:rPr>
  </w:style>
  <w:style w:type="character" w:customStyle="1" w:styleId="ListLabel36">
    <w:name w:val="ListLabel 36"/>
    <w:qFormat/>
    <w:rPr>
      <w:rFonts w:ascii="Arial" w:eastAsia="Calibri" w:hAnsi="Arial"/>
      <w:sz w:val="24"/>
    </w:rPr>
  </w:style>
  <w:style w:type="character" w:customStyle="1" w:styleId="ListLabel37">
    <w:name w:val="ListLabel 37"/>
    <w:qFormat/>
    <w:rPr>
      <w:rFonts w:ascii="Arial" w:eastAsia="Calibri" w:hAnsi="Arial"/>
      <w:sz w:val="24"/>
    </w:rPr>
  </w:style>
  <w:style w:type="character" w:customStyle="1" w:styleId="ListLabel38">
    <w:name w:val="ListLabel 38"/>
    <w:qFormat/>
    <w:rPr>
      <w:rFonts w:eastAsia="Calibri"/>
    </w:rPr>
  </w:style>
  <w:style w:type="paragraph" w:customStyle="1" w:styleId="Nadpis">
    <w:name w:val="Nadpis"/>
    <w:basedOn w:val="Normln"/>
    <w:next w:val="Zkladntext"/>
    <w:qFormat/>
    <w:pPr>
      <w:keepNext/>
      <w:spacing w:before="240" w:after="120"/>
    </w:pPr>
    <w:rPr>
      <w:rFonts w:ascii="Arial" w:eastAsia="SimSun" w:hAnsi="Arial" w:cs="Mangal"/>
      <w:sz w:val="28"/>
      <w:szCs w:val="28"/>
    </w:rPr>
  </w:style>
  <w:style w:type="paragraph" w:styleId="Zkladntext">
    <w:name w:val="Body Text"/>
    <w:basedOn w:val="Normln"/>
    <w:pPr>
      <w:spacing w:after="140" w:line="288" w:lineRule="auto"/>
    </w:pPr>
  </w:style>
  <w:style w:type="paragraph" w:styleId="Seznam">
    <w:name w:val="List"/>
    <w:basedOn w:val="Zkladntext"/>
    <w:rPr>
      <w:rFonts w:ascii="Formata;Times New Roman" w:hAnsi="Formata;Times New Roman" w:cs="Mangal"/>
    </w:rPr>
  </w:style>
  <w:style w:type="paragraph" w:styleId="Titulek">
    <w:name w:val="caption"/>
    <w:basedOn w:val="Normln"/>
    <w:qFormat/>
    <w:pPr>
      <w:suppressLineNumbers/>
      <w:spacing w:before="120" w:after="120"/>
    </w:pPr>
    <w:rPr>
      <w:rFonts w:ascii="Formata;Times New Roman" w:hAnsi="Formata;Times New Roman" w:cs="Mangal"/>
      <w:i/>
      <w:iCs/>
      <w:sz w:val="24"/>
      <w:szCs w:val="24"/>
    </w:rPr>
  </w:style>
  <w:style w:type="paragraph" w:customStyle="1" w:styleId="Rejstk">
    <w:name w:val="Rejstřík"/>
    <w:basedOn w:val="Normln"/>
    <w:qFormat/>
    <w:pPr>
      <w:suppressLineNumbers/>
    </w:pPr>
    <w:rPr>
      <w:rFonts w:ascii="Formata;Times New Roman" w:hAnsi="Formata;Times New Roman" w:cs="Mangal"/>
    </w:rPr>
  </w:style>
  <w:style w:type="paragraph" w:styleId="Odstavecseseznamem">
    <w:name w:val="List Paragraph"/>
    <w:basedOn w:val="Normln"/>
    <w:uiPriority w:val="34"/>
    <w:qFormat/>
    <w:rsid w:val="00BA4F6D"/>
    <w:pPr>
      <w:ind w:left="720"/>
      <w:contextualSpacing/>
    </w:pPr>
  </w:style>
  <w:style w:type="paragraph" w:styleId="Normlnweb">
    <w:name w:val="Normal (Web)"/>
    <w:basedOn w:val="Normln"/>
    <w:uiPriority w:val="99"/>
    <w:unhideWhenUsed/>
    <w:qFormat/>
    <w:rsid w:val="00BA4F6D"/>
    <w:pPr>
      <w:spacing w:beforeAutospacing="1" w:afterAutospacing="1" w:line="240" w:lineRule="auto"/>
    </w:pPr>
    <w:rPr>
      <w:rFonts w:ascii="Times New Roman" w:eastAsia="Times New Roman" w:hAnsi="Times New Roman" w:cs="Times New Roman"/>
      <w:sz w:val="24"/>
      <w:szCs w:val="24"/>
    </w:rPr>
  </w:style>
  <w:style w:type="paragraph" w:styleId="Textbubliny">
    <w:name w:val="Balloon Text"/>
    <w:basedOn w:val="Normln"/>
    <w:link w:val="TextbublinyChar"/>
    <w:uiPriority w:val="99"/>
    <w:semiHidden/>
    <w:unhideWhenUsed/>
    <w:qFormat/>
    <w:rsid w:val="00BA4F6D"/>
    <w:pPr>
      <w:spacing w:after="0" w:line="240" w:lineRule="auto"/>
    </w:pPr>
    <w:rPr>
      <w:rFonts w:ascii="Tahoma" w:hAnsi="Tahoma" w:cs="Tahoma"/>
      <w:sz w:val="16"/>
      <w:szCs w:val="16"/>
    </w:rPr>
  </w:style>
  <w:style w:type="paragraph" w:customStyle="1" w:styleId="major">
    <w:name w:val="major"/>
    <w:basedOn w:val="Normln"/>
    <w:qFormat/>
    <w:rsid w:val="00BA4F6D"/>
    <w:pPr>
      <w:spacing w:beforeAutospacing="1" w:afterAutospacing="1" w:line="240" w:lineRule="auto"/>
    </w:pPr>
    <w:rPr>
      <w:rFonts w:ascii="Times New Roman" w:eastAsia="Times New Roman" w:hAnsi="Times New Roman" w:cs="Times New Roman"/>
      <w:sz w:val="24"/>
      <w:szCs w:val="24"/>
    </w:rPr>
  </w:style>
  <w:style w:type="paragraph" w:styleId="Zhlav">
    <w:name w:val="header"/>
    <w:basedOn w:val="Normln"/>
    <w:link w:val="ZhlavChar"/>
    <w:uiPriority w:val="99"/>
    <w:unhideWhenUsed/>
    <w:rsid w:val="00BA4F6D"/>
    <w:pPr>
      <w:tabs>
        <w:tab w:val="center" w:pos="4536"/>
        <w:tab w:val="right" w:pos="9072"/>
      </w:tabs>
      <w:spacing w:after="0" w:line="240" w:lineRule="auto"/>
    </w:pPr>
  </w:style>
  <w:style w:type="paragraph" w:styleId="Zpat">
    <w:name w:val="footer"/>
    <w:basedOn w:val="Normln"/>
    <w:link w:val="ZpatChar"/>
    <w:uiPriority w:val="99"/>
    <w:semiHidden/>
    <w:unhideWhenUsed/>
    <w:rsid w:val="00BA4F6D"/>
    <w:pPr>
      <w:tabs>
        <w:tab w:val="center" w:pos="4536"/>
        <w:tab w:val="right" w:pos="9072"/>
      </w:tabs>
      <w:spacing w:after="0" w:line="240" w:lineRule="auto"/>
    </w:pPr>
  </w:style>
  <w:style w:type="paragraph" w:customStyle="1" w:styleId="blue">
    <w:name w:val="blue"/>
    <w:basedOn w:val="Normln"/>
    <w:qFormat/>
    <w:rsid w:val="00BA4F6D"/>
    <w:pPr>
      <w:spacing w:beforeAutospacing="1" w:afterAutospacing="1" w:line="240" w:lineRule="auto"/>
    </w:pPr>
    <w:rPr>
      <w:rFonts w:ascii="Verdana" w:eastAsia="Arial Unicode MS" w:hAnsi="Verdana" w:cs="Arial Unicode MS"/>
      <w:color w:val="1F2569"/>
      <w:sz w:val="17"/>
      <w:szCs w:val="17"/>
    </w:rPr>
  </w:style>
  <w:style w:type="paragraph" w:styleId="Textkomente">
    <w:name w:val="annotation text"/>
    <w:basedOn w:val="Normln"/>
    <w:link w:val="TextkomenteChar"/>
    <w:uiPriority w:val="99"/>
    <w:semiHidden/>
    <w:unhideWhenUsed/>
    <w:qFormat/>
    <w:rsid w:val="001A3901"/>
    <w:pPr>
      <w:spacing w:line="240" w:lineRule="auto"/>
    </w:pPr>
    <w:rPr>
      <w:sz w:val="20"/>
      <w:szCs w:val="20"/>
    </w:rPr>
  </w:style>
  <w:style w:type="paragraph" w:styleId="Pedmtkomente">
    <w:name w:val="annotation subject"/>
    <w:basedOn w:val="Textkomente"/>
    <w:link w:val="PedmtkomenteChar"/>
    <w:uiPriority w:val="99"/>
    <w:semiHidden/>
    <w:unhideWhenUsed/>
    <w:qFormat/>
    <w:rsid w:val="001A39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fbmi.sirdik.org/1-kapitola/13/132.html" TargetMode="External"/><Relationship Id="rId18" Type="http://schemas.openxmlformats.org/officeDocument/2006/relationships/hyperlink" Target="http://cs.wikipedia.org/wiki/Elektrostatick&#233;_pole" TargetMode="External"/><Relationship Id="rId26" Type="http://schemas.openxmlformats.org/officeDocument/2006/relationships/hyperlink" Target="http://cs.wikipedia.org/wiki/Z&#225;&#345;en&#237;_beta" TargetMode="External"/><Relationship Id="rId3" Type="http://schemas.openxmlformats.org/officeDocument/2006/relationships/settings" Target="settings.xml"/><Relationship Id="rId21" Type="http://schemas.openxmlformats.org/officeDocument/2006/relationships/hyperlink" Target="http://cs.wikipedia.org/wiki/Alfa_&#269;&#225;stice" TargetMode="External"/><Relationship Id="rId7" Type="http://schemas.openxmlformats.org/officeDocument/2006/relationships/image" Target="media/image3.png"/><Relationship Id="rId12" Type="http://schemas.openxmlformats.org/officeDocument/2006/relationships/hyperlink" Target="http://cs.wikipedia.org/wiki/Jadern&#225;_reakce" TargetMode="External"/><Relationship Id="rId17" Type="http://schemas.openxmlformats.org/officeDocument/2006/relationships/hyperlink" Target="http://fbmi.sirdik.org/1-kapitola/14/143.html" TargetMode="External"/><Relationship Id="rId25" Type="http://schemas.openxmlformats.org/officeDocument/2006/relationships/hyperlink" Target="http://fbmi.sirdik.org/" TargetMode="External"/><Relationship Id="rId2" Type="http://schemas.openxmlformats.org/officeDocument/2006/relationships/styles" Target="styles.xml"/><Relationship Id="rId16" Type="http://schemas.openxmlformats.org/officeDocument/2006/relationships/hyperlink" Target="http://cs.wikipedia.org/wiki/Iridium" TargetMode="External"/><Relationship Id="rId20" Type="http://schemas.openxmlformats.org/officeDocument/2006/relationships/hyperlink" Target="http://cs.wikipedia.org/wiki/Elektron" TargetMode="External"/><Relationship Id="rId29" Type="http://schemas.openxmlformats.org/officeDocument/2006/relationships/hyperlink" Target="http://cs.wikipedia.org/wiki/Neutrino"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cs.wikipedia.org/wiki/Vlnov&#225;_d&#233;lka" TargetMode="External"/><Relationship Id="rId24" Type="http://schemas.openxmlformats.org/officeDocument/2006/relationships/hyperlink" Target="http://fbmi.sirdik.org/" TargetMode="External"/><Relationship Id="rId5" Type="http://schemas.openxmlformats.org/officeDocument/2006/relationships/image" Target="media/image1.wmf"/><Relationship Id="rId15" Type="http://schemas.openxmlformats.org/officeDocument/2006/relationships/hyperlink" Target="http://cs.wikipedia.org/wiki/Cesium" TargetMode="External"/><Relationship Id="rId23" Type="http://schemas.openxmlformats.org/officeDocument/2006/relationships/hyperlink" Target="http://cs.wikipedia.org/wiki/Neutron" TargetMode="External"/><Relationship Id="rId28" Type="http://schemas.openxmlformats.org/officeDocument/2006/relationships/hyperlink" Target="http://cs.wikipedia.org/wiki/Pozitron" TargetMode="External"/><Relationship Id="rId10" Type="http://schemas.openxmlformats.org/officeDocument/2006/relationships/image" Target="media/image6.png"/><Relationship Id="rId19" Type="http://schemas.openxmlformats.org/officeDocument/2006/relationships/hyperlink" Target="http://fbmi.sirdik.org/1-kapitola/14/143.html"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cs.wikipedia.org/wiki/Kobalt" TargetMode="External"/><Relationship Id="rId22" Type="http://schemas.openxmlformats.org/officeDocument/2006/relationships/hyperlink" Target="http://cs.wikipedia.org/wiki/Proton" TargetMode="External"/><Relationship Id="rId27" Type="http://schemas.openxmlformats.org/officeDocument/2006/relationships/hyperlink" Target="http://cs.wikipedia.org/wiki/Elektronov&#253;_obal" TargetMode="External"/><Relationship Id="rId30"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26922</Words>
  <Characters>158841</Characters>
  <Application>Microsoft Office Word</Application>
  <DocSecurity>4</DocSecurity>
  <Lines>1323</Lines>
  <Paragraphs>370</Paragraphs>
  <ScaleCrop>false</ScaleCrop>
  <Company>Vysoka skola zdravotnicka, Praha 5, Duskova 7</Company>
  <LinksUpToDate>false</LinksUpToDate>
  <CharactersWithSpaces>185393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Ladislav Horák</dc:creator>
  <dc:description/>
  <cp:lastModifiedBy>Jexová, Soňa</cp:lastModifiedBy>
  <cp:revision>2</cp:revision>
  <dcterms:created xsi:type="dcterms:W3CDTF">2020-03-16T11:09:00Z</dcterms:created>
  <dcterms:modified xsi:type="dcterms:W3CDTF">2020-03-16T11:09:00Z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Vysoka skola zdravotnicka, Praha 5, Duskova 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