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165" w:rsidRDefault="00622165"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195580</wp:posOffset>
            </wp:positionH>
            <wp:positionV relativeFrom="paragraph">
              <wp:posOffset>-52070</wp:posOffset>
            </wp:positionV>
            <wp:extent cx="4886325" cy="4282440"/>
            <wp:effectExtent l="0" t="0" r="9525" b="381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704" cy="429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5C94" w:rsidRDefault="00A05C94" w:rsidP="00A05C94">
      <w:pPr>
        <w:rPr>
          <w:b/>
          <w:noProof/>
          <w:sz w:val="32"/>
        </w:rPr>
      </w:pPr>
      <w:r>
        <w:t xml:space="preserve">                                                            </w:t>
      </w:r>
      <w:r w:rsidR="00A04702">
        <w:t xml:space="preserve">    </w:t>
      </w:r>
      <w:r>
        <w:t xml:space="preserve"> </w:t>
      </w:r>
      <w:r>
        <w:rPr>
          <w:b/>
          <w:noProof/>
          <w:sz w:val="32"/>
        </w:rPr>
        <w:t>ISOKET</w:t>
      </w:r>
      <w:r w:rsidRPr="003649D8">
        <w:rPr>
          <w:b/>
          <w:noProof/>
          <w:sz w:val="32"/>
        </w:rPr>
        <w:t xml:space="preserve"> spray</w:t>
      </w:r>
    </w:p>
    <w:p w:rsidR="00A04702" w:rsidRPr="00A05C94" w:rsidRDefault="00A04702" w:rsidP="00A05C94"/>
    <w:p w:rsidR="00A05C94" w:rsidRPr="00A04702" w:rsidRDefault="00A05C94" w:rsidP="00A04702">
      <w:pPr>
        <w:pStyle w:val="Odstavecseseznamem"/>
        <w:numPr>
          <w:ilvl w:val="0"/>
          <w:numId w:val="1"/>
        </w:numPr>
        <w:spacing w:line="360" w:lineRule="auto"/>
        <w:rPr>
          <w:sz w:val="20"/>
        </w:rPr>
      </w:pPr>
      <w:proofErr w:type="spellStart"/>
      <w:r w:rsidRPr="00A04702">
        <w:rPr>
          <w:sz w:val="20"/>
        </w:rPr>
        <w:t>sublingvální</w:t>
      </w:r>
      <w:proofErr w:type="spellEnd"/>
      <w:r w:rsidRPr="00A04702">
        <w:rPr>
          <w:sz w:val="20"/>
        </w:rPr>
        <w:t xml:space="preserve"> </w:t>
      </w:r>
      <w:proofErr w:type="spellStart"/>
      <w:r w:rsidRPr="00A04702">
        <w:rPr>
          <w:sz w:val="20"/>
        </w:rPr>
        <w:t>spray</w:t>
      </w:r>
      <w:proofErr w:type="spellEnd"/>
      <w:r w:rsidRPr="00A04702">
        <w:rPr>
          <w:sz w:val="20"/>
        </w:rPr>
        <w:t xml:space="preserve"> s vasodilatačním účinkem (tepny i žíly)</w:t>
      </w:r>
    </w:p>
    <w:p w:rsidR="00A05C94" w:rsidRPr="00A04702" w:rsidRDefault="00A57656" w:rsidP="00A05C94">
      <w:pPr>
        <w:pStyle w:val="Odstavecseseznamem"/>
        <w:numPr>
          <w:ilvl w:val="0"/>
          <w:numId w:val="1"/>
        </w:numPr>
        <w:spacing w:line="360" w:lineRule="auto"/>
        <w:rPr>
          <w:sz w:val="20"/>
        </w:rPr>
      </w:pPr>
      <w:r>
        <w:rPr>
          <w:b/>
          <w:sz w:val="20"/>
        </w:rPr>
        <w:t>n</w:t>
      </w:r>
      <w:r w:rsidR="00A05C94" w:rsidRPr="00A04702">
        <w:rPr>
          <w:b/>
          <w:sz w:val="20"/>
        </w:rPr>
        <w:t xml:space="preserve">esmí se vdechovat! </w:t>
      </w:r>
      <w:r w:rsidR="00A05C94" w:rsidRPr="00A04702">
        <w:rPr>
          <w:sz w:val="20"/>
        </w:rPr>
        <w:t>Před první aplikací spreje je třeba několikrát zmáčknout.</w:t>
      </w:r>
    </w:p>
    <w:p w:rsidR="00A05C94" w:rsidRPr="00A04702" w:rsidRDefault="00A05C94" w:rsidP="00A05C94">
      <w:pPr>
        <w:pStyle w:val="Odstavecseseznamem"/>
        <w:numPr>
          <w:ilvl w:val="0"/>
          <w:numId w:val="1"/>
        </w:numPr>
        <w:spacing w:line="360" w:lineRule="auto"/>
        <w:rPr>
          <w:sz w:val="20"/>
        </w:rPr>
      </w:pPr>
      <w:r w:rsidRPr="00A04702">
        <w:rPr>
          <w:b/>
          <w:sz w:val="20"/>
        </w:rPr>
        <w:t>terapeutické indikace</w:t>
      </w:r>
      <w:r w:rsidRPr="00A04702">
        <w:rPr>
          <w:sz w:val="20"/>
        </w:rPr>
        <w:t xml:space="preserve"> (1–3 vstřiky roztoku) léčba záchvatu anginy pectoris,</w:t>
      </w:r>
    </w:p>
    <w:p w:rsidR="00A05C94" w:rsidRPr="00A04702" w:rsidRDefault="00A05C94" w:rsidP="00A05C94">
      <w:pPr>
        <w:pStyle w:val="Odstavecseseznamem"/>
        <w:numPr>
          <w:ilvl w:val="0"/>
          <w:numId w:val="1"/>
        </w:numPr>
        <w:spacing w:line="360" w:lineRule="auto"/>
        <w:rPr>
          <w:b/>
          <w:sz w:val="20"/>
        </w:rPr>
      </w:pPr>
      <w:r w:rsidRPr="00A04702">
        <w:rPr>
          <w:sz w:val="20"/>
        </w:rPr>
        <w:t xml:space="preserve">první pomoc při akutním infarktu myokardu s </w:t>
      </w:r>
      <w:r w:rsidR="00A04702">
        <w:rPr>
          <w:sz w:val="20"/>
        </w:rPr>
        <w:t>LS</w:t>
      </w:r>
      <w:r w:rsidRPr="00A04702">
        <w:rPr>
          <w:sz w:val="20"/>
        </w:rPr>
        <w:t xml:space="preserve"> srdeční nedostatečností při</w:t>
      </w:r>
      <w:r w:rsidR="00A04702">
        <w:rPr>
          <w:sz w:val="20"/>
        </w:rPr>
        <w:br/>
      </w:r>
      <w:r w:rsidRPr="00A04702">
        <w:rPr>
          <w:sz w:val="20"/>
        </w:rPr>
        <w:t>stabilním oběhu (systolický TK&gt;</w:t>
      </w:r>
      <w:smartTag w:uri="urn:schemas-microsoft-com:office:smarttags" w:element="metricconverter">
        <w:smartTagPr>
          <w:attr w:name="ProductID" w:val="100 mm"/>
        </w:smartTagPr>
        <w:r w:rsidRPr="00A04702">
          <w:rPr>
            <w:sz w:val="20"/>
          </w:rPr>
          <w:t>100 mm</w:t>
        </w:r>
      </w:smartTag>
      <w:r w:rsidRPr="00A04702">
        <w:rPr>
          <w:sz w:val="20"/>
        </w:rPr>
        <w:t xml:space="preserve"> </w:t>
      </w:r>
      <w:proofErr w:type="spellStart"/>
      <w:r w:rsidRPr="00A04702">
        <w:rPr>
          <w:sz w:val="20"/>
        </w:rPr>
        <w:t>Hg</w:t>
      </w:r>
      <w:proofErr w:type="spellEnd"/>
      <w:r w:rsidRPr="00A04702">
        <w:rPr>
          <w:sz w:val="20"/>
        </w:rPr>
        <w:t>)</w:t>
      </w:r>
    </w:p>
    <w:p w:rsidR="00A05C94" w:rsidRPr="00A04702" w:rsidRDefault="00A57656" w:rsidP="006028DE">
      <w:pPr>
        <w:pStyle w:val="Odstavecseseznamem"/>
        <w:numPr>
          <w:ilvl w:val="0"/>
          <w:numId w:val="1"/>
        </w:numPr>
        <w:spacing w:line="360" w:lineRule="auto"/>
        <w:rPr>
          <w:sz w:val="20"/>
        </w:rPr>
      </w:pPr>
      <w:r>
        <w:rPr>
          <w:b/>
          <w:sz w:val="20"/>
        </w:rPr>
        <w:t>h</w:t>
      </w:r>
      <w:r w:rsidR="00A05C94" w:rsidRPr="00A04702">
        <w:rPr>
          <w:b/>
          <w:sz w:val="20"/>
        </w:rPr>
        <w:t>lavními kontraindikacemi jsou: závažná hypotenze</w:t>
      </w:r>
    </w:p>
    <w:p w:rsidR="00A05C94" w:rsidRPr="00A04702" w:rsidRDefault="00A57656" w:rsidP="00FC006B">
      <w:pPr>
        <w:pStyle w:val="Odstavecseseznamem"/>
        <w:numPr>
          <w:ilvl w:val="0"/>
          <w:numId w:val="1"/>
        </w:numPr>
        <w:spacing w:line="360" w:lineRule="auto"/>
        <w:rPr>
          <w:b/>
          <w:sz w:val="20"/>
        </w:rPr>
      </w:pPr>
      <w:r>
        <w:rPr>
          <w:sz w:val="20"/>
        </w:rPr>
        <w:t>s</w:t>
      </w:r>
      <w:r w:rsidR="00A05C94" w:rsidRPr="00A04702">
        <w:rPr>
          <w:sz w:val="20"/>
        </w:rPr>
        <w:t xml:space="preserve">oučasné podávání léků snižujících krevní tlak (beta-blokátorů, blokátorů </w:t>
      </w:r>
      <w:r w:rsidR="00A05C94" w:rsidRPr="00A04702">
        <w:rPr>
          <w:sz w:val="20"/>
        </w:rPr>
        <w:br/>
        <w:t xml:space="preserve">vápníkového kanálu, </w:t>
      </w:r>
      <w:proofErr w:type="spellStart"/>
      <w:r w:rsidR="00A05C94" w:rsidRPr="00A04702">
        <w:rPr>
          <w:sz w:val="20"/>
        </w:rPr>
        <w:t>vazodilatancií</w:t>
      </w:r>
      <w:proofErr w:type="spellEnd"/>
      <w:r w:rsidR="00A05C94" w:rsidRPr="00A04702">
        <w:rPr>
          <w:sz w:val="20"/>
        </w:rPr>
        <w:t xml:space="preserve">, alkoholu může zesílit </w:t>
      </w:r>
      <w:r w:rsidR="00A05C94" w:rsidRPr="00A04702">
        <w:rPr>
          <w:sz w:val="20"/>
        </w:rPr>
        <w:br/>
      </w:r>
      <w:proofErr w:type="spellStart"/>
      <w:r w:rsidR="00A05C94" w:rsidRPr="00A04702">
        <w:rPr>
          <w:sz w:val="20"/>
        </w:rPr>
        <w:t>hypotenzivní</w:t>
      </w:r>
      <w:proofErr w:type="spellEnd"/>
      <w:r w:rsidR="00A05C94" w:rsidRPr="00A04702">
        <w:rPr>
          <w:sz w:val="20"/>
        </w:rPr>
        <w:t xml:space="preserve"> účinek </w:t>
      </w:r>
      <w:proofErr w:type="spellStart"/>
      <w:r w:rsidR="00A05C94" w:rsidRPr="00A04702">
        <w:rPr>
          <w:sz w:val="20"/>
        </w:rPr>
        <w:t>isosorbid-dinitrátu</w:t>
      </w:r>
      <w:proofErr w:type="spellEnd"/>
      <w:r w:rsidR="00A05C94" w:rsidRPr="00A04702">
        <w:rPr>
          <w:sz w:val="20"/>
        </w:rPr>
        <w:t>.</w:t>
      </w:r>
      <w:r w:rsidR="00A04702" w:rsidRPr="00A04702">
        <w:rPr>
          <w:sz w:val="20"/>
        </w:rPr>
        <w:t xml:space="preserve"> </w:t>
      </w:r>
      <w:r w:rsidR="00A05C94" w:rsidRPr="00A04702">
        <w:rPr>
          <w:sz w:val="20"/>
        </w:rPr>
        <w:t xml:space="preserve">To může také nastat v případě </w:t>
      </w:r>
      <w:r w:rsidR="00A04702">
        <w:rPr>
          <w:sz w:val="20"/>
        </w:rPr>
        <w:br/>
      </w:r>
      <w:r w:rsidR="00A05C94" w:rsidRPr="00A04702">
        <w:rPr>
          <w:sz w:val="20"/>
        </w:rPr>
        <w:t xml:space="preserve">neuroleptik a </w:t>
      </w:r>
      <w:proofErr w:type="spellStart"/>
      <w:r w:rsidR="00A05C94" w:rsidRPr="00A04702">
        <w:rPr>
          <w:sz w:val="20"/>
        </w:rPr>
        <w:t>tricyklických</w:t>
      </w:r>
      <w:proofErr w:type="spellEnd"/>
      <w:r w:rsidR="00A05C94" w:rsidRPr="00A04702">
        <w:rPr>
          <w:sz w:val="20"/>
        </w:rPr>
        <w:t xml:space="preserve"> antidepresiv a u inhibitorů</w:t>
      </w:r>
      <w:r w:rsidR="00A04702">
        <w:rPr>
          <w:sz w:val="20"/>
        </w:rPr>
        <w:t xml:space="preserve"> </w:t>
      </w:r>
      <w:proofErr w:type="spellStart"/>
      <w:r w:rsidR="00A04702">
        <w:rPr>
          <w:sz w:val="20"/>
        </w:rPr>
        <w:t>fosfodiesterázy</w:t>
      </w:r>
      <w:proofErr w:type="spellEnd"/>
      <w:r w:rsidR="00A04702">
        <w:rPr>
          <w:sz w:val="20"/>
        </w:rPr>
        <w:t>,</w:t>
      </w:r>
      <w:r w:rsidR="00A04702">
        <w:rPr>
          <w:sz w:val="20"/>
        </w:rPr>
        <w:br/>
        <w:t xml:space="preserve"> </w:t>
      </w:r>
      <w:r w:rsidR="00A05C94" w:rsidRPr="00A04702">
        <w:rPr>
          <w:b/>
          <w:sz w:val="20"/>
        </w:rPr>
        <w:t>což může vést k život ohrožujícím kardiovaskulárním komplikacím.</w:t>
      </w:r>
    </w:p>
    <w:p w:rsidR="00622165" w:rsidRDefault="00622165" w:rsidP="00A05C94">
      <w:pPr>
        <w:tabs>
          <w:tab w:val="left" w:pos="2063"/>
        </w:tabs>
      </w:pPr>
    </w:p>
    <w:p w:rsidR="00622165" w:rsidRDefault="00622165"/>
    <w:p w:rsidR="006549A6" w:rsidRDefault="00A04702"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337E6ECE" wp14:editId="146D979A">
            <wp:simplePos x="0" y="0"/>
            <wp:positionH relativeFrom="margin">
              <wp:posOffset>147955</wp:posOffset>
            </wp:positionH>
            <wp:positionV relativeFrom="paragraph">
              <wp:posOffset>18415</wp:posOffset>
            </wp:positionV>
            <wp:extent cx="4953635" cy="4279900"/>
            <wp:effectExtent l="0" t="0" r="0" b="6350"/>
            <wp:wrapTight wrapText="bothSides">
              <wp:wrapPolygon edited="0">
                <wp:start x="0" y="0"/>
                <wp:lineTo x="0" y="21536"/>
                <wp:lineTo x="21514" y="21536"/>
                <wp:lineTo x="21514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35" cy="427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2165" w:rsidRDefault="00622165"/>
    <w:p w:rsidR="00622165" w:rsidRDefault="00622165"/>
    <w:p w:rsidR="00622165" w:rsidRDefault="00622165"/>
    <w:p w:rsidR="00622165" w:rsidRDefault="00622165"/>
    <w:p w:rsidR="00622165" w:rsidRDefault="00622165"/>
    <w:p w:rsidR="00622165" w:rsidRDefault="00622165"/>
    <w:p w:rsidR="00622165" w:rsidRDefault="00622165"/>
    <w:p w:rsidR="00622165" w:rsidRDefault="00622165"/>
    <w:p w:rsidR="00D42993" w:rsidRDefault="00D42993"/>
    <w:p w:rsidR="00D42993" w:rsidRDefault="00D42993"/>
    <w:p w:rsidR="00D42993" w:rsidRDefault="00D42993"/>
    <w:p w:rsidR="00D42993" w:rsidRDefault="00D42993"/>
    <w:p w:rsidR="00D42993" w:rsidRDefault="00D42993"/>
    <w:p w:rsidR="00D42993" w:rsidRDefault="00D42993"/>
    <w:sectPr w:rsidR="00D42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C7EB9"/>
    <w:multiLevelType w:val="hybridMultilevel"/>
    <w:tmpl w:val="7E62094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165"/>
    <w:rsid w:val="0002063F"/>
    <w:rsid w:val="00307E8F"/>
    <w:rsid w:val="00622165"/>
    <w:rsid w:val="006972E8"/>
    <w:rsid w:val="00761C48"/>
    <w:rsid w:val="00A04702"/>
    <w:rsid w:val="00A05C94"/>
    <w:rsid w:val="00A268D1"/>
    <w:rsid w:val="00A57656"/>
    <w:rsid w:val="00AA2931"/>
    <w:rsid w:val="00C00877"/>
    <w:rsid w:val="00D04595"/>
    <w:rsid w:val="00D42993"/>
    <w:rsid w:val="00F3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C940E-CF58-49FD-894D-C2B45980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429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5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Pekara, Jaroslav</dc:creator>
  <cp:keywords/>
  <dc:description/>
  <cp:lastModifiedBy>Pekara, Jaroslav</cp:lastModifiedBy>
  <cp:revision>2</cp:revision>
  <dcterms:created xsi:type="dcterms:W3CDTF">2020-03-08T20:02:00Z</dcterms:created>
  <dcterms:modified xsi:type="dcterms:W3CDTF">2020-03-08T20:02:00Z</dcterms:modified>
</cp:coreProperties>
</file>