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ind w:left="142" w:hanging="0"/>
        <w:jc w:val="center"/>
        <w:rPr>
          <w:rFonts w:cs="Arial"/>
          <w:color w:val="0000FF"/>
          <w:sz w:val="28"/>
          <w:szCs w:val="28"/>
        </w:rPr>
      </w:pPr>
      <w:bookmarkStart w:id="0" w:name="_GoBack"/>
      <w:bookmarkEnd w:id="0"/>
      <w:r>
        <w:rPr>
          <w:rFonts w:cs="Arial"/>
          <w:caps/>
          <w:color w:val="0000FF"/>
          <w:sz w:val="28"/>
          <w:szCs w:val="28"/>
        </w:rPr>
        <w:t>Kazuistika</w:t>
      </w:r>
      <w:r>
        <w:rPr>
          <w:rFonts w:cs="Arial"/>
          <w:color w:val="0000FF"/>
          <w:sz w:val="28"/>
          <w:szCs w:val="28"/>
        </w:rPr>
        <w:t xml:space="preserve"> – Pacientka s astmatickou bronchitidou </w:t>
      </w:r>
    </w:p>
    <w:p>
      <w:pPr>
        <w:pStyle w:val="Normal"/>
        <w:rPr/>
      </w:pPr>
      <w:r>
        <w:rPr/>
      </w:r>
    </w:p>
    <w:p>
      <w:pPr>
        <w:pStyle w:val="Normal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 interní oddělení byla přijata 35letá pacientka s astmatickou bronchitidou. Pacientka je dlouhodobě léčena s bronchiálním astmatem. První astmatický záchvat se u pacientky objevil v 15 letech. Pacientka je alergická na prach, peří, kočičí srst, pyly a jarní trávy. Poslední záchvat měla asi před rokem po virové infekci. Je v péči alergologa, kde byla naposledy před rokem po prodělaném respiračním infektu. Má kapesní inhalátor, který používala jen dle potřeby při dušnosti. Nyní pacientka kašle a je nachlazená. Kašel je suchý, dráždivý, je dušná. Zaujímá ortopnoickou polohu. Cítí se unavená, pociťuje úzkost. Použila kapesní inhalátor, protože dušnost neustoupila, byla přivezena manželem na interní oddělení. </w:t>
      </w:r>
    </w:p>
    <w:p>
      <w:pPr>
        <w:pStyle w:val="Normal"/>
        <w:rPr>
          <w:rFonts w:ascii="Arial" w:hAnsi="Arial" w:cs="Arial"/>
          <w:b/>
          <w:b/>
          <w:caps/>
          <w:color w:val="0000FF"/>
          <w:sz w:val="24"/>
          <w:szCs w:val="24"/>
        </w:rPr>
      </w:pPr>
      <w:r>
        <w:rPr>
          <w:rFonts w:cs="Arial" w:ascii="Arial" w:hAnsi="Arial"/>
          <w:b/>
          <w:caps/>
          <w:color w:val="0000FF"/>
          <w:sz w:val="24"/>
          <w:szCs w:val="24"/>
        </w:rPr>
      </w:r>
    </w:p>
    <w:p>
      <w:pPr>
        <w:pStyle w:val="Normal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caps/>
          <w:color w:val="0000FF"/>
          <w:sz w:val="24"/>
          <w:szCs w:val="24"/>
        </w:rPr>
        <w:t>HODNOTY ZJIŠŤOVANÉ PŘI PŘÍJMU</w:t>
      </w:r>
    </w:p>
    <w:tbl>
      <w:tblPr>
        <w:tblW w:w="907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58"/>
        <w:gridCol w:w="4713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TK: 140/85 mmHg</w:t>
            </w:r>
          </w:p>
        </w:tc>
        <w:tc>
          <w:tcPr>
            <w:tcW w:w="47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Výška: 165 cm</w:t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P: 135/min.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Hmotnost: 73 kg</w:t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D: 25/min.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BMI:</w:t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TT: 37 °C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Pohyblivost:</w:t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Stav vědomí: plné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Krevní skupina: 0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Pacientka při vědomí, orientovaná všemi směry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Zajištěna i. v. kanyla v cubitě na levé horní končetině – kape Aminophyllin 1amp. ve 100 ml FR, Hydrocortison 100 mg i. v. ve 100 ml FR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Podán Mucosolvan sol. 5 ml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Sledovány fyziologické funkce: TK 140/85 mmHg, P 135/min., D 25/min., TT 37 °C, saturace 81 %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Podáván kyslík kyslíkovými brýlemi 5 l/min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Pacientka zaujímá zvýšenou polohu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Provedeny základní krevní odběry a odběr krevních plynů, RTG srdce a plic dle ordinace lékaře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360" w:hanging="0"/>
        <w:jc w:val="both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color w:val="0000FF"/>
          <w:sz w:val="28"/>
          <w:szCs w:val="28"/>
        </w:rPr>
      </w:pPr>
      <w:r>
        <w:rPr>
          <w:rFonts w:cs="Arial" w:ascii="Arial" w:hAnsi="Arial"/>
          <w:b/>
          <w:color w:val="0000FF"/>
          <w:sz w:val="28"/>
          <w:szCs w:val="28"/>
        </w:rPr>
        <w:t>Ošetřovatelský proces u pacientky s astmatickou bronchitidou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adpis1"/>
        <w:spacing w:lineRule="auto" w:line="360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STUDENTI UTŘÍDÍ ZÍSKANÉ INFORMACE</w:t>
      </w:r>
    </w:p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Identifikační údaje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552"/>
        <w:gridCol w:w="2126"/>
        <w:gridCol w:w="1983"/>
        <w:gridCol w:w="2338"/>
      </w:tblGrid>
      <w:tr>
        <w:trPr/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Jméno a příjmení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Věk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Bydliště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Vzdělání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Stav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Oddělení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Datum přijetí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Den pobytu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Sběr informací dne</w:t>
            </w:r>
          </w:p>
        </w:tc>
        <w:tc>
          <w:tcPr>
            <w:tcW w:w="6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adpis1"/>
        <w:rPr>
          <w:rFonts w:cs="Arial"/>
          <w:b w:val="false"/>
          <w:b w:val="false"/>
          <w:szCs w:val="24"/>
        </w:rPr>
      </w:pPr>
      <w:r>
        <w:rPr>
          <w:rFonts w:cs="Arial"/>
          <w:b w:val="false"/>
          <w:szCs w:val="24"/>
        </w:rPr>
      </w:r>
    </w:p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Důvod přijetí</w:t>
      </w:r>
    </w:p>
    <w:tbl>
      <w:tblPr>
        <w:tblW w:w="8975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975"/>
      </w:tblGrid>
      <w:tr>
        <w:trPr>
          <w:trHeight w:val="665" w:hRule="atLeast"/>
          <w:cantSplit w:val="true"/>
        </w:trPr>
        <w:tc>
          <w:tcPr>
            <w:tcW w:w="8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tLeast" w:line="315"/>
              <w:ind w:left="720" w:hanging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59"/>
        <w:gridCol w:w="5740"/>
      </w:tblGrid>
      <w:tr>
        <w:trPr/>
        <w:tc>
          <w:tcPr>
            <w:tcW w:w="3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Rodinná anamnéza</w:t>
            </w:r>
          </w:p>
        </w:tc>
        <w:tc>
          <w:tcPr>
            <w:tcW w:w="5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otec zemřel na CA plic, matka diabetička, dcera zdravá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Osobní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operace apendektomie, léčí se od 15 let s astmatem, polyvalentní alergeny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Léková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Berodual spray při potížích,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Alergologická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pyly, trávy, kočičí srst, peří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Abúzy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Gynekologická/urologická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menses od 13 let, 1 porod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Sociální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žije s manželem a dcerou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Pracovní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dámská krejčová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Spirituální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věřící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Lékařská diagnóza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000"/>
      </w:tblGrid>
      <w:tr>
        <w:trPr/>
        <w:tc>
          <w:tcPr>
            <w:tcW w:w="9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J 45 Astma. J 44 Astmatická bronchitis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Diagnostické údaje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59"/>
        <w:gridCol w:w="5740"/>
      </w:tblGrid>
      <w:tr>
        <w:trPr/>
        <w:tc>
          <w:tcPr>
            <w:tcW w:w="3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Ordinovaná vyšetření</w:t>
            </w:r>
          </w:p>
        </w:tc>
        <w:tc>
          <w:tcPr>
            <w:tcW w:w="5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FFFFF" w:val="pct5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Hodnocení</w:t>
            </w:r>
          </w:p>
        </w:tc>
      </w:tr>
      <w:tr>
        <w:trPr/>
        <w:tc>
          <w:tcPr>
            <w:tcW w:w="325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Spirometrie</w:t>
            </w:r>
          </w:p>
        </w:tc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Vyšetření laboratorní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Hodnocení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</w:r>
    </w:p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Terapie</w:t>
      </w:r>
    </w:p>
    <w:tbl>
      <w:tblPr>
        <w:tblW w:w="899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3"/>
        <w:gridCol w:w="6304"/>
      </w:tblGrid>
      <w:tr>
        <w:trPr/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Konzervativní léčba</w:t>
            </w:r>
          </w:p>
        </w:tc>
        <w:tc>
          <w:tcPr>
            <w:tcW w:w="6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Zhlav"/>
              <w:widowControl w:val="false"/>
              <w:tabs>
                <w:tab w:val="clear" w:pos="4536"/>
                <w:tab w:val="clear" w:pos="9072"/>
                <w:tab w:val="left" w:pos="276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Dietoterapie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č. 3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Pohybový režim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Fyzioterapie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po ústupu akutních obtíží dechová gymnastika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Medikamentózní léčba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per os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Berodual spray, Mucosolvan 5 ml R - P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s. c., i. v., i. m.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Aminophyllin 1 amp. ve100 ml FR 7-15-21 kapat 30 min.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Hydrocortison 100 mg ve100 ml FR 8-16-24 kapat 30 min.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Chirurgická léčba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Lokální léčba/převaz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Invazivní vstupy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adpis1"/>
        <w:spacing w:lineRule="auto" w:line="360"/>
        <w:ind w:left="142" w:hanging="0"/>
        <w:rPr>
          <w:rFonts w:cs="Arial"/>
          <w:szCs w:val="24"/>
        </w:rPr>
      </w:pPr>
      <w:r>
        <w:rPr>
          <w:rFonts w:cs="Arial"/>
          <w:color w:val="0000FF"/>
          <w:szCs w:val="24"/>
        </w:rPr>
        <w:t>Zhodnocení pacientky dle modelu Gorgon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 xml:space="preserve">tabulka ke stažení na: </w:t>
      </w:r>
      <w:hyperlink r:id="rId2">
        <w:r>
          <w:rPr>
            <w:rStyle w:val="Internetovodkaz"/>
            <w:rFonts w:cs="Arial" w:ascii="Arial" w:hAnsi="Arial"/>
            <w:sz w:val="24"/>
            <w:szCs w:val="24"/>
          </w:rPr>
          <w:t>https://vswww1/Poklady%20k%20vuce/Kazuistiky.aspx</w:t>
        </w:r>
      </w:hyperlink>
    </w:p>
    <w:p>
      <w:pPr>
        <w:pStyle w:val="Normal"/>
        <w:tabs>
          <w:tab w:val="clear" w:pos="708"/>
          <w:tab w:val="left" w:pos="13467" w:leader="none"/>
        </w:tabs>
        <w:ind w:right="-25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ZADÁNÍ PRO STUDENTY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Výše prezentovaná data v rámci prvního kroku ošetřovatelského procesu utřiďte za využití koncepčního modelu M. Gordon, zhodnoťte a doplňte chybějící informace.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Stanovte ošetřovatelské diagnózy dle NANDA International 2014-2014 Taxonomie II a uspořádejte je podle priorit.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U aktuálních ošetřovatelských diagnóz zapište určující znaky a související faktory a u potenciálních ošetřovatelských diagnóz stanovte rizikové faktory.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Vyberte tři ze stanovených diagnóz a navrhněte u nich cíle, očekávané výsledky a ošetřovatelské intervence.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Uveďte ošetřovatelský postup při ošetřování pacienta s danou diagnózou.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Definujte pojem spirometrie.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Zdůvodněte, proč nemá pacientka naordinován Mucosolvan sol. na noc.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Co je to vitální kapacita plic a jaké jsou fyziologické hodnoty?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Uveďte bezpečnostní opatření při podávání kyslíkové terapie.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Jakým způsobem zajistíte zvlhčování vzduchu na pokoji?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Co je to speleoterapie?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Je speleoterapie vhodná pro dospělé pacienty?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Ordinovanou medikamentózní léčbu zařaďte do lékových skupin.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 xml:space="preserve"> </w:t>
      </w:r>
      <w:r>
        <w:rPr>
          <w:rFonts w:cs="Arial" w:ascii="Arial" w:hAnsi="Arial"/>
          <w:b/>
          <w:color w:val="0000FF"/>
          <w:sz w:val="24"/>
          <w:szCs w:val="24"/>
        </w:rPr>
        <w:t>Proveďte diskusi k dané problematice.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 xml:space="preserve"> </w:t>
      </w:r>
      <w:r>
        <w:rPr>
          <w:rFonts w:cs="Arial" w:ascii="Arial" w:hAnsi="Arial"/>
          <w:b/>
          <w:color w:val="0000FF"/>
          <w:sz w:val="24"/>
          <w:szCs w:val="24"/>
        </w:rPr>
        <w:t>V závěru kazuistiky se vyjádřete k vypracované kazuistice.</w:t>
      </w:r>
    </w:p>
    <w:sectPr>
      <w:headerReference w:type="default" r:id="rId3"/>
      <w:type w:val="nextPage"/>
      <w:pgSz w:w="11906" w:h="16838"/>
      <w:pgMar w:left="1417" w:right="1417" w:header="709" w:top="1674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tabs>
        <w:tab w:val="clear" w:pos="4536"/>
        <w:tab w:val="clear" w:pos="9072"/>
        <w:tab w:val="left" w:pos="6420" w:leader="none"/>
      </w:tabs>
      <w:rPr>
        <w:i/>
        <w:i/>
        <w:color w:val="808080"/>
        <w:sz w:val="24"/>
        <w:szCs w:val="24"/>
      </w:rPr>
    </w:pPr>
    <w: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33020</wp:posOffset>
              </wp:positionH>
              <wp:positionV relativeFrom="paragraph">
                <wp:posOffset>-316865</wp:posOffset>
              </wp:positionV>
              <wp:extent cx="753110" cy="758825"/>
              <wp:effectExtent l="0" t="0" r="0" b="0"/>
              <wp:wrapNone/>
              <wp:docPr id="1" name="Obrázek 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2400" cy="75816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Obrázek 2" stroked="f" style="position:absolute;margin-left:2.6pt;margin-top:-24.95pt;width:59.2pt;height:59.65pt;v-text-anchor:middle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column">
                <wp:posOffset>4309110</wp:posOffset>
              </wp:positionH>
              <wp:positionV relativeFrom="paragraph">
                <wp:posOffset>-292100</wp:posOffset>
              </wp:positionV>
              <wp:extent cx="1629410" cy="734060"/>
              <wp:effectExtent l="0" t="0" r="0" b="0"/>
              <wp:wrapNone/>
              <wp:docPr id="2" name="Obrázek 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ek 1" descr="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1628640" cy="73332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ID="Obrázek 1" stroked="f" style="position:absolute;margin-left:339.3pt;margin-top:-23pt;width:128.2pt;height:57.7pt;v-text-anchor:middle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rPr>
        <w:i/>
        <w:color w:val="808080"/>
        <w:sz w:val="24"/>
        <w:szCs w:val="24"/>
      </w:rPr>
      <w:t xml:space="preserve"> </w:t>
    </w:r>
    <w:r>
      <w:rPr>
        <w:i/>
        <w:color w:val="808080"/>
        <w:sz w:val="24"/>
        <w:szCs w:val="24"/>
      </w:rPr>
      <w:t xml:space="preserve">                      </w:t>
    </w:r>
    <w:r>
      <w:rPr>
        <w:i/>
        <w:color w:val="808080"/>
        <w:sz w:val="24"/>
        <w:szCs w:val="24"/>
      </w:rPr>
      <w:t>Vysoká škola zdravotnická, o. p. s.</w:t>
      <w:tab/>
    </w:r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67ab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cs-CZ" w:eastAsia="cs-CZ" w:bidi="ar-SA"/>
    </w:rPr>
  </w:style>
  <w:style w:type="paragraph" w:styleId="Nadpis1">
    <w:name w:val="Heading 1"/>
    <w:basedOn w:val="Normal"/>
    <w:next w:val="Normal"/>
    <w:link w:val="Nadpis1Char"/>
    <w:qFormat/>
    <w:rsid w:val="00d67ab0"/>
    <w:pPr>
      <w:keepNext w:val="true"/>
      <w:outlineLvl w:val="0"/>
    </w:pPr>
    <w:rPr>
      <w:rFonts w:ascii="Arial" w:hAnsi="Arial"/>
      <w:b/>
      <w:sz w:val="24"/>
    </w:rPr>
  </w:style>
  <w:style w:type="character" w:styleId="DefaultParagraphFont" w:default="1">
    <w:name w:val="Default Paragraph Font"/>
    <w:semiHidden/>
    <w:qFormat/>
    <w:rPr/>
  </w:style>
  <w:style w:type="character" w:styleId="Nadpis1Char" w:customStyle="1">
    <w:name w:val="Nadpis 1 Char"/>
    <w:basedOn w:val="DefaultParagraphFont"/>
    <w:link w:val="Nadpis1"/>
    <w:qFormat/>
    <w:locked/>
    <w:rsid w:val="00d67ab0"/>
    <w:rPr>
      <w:rFonts w:ascii="Arial" w:hAnsi="Arial" w:cs="Times New Roman"/>
      <w:b/>
      <w:sz w:val="20"/>
      <w:szCs w:val="20"/>
      <w:lang w:val="x-none" w:eastAsia="cs-CZ"/>
    </w:rPr>
  </w:style>
  <w:style w:type="character" w:styleId="ZhlavChar" w:customStyle="1">
    <w:name w:val="Záhlaví Char"/>
    <w:basedOn w:val="DefaultParagraphFont"/>
    <w:link w:val="Zhlav"/>
    <w:semiHidden/>
    <w:qFormat/>
    <w:locked/>
    <w:rsid w:val="00d67ab0"/>
    <w:rPr>
      <w:rFonts w:ascii="Times New Roman" w:hAnsi="Times New Roman" w:cs="Times New Roman"/>
      <w:sz w:val="20"/>
      <w:szCs w:val="20"/>
      <w:lang w:val="x-none" w:eastAsia="cs-CZ"/>
    </w:rPr>
  </w:style>
  <w:style w:type="character" w:styleId="ZpatChar" w:customStyle="1">
    <w:name w:val="Zápatí Char"/>
    <w:basedOn w:val="DefaultParagraphFont"/>
    <w:link w:val="Zpat"/>
    <w:qFormat/>
    <w:locked/>
    <w:rsid w:val="00a5128c"/>
    <w:rPr>
      <w:rFonts w:ascii="Times New Roman" w:hAnsi="Times New Roman" w:cs="Times New Roman"/>
      <w:sz w:val="20"/>
      <w:szCs w:val="20"/>
      <w:lang w:val="x-none" w:eastAsia="cs-CZ"/>
    </w:rPr>
  </w:style>
  <w:style w:type="character" w:styleId="Internetovodkaz">
    <w:name w:val="Internetový odkaz"/>
    <w:basedOn w:val="DefaultParagraphFont"/>
    <w:rsid w:val="00fb63f9"/>
    <w:rPr>
      <w:rFonts w:cs="Times New Roman"/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semiHidden/>
    <w:rsid w:val="00d67ab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rsid w:val="00a512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 w:customStyle="1">
    <w:name w:val="List Paragraph"/>
    <w:basedOn w:val="Normal"/>
    <w:qFormat/>
    <w:rsid w:val="00023fad"/>
    <w:pPr>
      <w:ind w:left="720" w:hanging="0"/>
    </w:pPr>
    <w:rPr/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swww1/Poklady k vuce/Kazuistiky.aspx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2565CA14E064D864C6194FB362A9A" ma:contentTypeVersion="0" ma:contentTypeDescription="Vytvoří nový dokument" ma:contentTypeScope="" ma:versionID="3b5539bb282170f057766f7fbe8034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F527B-3700-419D-84FB-EECC4EB44B54}"/>
</file>

<file path=customXml/itemProps2.xml><?xml version="1.0" encoding="utf-8"?>
<ds:datastoreItem xmlns:ds="http://schemas.openxmlformats.org/officeDocument/2006/customXml" ds:itemID="{4F145A3E-4972-4D90-8BBA-48F34CC49443}"/>
</file>

<file path=customXml/itemProps3.xml><?xml version="1.0" encoding="utf-8"?>
<ds:datastoreItem xmlns:ds="http://schemas.openxmlformats.org/officeDocument/2006/customXml" ds:itemID="{CB7B0ABF-A406-4DCD-A59F-AF9D24E71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LibreOffice/7.0.1.2$Windows_X86_64 LibreOffice_project/7cbcfc562f6eb6708b5ff7d7397325de9e764452</Application>
  <Pages>4</Pages>
  <Words>566</Words>
  <Characters>3358</Characters>
  <CharactersWithSpaces>3844</CharactersWithSpaces>
  <Paragraphs>93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2015-04-14T09:09:00Z</dcterms:created>
  <dc:creator>VSZDRAV</dc:creator>
  <dc:description/>
  <dc:language>cs-CZ</dc:language>
  <cp:lastModifiedBy>Němcová Jitka</cp:lastModifiedBy>
  <dcterms:modified xsi:type="dcterms:W3CDTF">2015-04-14T09:09:00Z</dcterms:modified>
  <cp:revision>2</cp:revision>
  <dc:subject/>
  <dc:title>KAZUISTIKA – Pacientka s astmatickou bronchitidou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ContentTypeId">
    <vt:lpwstr>0x0101003FE2565CA14E064D864C6194FB362A9A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