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1"/>
        <w:ind w:left="142" w:hanging="0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 s popáleninami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Na Kliniku popáleninové medicíny byl přijat dvouletý chlapec s popáleninami. Při koupání na něho teta omylem pustila horkou vodu, u chlapce došlo k opaření přední části trupu (hrudníku) a obou dolních končetin v oblastech nártů a prstů. Rozsah opaření 10 % povrchu těla II. stupně s rozsevem bul a částečně strženým kožním krytem (podle pravidla jedenácti devítek - horní část hrudníku po bránici - tvoří 7 % a oblast nártů a prstů dolních končetin - tvoří 3 %). Hrozí riziko stažení a zjizvení, předpokládaná doba hojení je 8 týdnů. V současné době je chlapec umístěn na dětské jednotce intenzivní péče, matka není hospitalizovaná s dítětem.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Pacient je uložen na vzdušném lůžku.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Má kontinuálně monitorované fyziologické funkce (TT 38,4 °C, TK 130/70 mmHg, P 130/min., D 24/min.).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 ošetřujícím personálem komunikuje v krátkých jednoduchých větách, je plačtivý.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Slovně vyjadřuje bolest, má bolestivý výraz v obličeji, pláče, má tachykardii a zrychlené dýchání.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V kubitální jamce levé horní končetiny má zavedenou periferní žilní kanylu (2. den), místo vpichu je klidné, sterilně kryté.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Denní příjem tekutin je 500 ml per os, ostatní tekutiny jsou dodávány intravenózně.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Dietu má číslo 11 (výživná). Přijímá per os nedostatečné množství.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Analgetická léčba Fentanylem.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Má zavedený permanentní močový katétr (2. den).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Monitoruje se hodinová diuréza a příjem a výdej tekutin za 24 hodin.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Postižená místa jsou sterilně kryta mastným tylem a převazy se provádí dle ordinace lékaře.</w:t>
      </w:r>
    </w:p>
    <w:p>
      <w:pPr>
        <w:pStyle w:val="Normal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Chlapec po celý den pospává.</w:t>
      </w:r>
    </w:p>
    <w:p>
      <w:pPr>
        <w:pStyle w:val="Normal"/>
        <w:ind w:left="720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ind w:left="720" w:hanging="0"/>
        <w:jc w:val="both"/>
        <w:rPr>
          <w:rFonts w:ascii="Arial" w:hAnsi="Arial" w:cs="Arial"/>
          <w:b/>
          <w:b/>
          <w:color w:val="0000FF"/>
          <w:sz w:val="28"/>
          <w:szCs w:val="28"/>
        </w:rPr>
      </w:pPr>
      <w:r>
        <w:rPr>
          <w:rFonts w:cs="Arial" w:ascii="Arial" w:hAnsi="Arial"/>
          <w:b/>
          <w:color w:val="0000FF"/>
          <w:sz w:val="28"/>
          <w:szCs w:val="28"/>
        </w:rPr>
        <w:t>Ošetřovatelský proces u pacienta s popáleninami</w:t>
      </w:r>
    </w:p>
    <w:p>
      <w:pPr>
        <w:pStyle w:val="Normal"/>
        <w:spacing w:lineRule="auto" w:line="360"/>
        <w:ind w:left="720" w:hanging="0"/>
        <w:jc w:val="both"/>
        <w:rPr/>
      </w:pPr>
      <w:r>
        <w:rPr/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553"/>
        <w:gridCol w:w="2126"/>
        <w:gridCol w:w="1982"/>
        <w:gridCol w:w="2338"/>
      </w:tblGrid>
      <w:tr>
        <w:trPr/>
        <w:tc>
          <w:tcPr>
            <w:tcW w:w="255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55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55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adpis1"/>
        <w:rPr>
          <w:rFonts w:cs="Arial"/>
          <w:b w:val="false"/>
          <w:b w:val="false"/>
          <w:szCs w:val="24"/>
        </w:rPr>
      </w:pPr>
      <w:r>
        <w:rPr>
          <w:rFonts w:cs="Arial"/>
          <w:b w:val="false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Důvod přijetí</w:t>
      </w:r>
    </w:p>
    <w:tbl>
      <w:tblPr>
        <w:tblW w:w="8975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8975"/>
      </w:tblGrid>
      <w:tr>
        <w:trPr>
          <w:trHeight w:val="665" w:hRule="atLeast"/>
          <w:cantSplit w:val="true"/>
        </w:trPr>
        <w:tc>
          <w:tcPr>
            <w:tcW w:w="89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lineRule="atLeast" w:line="315"/>
              <w:ind w:left="720" w:hanging="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8"/>
        <w:gridCol w:w="5741"/>
      </w:tblGrid>
      <w:tr>
        <w:trPr/>
        <w:tc>
          <w:tcPr>
            <w:tcW w:w="32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Abúzy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Lékařská diagnóza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9000"/>
      </w:tblGrid>
      <w:tr>
        <w:trPr/>
        <w:tc>
          <w:tcPr>
            <w:tcW w:w="90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8"/>
        <w:gridCol w:w="5741"/>
      </w:tblGrid>
      <w:tr>
        <w:trPr/>
        <w:tc>
          <w:tcPr>
            <w:tcW w:w="32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5741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Terapie</w:t>
      </w:r>
    </w:p>
    <w:tbl>
      <w:tblPr>
        <w:tblW w:w="899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693"/>
        <w:gridCol w:w="6304"/>
      </w:tblGrid>
      <w:tr>
        <w:trPr/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Zhlav"/>
              <w:widowControl w:val="false"/>
              <w:tabs>
                <w:tab w:val="clear" w:pos="4536"/>
                <w:tab w:val="clear" w:pos="9072"/>
                <w:tab w:val="left" w:pos="2765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Dietoterapie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Pohybový režim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Fyzioterapie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per os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s. c., i. v., i. m.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Invaze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dpis1"/>
        <w:spacing w:lineRule="auto" w:line="360"/>
        <w:ind w:left="142" w:hanging="0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 dle modelu …</w:t>
      </w:r>
    </w:p>
    <w:p>
      <w:pPr>
        <w:pStyle w:val="Normal"/>
        <w:spacing w:lineRule="auto" w:line="360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tabulka ke stažení na: </w:t>
      </w:r>
      <w:hyperlink r:id="rId2">
        <w:r>
          <w:rPr>
            <w:rStyle w:val="Internetovodkaz"/>
            <w:rFonts w:cs="Arial" w:ascii="Arial" w:hAnsi="Arial"/>
            <w:sz w:val="24"/>
            <w:szCs w:val="24"/>
          </w:rPr>
          <w:t>https://vswww1/Poklady%20k%20vuce/Kazuistiky.aspx</w:t>
        </w:r>
      </w:hyperlink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ZADÁNÍ PRO STUDENTY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 xml:space="preserve">Stanovte ošetřovatelské problémy pacienta/ky v rámci holistické filosofie (jako by jste referoval/a o pacientovi/ce svému/své kolegyni v rámci předávání služby. Zde shrňte všechny problémy, které vyplynuly z posouzení stavu pacienta/ky) </w:t>
      </w:r>
      <w:r>
        <w:rPr>
          <w:rFonts w:eastAsia="Arial" w:cs="Arial" w:ascii="Arial" w:hAnsi="Arial"/>
          <w:b/>
          <w:color w:val="0000FF"/>
          <w:sz w:val="24"/>
          <w:szCs w:val="24"/>
        </w:rPr>
        <w:t>situační analýzu.</w:t>
      </w:r>
      <w:r>
        <w:rPr>
          <w:rFonts w:cs="Arial" w:ascii="Arial" w:hAnsi="Arial"/>
          <w:b/>
          <w:color w:val="0000FF"/>
          <w:sz w:val="24"/>
          <w:szCs w:val="24"/>
        </w:rPr>
        <w:t xml:space="preserve"> 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Stanovte ošetřovatelské diagnózy dle NANDA International 2018-2020 a uspořádejte je podle priority (vysoké, střední, nízké).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 všech zvolených aktuálních diagnóz zapište doménu, třídu, definici,  určující znaky a související faktory.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 všech zvolených potencionálních diagnóz zapište doménu, třídu, definici a rizikové faktory.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Vyberte jednu aktuální a jednu rizikovou ze stanovených diagnóz a navrhněte u ní cíle (dlouhodobé a krátkodobé), očekávané výsledky a intervence (závislé, nezávislé a souběžné).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Popište stupně popálenin (1-4).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  <w:shd w:fill="FFFFFF" w:val="clear"/>
        </w:rPr>
        <w:t>Vysvětlete pravidlo odhadu rozsahu postižení – pravidlo devíti.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  <w:shd w:fill="FFFFFF" w:val="clear"/>
        </w:rPr>
        <w:t>Jaké jsou zásady péče o postiženou kůži/jizvu u pacientů po propuštění z nemocnice?</w:t>
      </w:r>
    </w:p>
    <w:p>
      <w:pPr>
        <w:pStyle w:val="Odstavecseseznamem1"/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/>
      </w:r>
    </w:p>
    <w:sectPr>
      <w:headerReference w:type="default" r:id="rId3"/>
      <w:type w:val="nextPage"/>
      <w:pgSz w:w="11906" w:h="16838"/>
      <w:pgMar w:left="1417" w:right="1417" w:header="709" w:top="1674" w:footer="0" w:bottom="1417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tabs>
        <w:tab w:val="clear" w:pos="4536"/>
        <w:tab w:val="clear" w:pos="9072"/>
        <w:tab w:val="left" w:pos="6420" w:leader="none"/>
      </w:tabs>
      <w:rPr>
        <w:i/>
        <w:i/>
        <w:color w:val="808080"/>
        <w:sz w:val="24"/>
        <w:szCs w:val="24"/>
      </w:rPr>
    </w:pPr>
    <w: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column">
                <wp:posOffset>33020</wp:posOffset>
              </wp:positionH>
              <wp:positionV relativeFrom="paragraph">
                <wp:posOffset>-316230</wp:posOffset>
              </wp:positionV>
              <wp:extent cx="753745" cy="759460"/>
              <wp:effectExtent l="0" t="0" r="0" b="0"/>
              <wp:wrapNone/>
              <wp:docPr id="1" name="Obrázek 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4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3120" cy="7588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Obrázek 4" stroked="f" style="position:absolute;margin-left:2.6pt;margin-top:-24.9pt;width:59.25pt;height:59.7pt;v-text-anchor:middle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column">
                <wp:posOffset>4309110</wp:posOffset>
              </wp:positionH>
              <wp:positionV relativeFrom="paragraph">
                <wp:posOffset>-291465</wp:posOffset>
              </wp:positionV>
              <wp:extent cx="1630045" cy="734695"/>
              <wp:effectExtent l="0" t="0" r="0" b="0"/>
              <wp:wrapNone/>
              <wp:docPr id="2" name="Obrázek 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3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629360" cy="734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Obrázek 3" stroked="f" style="position:absolute;margin-left:339.3pt;margin-top:-22.95pt;width:128.25pt;height:57.75pt;v-text-anchor:middle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 xml:space="preserve">                      </w:t>
    </w:r>
    <w:r>
      <w:rPr>
        <w:i/>
        <w:color w:val="808080"/>
        <w:sz w:val="24"/>
        <w:szCs w:val="24"/>
      </w:rPr>
      <w:t>Vysoká škola zdravotnická, o. p. s.</w:t>
      <w:tab/>
    </w:r>
  </w:p>
  <w:p>
    <w:pPr>
      <w:pStyle w:val="Zhlav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doNotHyphenateCaps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lock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d67ab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0"/>
      <w:szCs w:val="20"/>
      <w:lang w:val="cs-CZ" w:eastAsia="cs-CZ" w:bidi="ar-SA"/>
    </w:rPr>
  </w:style>
  <w:style w:type="paragraph" w:styleId="Nadpis1">
    <w:name w:val="Heading 1"/>
    <w:basedOn w:val="Normal"/>
    <w:next w:val="Normal"/>
    <w:link w:val="Nadpis1Char"/>
    <w:qFormat/>
    <w:rsid w:val="00d67ab0"/>
    <w:pPr>
      <w:keepNext w:val="true"/>
      <w:outlineLvl w:val="0"/>
    </w:pPr>
    <w:rPr>
      <w:rFonts w:ascii="Arial" w:hAnsi="Arial"/>
      <w:b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1Char" w:customStyle="1">
    <w:name w:val="Nadpis 1 Char"/>
    <w:link w:val="Nadpis1"/>
    <w:qFormat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styleId="ZhlavChar" w:customStyle="1">
    <w:name w:val="Záhlaví Char"/>
    <w:link w:val="Zhlav"/>
    <w:semiHidden/>
    <w:qFormat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character" w:styleId="ZpatChar" w:customStyle="1">
    <w:name w:val="Zápatí Char"/>
    <w:link w:val="Zpat"/>
    <w:qFormat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character" w:styleId="Internetovodkaz" w:customStyle="1">
    <w:name w:val="Internetový odkaz"/>
    <w:rsid w:val="00760ffa"/>
    <w:rPr>
      <w:rFonts w:cs="Times New Roman"/>
      <w:color w:val="0000FF"/>
      <w:u w:val="single"/>
    </w:rPr>
  </w:style>
  <w:style w:type="character" w:styleId="Appleconvertedspace" w:customStyle="1">
    <w:name w:val="apple-converted-space"/>
    <w:qFormat/>
    <w:rsid w:val="00865bb3"/>
    <w:rPr>
      <w:rFonts w:cs="Times New Roman"/>
    </w:rPr>
  </w:style>
  <w:style w:type="character" w:styleId="TextbublinyChar">
    <w:name w:val="Text bubliny Char"/>
    <w:qFormat/>
    <w:rPr>
      <w:rFonts w:ascii="Segoe UI" w:hAnsi="Segoe UI" w:eastAsia="Segoe UI"/>
      <w:sz w:val="18"/>
      <w:szCs w:val="18"/>
    </w:rPr>
  </w:style>
  <w:style w:type="character" w:styleId="ZkladntextChar">
    <w:name w:val="Základní text Char"/>
    <w:qFormat/>
    <w:rPr>
      <w:rFonts w:ascii="Times New Roman" w:hAnsi="Times New Roman" w:eastAsia="Times New Roman"/>
      <w:b/>
      <w:bCs/>
      <w:sz w:val="24"/>
      <w:szCs w:val="24"/>
      <w:lang w:val="sk-SK" w:eastAsia="cs-CZ"/>
    </w:rPr>
  </w:style>
  <w:style w:type="character" w:styleId="Nadpis3Char">
    <w:name w:val="Nadpis 3 Char"/>
    <w:qFormat/>
    <w:rPr>
      <w:rFonts w:ascii="Times New Roman" w:hAnsi="Times New Roman" w:eastAsia="Times New Roman"/>
      <w:b/>
      <w:bCs/>
      <w:sz w:val="24"/>
      <w:szCs w:val="24"/>
      <w:lang w:val="sk-SK" w:eastAsia="cs-CZ"/>
    </w:rPr>
  </w:style>
  <w:style w:type="character" w:styleId="Nadpis2Char">
    <w:name w:val="Nadpis 2 Char"/>
    <w:qFormat/>
    <w:rPr>
      <w:rFonts w:ascii="Times New Roman" w:hAnsi="Times New Roman" w:eastAsia="Times New Roman"/>
      <w:b/>
      <w:bCs/>
      <w:sz w:val="24"/>
      <w:szCs w:val="24"/>
      <w:lang w:val="sk-SK" w:eastAsia="cs-CZ"/>
    </w:rPr>
  </w:style>
  <w:style w:type="paragraph" w:styleId="Nadpis" w:customStyle="1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 w:customStyle="1">
    <w:name w:val="Rejstřík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Zhlavazpat" w:customStyle="1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semiHidden/>
    <w:rsid w:val="00d67ab0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Zpat">
    <w:name w:val="Footer"/>
    <w:basedOn w:val="Normal"/>
    <w:link w:val="ZpatChar"/>
    <w:rsid w:val="00a5128c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Odstavecseseznamem1" w:customStyle="1">
    <w:name w:val="Odstavec se seznamem1"/>
    <w:basedOn w:val="Normal"/>
    <w:qFormat/>
    <w:rsid w:val="00023fad"/>
    <w:pPr>
      <w:ind w:left="720" w:hanging="0"/>
    </w:pPr>
    <w:rPr/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BalloonText">
    <w:name w:val="Balloon Text"/>
    <w:basedOn w:val="Normal"/>
    <w:qFormat/>
    <w:pPr/>
    <w:rPr>
      <w:rFonts w:ascii="Segoe UI" w:hAnsi="Segoe UI" w:eastAsia="Segoe UI"/>
      <w:sz w:val="18"/>
      <w:szCs w:val="18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Lucida Sans" w:cs="Times New Roman"/>
      <w:color w:val="000000"/>
      <w:kern w:val="2"/>
      <w:sz w:val="24"/>
      <w:szCs w:val="24"/>
      <w:lang w:val="cs-CZ" w:eastAsia="hi-I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swww1/Poklady k vuce/Kazuistiky.aspx" TargetMode="External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CAA4B8-B0C4-4C78-BAB1-6DC6FEE6AF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C9D2C5-5AB2-4B67-B97B-28A99F7543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6B61CF-2B0C-4FAD-8132-B67422B860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LibreOffice/7.0.1.2$Windows_X86_64 LibreOffice_project/7cbcfc562f6eb6708b5ff7d7397325de9e764452</Application>
  <Pages>3</Pages>
  <Words>476</Words>
  <Characters>2858</Characters>
  <CharactersWithSpaces>3277</CharactersWithSpaces>
  <Paragraphs>65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VSZDRAV</dc:creator>
  <dc:description/>
  <dc:language>cs-CZ</dc:language>
  <cp:lastModifiedBy/>
  <dcterms:modified xsi:type="dcterms:W3CDTF">2021-03-21T18:37:24Z</dcterms:modified>
  <cp:revision>5</cp:revision>
  <dc:subject/>
  <dc:title>KAZUISTIKA – Pacient s popáleninami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ContentTypeId">
    <vt:lpwstr>0x0101003FE2565CA14E064D864C6194FB362A9A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MSIP_Label_2063cd7f-2d21-486a-9f29-9c1683fdd175_ActionId">
    <vt:lpwstr>6c35f362-a4ec-48e7-b6eb-263f6b3c1322</vt:lpwstr>
  </property>
  <property fmtid="{D5CDD505-2E9C-101B-9397-08002B2CF9AE}" pid="9" name="MSIP_Label_2063cd7f-2d21-486a-9f29-9c1683fdd175_ContentBits">
    <vt:lpwstr>0</vt:lpwstr>
  </property>
  <property fmtid="{D5CDD505-2E9C-101B-9397-08002B2CF9AE}" pid="10" name="MSIP_Label_2063cd7f-2d21-486a-9f29-9c1683fdd175_Enabled">
    <vt:lpwstr>true</vt:lpwstr>
  </property>
  <property fmtid="{D5CDD505-2E9C-101B-9397-08002B2CF9AE}" pid="11" name="MSIP_Label_2063cd7f-2d21-486a-9f29-9c1683fdd175_Method">
    <vt:lpwstr>Standard</vt:lpwstr>
  </property>
  <property fmtid="{D5CDD505-2E9C-101B-9397-08002B2CF9AE}" pid="12" name="MSIP_Label_2063cd7f-2d21-486a-9f29-9c1683fdd175_Name">
    <vt:lpwstr>2063cd7f-2d21-486a-9f29-9c1683fdd175</vt:lpwstr>
  </property>
  <property fmtid="{D5CDD505-2E9C-101B-9397-08002B2CF9AE}" pid="13" name="MSIP_Label_2063cd7f-2d21-486a-9f29-9c1683fdd175_SetDate">
    <vt:lpwstr>2021-03-20T14:24:40Z</vt:lpwstr>
  </property>
  <property fmtid="{D5CDD505-2E9C-101B-9397-08002B2CF9AE}" pid="14" name="MSIP_Label_2063cd7f-2d21-486a-9f29-9c1683fdd175_SiteId">
    <vt:lpwstr>0f277086-d4e0-4971-bc1a-bbc5df0eb246</vt:lpwstr>
  </property>
  <property fmtid="{D5CDD505-2E9C-101B-9397-08002B2CF9AE}" pid="15" name="ScaleCrop">
    <vt:bool>0</vt:bool>
  </property>
  <property fmtid="{D5CDD505-2E9C-101B-9397-08002B2CF9AE}" pid="16" name="ShareDoc">
    <vt:bool>0</vt:bool>
  </property>
</Properties>
</file>