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71" w:rsidRPr="006934FC" w:rsidRDefault="009E04FA">
      <w:pPr>
        <w:rPr>
          <w:rFonts w:ascii="Arial" w:hAnsi="Arial" w:cs="Arial"/>
          <w:b/>
          <w:sz w:val="24"/>
          <w:szCs w:val="24"/>
        </w:rPr>
      </w:pPr>
      <w:r w:rsidRPr="006934FC">
        <w:rPr>
          <w:rFonts w:ascii="Arial" w:hAnsi="Arial" w:cs="Arial"/>
          <w:b/>
          <w:sz w:val="24"/>
          <w:szCs w:val="24"/>
        </w:rPr>
        <w:t>Sebepoškozování – automutilace</w:t>
      </w:r>
    </w:p>
    <w:p w:rsidR="009E04FA" w:rsidRPr="009E04FA" w:rsidRDefault="009E04FA">
      <w:pPr>
        <w:rPr>
          <w:rFonts w:ascii="Arial" w:hAnsi="Arial" w:cs="Arial"/>
          <w:sz w:val="24"/>
          <w:szCs w:val="24"/>
        </w:rPr>
      </w:pPr>
    </w:p>
    <w:p w:rsidR="009E04FA" w:rsidRPr="009E04FA" w:rsidRDefault="009E04FA">
      <w:pPr>
        <w:rPr>
          <w:rFonts w:ascii="Arial" w:hAnsi="Arial" w:cs="Arial"/>
          <w:sz w:val="24"/>
          <w:szCs w:val="24"/>
        </w:rPr>
      </w:pPr>
      <w:r w:rsidRPr="009E04FA">
        <w:rPr>
          <w:rFonts w:ascii="Arial" w:hAnsi="Arial" w:cs="Arial"/>
          <w:sz w:val="24"/>
          <w:szCs w:val="24"/>
        </w:rPr>
        <w:t>Autoagresivní chování bez úmyslu TS; vede k poruše tělesné integrity</w:t>
      </w:r>
    </w:p>
    <w:p w:rsidR="009E04FA" w:rsidRPr="009E04FA" w:rsidRDefault="009E04FA">
      <w:pPr>
        <w:rPr>
          <w:rFonts w:ascii="Arial" w:hAnsi="Arial" w:cs="Arial"/>
          <w:sz w:val="24"/>
          <w:szCs w:val="24"/>
        </w:rPr>
      </w:pPr>
      <w:r w:rsidRPr="009E04FA">
        <w:rPr>
          <w:rFonts w:ascii="Arial" w:hAnsi="Arial" w:cs="Arial"/>
          <w:sz w:val="24"/>
          <w:szCs w:val="24"/>
        </w:rPr>
        <w:t xml:space="preserve">Způsoby sebepoškození: řezání, pálení (nejčastěji </w:t>
      </w:r>
      <w:proofErr w:type="spellStart"/>
      <w:r w:rsidRPr="009E04FA">
        <w:rPr>
          <w:rFonts w:ascii="Arial" w:hAnsi="Arial" w:cs="Arial"/>
          <w:sz w:val="24"/>
          <w:szCs w:val="24"/>
        </w:rPr>
        <w:t>cigeraeami</w:t>
      </w:r>
      <w:proofErr w:type="spellEnd"/>
      <w:r w:rsidRPr="009E04FA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9E04FA">
        <w:rPr>
          <w:rFonts w:ascii="Arial" w:hAnsi="Arial" w:cs="Arial"/>
          <w:sz w:val="24"/>
          <w:szCs w:val="24"/>
        </w:rPr>
        <w:t>sebebití</w:t>
      </w:r>
      <w:proofErr w:type="spellEnd"/>
      <w:r w:rsidRPr="009E04FA">
        <w:rPr>
          <w:rFonts w:ascii="Arial" w:hAnsi="Arial" w:cs="Arial"/>
          <w:sz w:val="24"/>
          <w:szCs w:val="24"/>
        </w:rPr>
        <w:t>, vytrhávání vlasů, opakovaná destrukce ran</w:t>
      </w:r>
    </w:p>
    <w:p w:rsidR="006934FC" w:rsidRDefault="006934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Nejčastěji v období adolescence a rané dospělosti</w:t>
      </w:r>
    </w:p>
    <w:p w:rsidR="009E04FA" w:rsidRPr="006934FC" w:rsidRDefault="009E04FA">
      <w:pPr>
        <w:rPr>
          <w:rFonts w:ascii="Arial" w:hAnsi="Arial" w:cs="Arial"/>
          <w:b/>
          <w:sz w:val="24"/>
          <w:szCs w:val="24"/>
        </w:rPr>
      </w:pPr>
      <w:r w:rsidRPr="006934FC">
        <w:rPr>
          <w:rFonts w:ascii="Arial" w:hAnsi="Arial" w:cs="Arial"/>
          <w:b/>
          <w:sz w:val="24"/>
          <w:szCs w:val="24"/>
        </w:rPr>
        <w:t>Důvody:</w:t>
      </w:r>
    </w:p>
    <w:p w:rsidR="009E04FA" w:rsidRPr="009E04FA" w:rsidRDefault="006934FC">
      <w:pPr>
        <w:rPr>
          <w:rFonts w:ascii="Arial" w:hAnsi="Arial" w:cs="Arial"/>
          <w:color w:val="252525"/>
          <w:sz w:val="24"/>
          <w:szCs w:val="24"/>
        </w:rPr>
      </w:pPr>
      <w:proofErr w:type="spellStart"/>
      <w:r w:rsidRPr="006934FC">
        <w:rPr>
          <w:rStyle w:val="Siln"/>
          <w:rFonts w:ascii="Arial" w:hAnsi="Arial" w:cs="Arial"/>
          <w:b w:val="0"/>
          <w:color w:val="000000"/>
          <w:sz w:val="24"/>
          <w:szCs w:val="24"/>
        </w:rPr>
        <w:t>Automutilační</w:t>
      </w:r>
      <w:proofErr w:type="spellEnd"/>
      <w:r w:rsidRPr="006934FC">
        <w:rPr>
          <w:rStyle w:val="Siln"/>
          <w:rFonts w:ascii="Arial" w:hAnsi="Arial" w:cs="Arial"/>
          <w:b w:val="0"/>
          <w:color w:val="000000"/>
          <w:sz w:val="24"/>
          <w:szCs w:val="24"/>
        </w:rPr>
        <w:t xml:space="preserve"> chování se často spojuje s prožitím nepříjemné a subjektivně velmi negativní situace nebo zážitku</w:t>
      </w:r>
      <w:r>
        <w:rPr>
          <w:rStyle w:val="Siln"/>
          <w:rFonts w:ascii="Arial" w:hAnsi="Arial" w:cs="Arial"/>
          <w:b w:val="0"/>
          <w:color w:val="000000"/>
          <w:sz w:val="24"/>
          <w:szCs w:val="24"/>
        </w:rPr>
        <w:t xml:space="preserve"> případně pocitu </w:t>
      </w:r>
      <w:r w:rsidRPr="009E04FA">
        <w:rPr>
          <w:rFonts w:ascii="Arial" w:hAnsi="Arial" w:cs="Arial"/>
          <w:color w:val="252525"/>
          <w:sz w:val="24"/>
          <w:szCs w:val="24"/>
        </w:rPr>
        <w:t>křivdy a přání pomstít se, přičemž je ag</w:t>
      </w:r>
      <w:r>
        <w:rPr>
          <w:rFonts w:ascii="Arial" w:hAnsi="Arial" w:cs="Arial"/>
          <w:color w:val="252525"/>
          <w:sz w:val="24"/>
          <w:szCs w:val="24"/>
        </w:rPr>
        <w:t xml:space="preserve">rese obrácená vůči sobě </w:t>
      </w:r>
      <w:r w:rsidRPr="006934FC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="009E04FA" w:rsidRPr="009E04FA">
        <w:rPr>
          <w:rFonts w:ascii="Arial" w:hAnsi="Arial" w:cs="Arial"/>
          <w:color w:val="252525"/>
          <w:sz w:val="24"/>
          <w:szCs w:val="24"/>
        </w:rPr>
        <w:t xml:space="preserve">sebepoškozování plynoucí psych. </w:t>
      </w:r>
      <w:proofErr w:type="gramStart"/>
      <w:r w:rsidR="009E04FA" w:rsidRPr="009E04FA">
        <w:rPr>
          <w:rFonts w:ascii="Arial" w:hAnsi="Arial" w:cs="Arial"/>
          <w:color w:val="252525"/>
          <w:sz w:val="24"/>
          <w:szCs w:val="24"/>
        </w:rPr>
        <w:t>poruchy</w:t>
      </w:r>
      <w:proofErr w:type="gramEnd"/>
      <w:r w:rsidR="009E04FA" w:rsidRPr="009E04FA">
        <w:rPr>
          <w:rFonts w:ascii="Arial" w:hAnsi="Arial" w:cs="Arial"/>
          <w:color w:val="252525"/>
          <w:sz w:val="24"/>
          <w:szCs w:val="24"/>
        </w:rPr>
        <w:t xml:space="preserve"> (např. psychózy - imperativní halucinace, poruchy osobnosti</w:t>
      </w:r>
      <w:r>
        <w:rPr>
          <w:rFonts w:ascii="Arial" w:hAnsi="Arial" w:cs="Arial"/>
          <w:color w:val="252525"/>
          <w:sz w:val="24"/>
          <w:szCs w:val="24"/>
        </w:rPr>
        <w:t>, úzkostné stavy, závislosti</w:t>
      </w:r>
      <w:r w:rsidR="009E04FA" w:rsidRPr="009E04FA">
        <w:rPr>
          <w:rFonts w:ascii="Arial" w:hAnsi="Arial" w:cs="Arial"/>
          <w:color w:val="252525"/>
          <w:sz w:val="24"/>
          <w:szCs w:val="24"/>
        </w:rPr>
        <w:t xml:space="preserve"> atd.), symbolické (např. religiózní, snaha patřit k určité skupině – dospívající v touze ztotožnit se s uznávanou skupinou – EMO. </w:t>
      </w:r>
      <w:proofErr w:type="spellStart"/>
      <w:r w:rsidR="009E04FA" w:rsidRPr="009E04FA">
        <w:rPr>
          <w:rFonts w:ascii="Arial" w:hAnsi="Arial" w:cs="Arial"/>
          <w:color w:val="252525"/>
          <w:sz w:val="24"/>
          <w:szCs w:val="24"/>
        </w:rPr>
        <w:t>Gothic</w:t>
      </w:r>
      <w:proofErr w:type="spellEnd"/>
      <w:r w:rsidR="009E04FA" w:rsidRPr="009E04FA">
        <w:rPr>
          <w:rFonts w:ascii="Arial" w:hAnsi="Arial" w:cs="Arial"/>
          <w:color w:val="252525"/>
          <w:sz w:val="24"/>
          <w:szCs w:val="24"/>
        </w:rPr>
        <w:t>), snaha p</w:t>
      </w:r>
      <w:r>
        <w:rPr>
          <w:rFonts w:ascii="Arial" w:hAnsi="Arial" w:cs="Arial"/>
          <w:color w:val="252525"/>
          <w:sz w:val="24"/>
          <w:szCs w:val="24"/>
        </w:rPr>
        <w:t>ř</w:t>
      </w:r>
      <w:r w:rsidR="009E04FA" w:rsidRPr="009E04FA">
        <w:rPr>
          <w:rFonts w:ascii="Arial" w:hAnsi="Arial" w:cs="Arial"/>
          <w:color w:val="252525"/>
          <w:sz w:val="24"/>
          <w:szCs w:val="24"/>
        </w:rPr>
        <w:t>itáhnout pozornost, zvládání psychické bolesti - důležitým momentem sebepoškozením způsobená bolest, která přehluší bolest psychi</w:t>
      </w:r>
      <w:r>
        <w:rPr>
          <w:rFonts w:ascii="Arial" w:hAnsi="Arial" w:cs="Arial"/>
          <w:color w:val="252525"/>
          <w:sz w:val="24"/>
          <w:szCs w:val="24"/>
        </w:rPr>
        <w:t>c</w:t>
      </w:r>
      <w:r w:rsidR="009E04FA" w:rsidRPr="009E04FA">
        <w:rPr>
          <w:rFonts w:ascii="Arial" w:hAnsi="Arial" w:cs="Arial"/>
          <w:color w:val="252525"/>
          <w:sz w:val="24"/>
          <w:szCs w:val="24"/>
        </w:rPr>
        <w:t xml:space="preserve">kou. </w:t>
      </w:r>
      <w:r>
        <w:rPr>
          <w:rFonts w:ascii="Arial" w:hAnsi="Arial" w:cs="Arial"/>
          <w:color w:val="252525"/>
          <w:sz w:val="24"/>
          <w:szCs w:val="24"/>
        </w:rPr>
        <w:t>(</w:t>
      </w:r>
      <w:r w:rsidR="009E04FA" w:rsidRPr="009E04FA">
        <w:rPr>
          <w:rFonts w:ascii="Arial" w:hAnsi="Arial" w:cs="Arial"/>
          <w:color w:val="252525"/>
          <w:sz w:val="24"/>
          <w:szCs w:val="24"/>
        </w:rPr>
        <w:t>Fyzická bolest je hmatatelná, člověk ji může snáze vlastní vůlí ovládnout</w:t>
      </w:r>
      <w:r>
        <w:rPr>
          <w:rFonts w:ascii="Arial" w:hAnsi="Arial" w:cs="Arial"/>
          <w:color w:val="252525"/>
          <w:sz w:val="24"/>
          <w:szCs w:val="24"/>
        </w:rPr>
        <w:t>)</w:t>
      </w:r>
    </w:p>
    <w:p w:rsidR="009E04FA" w:rsidRPr="009E04FA" w:rsidRDefault="009E04FA">
      <w:pPr>
        <w:rPr>
          <w:rFonts w:ascii="Arial" w:hAnsi="Arial" w:cs="Arial"/>
          <w:color w:val="252525"/>
          <w:sz w:val="24"/>
          <w:szCs w:val="24"/>
        </w:rPr>
      </w:pPr>
    </w:p>
    <w:p w:rsidR="009E04FA" w:rsidRPr="006934FC" w:rsidRDefault="009E04FA">
      <w:pPr>
        <w:rPr>
          <w:rFonts w:ascii="Arial" w:hAnsi="Arial" w:cs="Arial"/>
          <w:b/>
          <w:sz w:val="24"/>
          <w:szCs w:val="24"/>
        </w:rPr>
      </w:pPr>
      <w:r w:rsidRPr="006934FC">
        <w:rPr>
          <w:rFonts w:ascii="Arial" w:hAnsi="Arial" w:cs="Arial"/>
          <w:b/>
          <w:sz w:val="24"/>
          <w:szCs w:val="24"/>
        </w:rPr>
        <w:t>Fáze:</w:t>
      </w:r>
    </w:p>
    <w:p w:rsidR="009E04FA" w:rsidRPr="009E04FA" w:rsidRDefault="006934FC" w:rsidP="009E04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04FA" w:rsidRPr="009E04FA">
        <w:rPr>
          <w:rFonts w:ascii="Arial" w:hAnsi="Arial" w:cs="Arial"/>
          <w:sz w:val="24"/>
          <w:szCs w:val="24"/>
        </w:rPr>
        <w:t>přítomnost spouštěcí události (např. ztráta významného vztahu)</w:t>
      </w:r>
    </w:p>
    <w:p w:rsidR="009E04FA" w:rsidRPr="009E04FA" w:rsidRDefault="009E04FA" w:rsidP="009E04FA">
      <w:pPr>
        <w:rPr>
          <w:rFonts w:ascii="Arial" w:hAnsi="Arial" w:cs="Arial"/>
          <w:sz w:val="24"/>
          <w:szCs w:val="24"/>
        </w:rPr>
      </w:pPr>
      <w:r w:rsidRPr="009E04FA">
        <w:rPr>
          <w:rFonts w:ascii="Arial" w:hAnsi="Arial" w:cs="Arial"/>
          <w:sz w:val="24"/>
          <w:szCs w:val="24"/>
        </w:rPr>
        <w:t>- zesílení pocitů napětí, úzkosti, špatné nálady</w:t>
      </w:r>
    </w:p>
    <w:p w:rsidR="009E04FA" w:rsidRPr="009E04FA" w:rsidRDefault="009E04FA" w:rsidP="009E04FA">
      <w:pPr>
        <w:rPr>
          <w:rFonts w:ascii="Arial" w:hAnsi="Arial" w:cs="Arial"/>
          <w:sz w:val="24"/>
          <w:szCs w:val="24"/>
        </w:rPr>
      </w:pPr>
      <w:r w:rsidRPr="009E04FA">
        <w:rPr>
          <w:rFonts w:ascii="Arial" w:hAnsi="Arial" w:cs="Arial"/>
          <w:sz w:val="24"/>
          <w:szCs w:val="24"/>
        </w:rPr>
        <w:t>- myšlenky na sebepoškození</w:t>
      </w:r>
      <w:bookmarkStart w:id="0" w:name="_GoBack"/>
      <w:bookmarkEnd w:id="0"/>
    </w:p>
    <w:p w:rsidR="009E04FA" w:rsidRPr="009E04FA" w:rsidRDefault="009E04FA" w:rsidP="009E04FA">
      <w:pPr>
        <w:rPr>
          <w:rFonts w:ascii="Arial" w:hAnsi="Arial" w:cs="Arial"/>
          <w:sz w:val="24"/>
          <w:szCs w:val="24"/>
        </w:rPr>
      </w:pPr>
      <w:r w:rsidRPr="009E04FA">
        <w:rPr>
          <w:rFonts w:ascii="Arial" w:hAnsi="Arial" w:cs="Arial"/>
          <w:sz w:val="24"/>
          <w:szCs w:val="24"/>
        </w:rPr>
        <w:t>- pokusy sebepoškození odvrátit</w:t>
      </w:r>
    </w:p>
    <w:p w:rsidR="009E04FA" w:rsidRPr="009E04FA" w:rsidRDefault="009E04FA" w:rsidP="009E04FA">
      <w:pPr>
        <w:rPr>
          <w:rFonts w:ascii="Arial" w:hAnsi="Arial" w:cs="Arial"/>
          <w:sz w:val="24"/>
          <w:szCs w:val="24"/>
        </w:rPr>
      </w:pPr>
      <w:r w:rsidRPr="009E04FA">
        <w:rPr>
          <w:rFonts w:ascii="Arial" w:hAnsi="Arial" w:cs="Arial"/>
          <w:sz w:val="24"/>
          <w:szCs w:val="24"/>
        </w:rPr>
        <w:t>- nárůst tenze</w:t>
      </w:r>
    </w:p>
    <w:p w:rsidR="009E04FA" w:rsidRPr="009E04FA" w:rsidRDefault="009E04FA" w:rsidP="009E04FA">
      <w:pPr>
        <w:rPr>
          <w:rFonts w:ascii="Arial" w:hAnsi="Arial" w:cs="Arial"/>
          <w:sz w:val="24"/>
          <w:szCs w:val="24"/>
        </w:rPr>
      </w:pPr>
      <w:r w:rsidRPr="009E04FA">
        <w:rPr>
          <w:rFonts w:ascii="Arial" w:hAnsi="Arial" w:cs="Arial"/>
          <w:sz w:val="24"/>
          <w:szCs w:val="24"/>
        </w:rPr>
        <w:t>- akt sebepoškození</w:t>
      </w:r>
    </w:p>
    <w:p w:rsidR="009E04FA" w:rsidRPr="009E04FA" w:rsidRDefault="009E04FA" w:rsidP="009E04FA">
      <w:pPr>
        <w:rPr>
          <w:rFonts w:ascii="Arial" w:hAnsi="Arial" w:cs="Arial"/>
          <w:sz w:val="24"/>
          <w:szCs w:val="24"/>
        </w:rPr>
      </w:pPr>
      <w:r w:rsidRPr="009E04FA">
        <w:rPr>
          <w:rFonts w:ascii="Arial" w:hAnsi="Arial" w:cs="Arial"/>
          <w:sz w:val="24"/>
          <w:szCs w:val="24"/>
        </w:rPr>
        <w:t>- uvolnění napětí</w:t>
      </w:r>
    </w:p>
    <w:p w:rsidR="009E04FA" w:rsidRDefault="009E04FA"/>
    <w:sectPr w:rsidR="009E0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FA"/>
    <w:rsid w:val="00297B89"/>
    <w:rsid w:val="00604F71"/>
    <w:rsid w:val="006934FC"/>
    <w:rsid w:val="009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34FC"/>
    <w:rPr>
      <w:color w:val="1B50B8"/>
      <w:u w:val="single"/>
    </w:rPr>
  </w:style>
  <w:style w:type="character" w:styleId="Siln">
    <w:name w:val="Strong"/>
    <w:basedOn w:val="Standardnpsmoodstavce"/>
    <w:uiPriority w:val="22"/>
    <w:qFormat/>
    <w:rsid w:val="006934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34FC"/>
    <w:rPr>
      <w:color w:val="1B50B8"/>
      <w:u w:val="single"/>
    </w:rPr>
  </w:style>
  <w:style w:type="character" w:styleId="Siln">
    <w:name w:val="Strong"/>
    <w:basedOn w:val="Standardnpsmoodstavce"/>
    <w:uiPriority w:val="22"/>
    <w:qFormat/>
    <w:rsid w:val="006934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31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4442">
              <w:marLeft w:val="0"/>
              <w:marRight w:val="30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Vysoka skola zdravotnicka, Praha 5, Duskova 7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Tošnarová Hana</dc:creator>
  <cp:lastModifiedBy>Tošnarová Hana</cp:lastModifiedBy>
  <cp:revision>2</cp:revision>
  <dcterms:created xsi:type="dcterms:W3CDTF">2014-04-01T08:28:00Z</dcterms:created>
  <dcterms:modified xsi:type="dcterms:W3CDTF">2014-04-07T14:14:00Z</dcterms:modified>
</cp:coreProperties>
</file>