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65" w:rsidRDefault="00622165" w:rsidP="00253671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75BC1F" wp14:editId="5BBECB66">
            <wp:simplePos x="0" y="0"/>
            <wp:positionH relativeFrom="column">
              <wp:posOffset>252730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 w:rsidR="00253671">
        <w:rPr>
          <w:b/>
          <w:noProof/>
          <w:sz w:val="32"/>
        </w:rPr>
        <w:t>VENTOLÍN</w:t>
      </w:r>
    </w:p>
    <w:p w:rsidR="00A04702" w:rsidRPr="00A05C94" w:rsidRDefault="00A04702" w:rsidP="00A05C94"/>
    <w:p w:rsidR="00253671" w:rsidRDefault="00253671" w:rsidP="00253671">
      <w:pPr>
        <w:pStyle w:val="Odstavecseseznamem"/>
        <w:numPr>
          <w:ilvl w:val="0"/>
          <w:numId w:val="2"/>
        </w:numPr>
        <w:spacing w:after="200" w:line="276" w:lineRule="auto"/>
      </w:pPr>
      <w:r>
        <w:t>roztok k inhalaci</w:t>
      </w:r>
    </w:p>
    <w:p w:rsidR="00253671" w:rsidRDefault="00253671" w:rsidP="00253671">
      <w:pPr>
        <w:pStyle w:val="Odstavecseseznamem"/>
        <w:numPr>
          <w:ilvl w:val="0"/>
          <w:numId w:val="2"/>
        </w:numPr>
        <w:spacing w:after="200" w:line="276" w:lineRule="auto"/>
      </w:pPr>
      <w:proofErr w:type="spellStart"/>
      <w:r>
        <w:t>Salbutamol</w:t>
      </w:r>
      <w:proofErr w:type="spellEnd"/>
      <w:r>
        <w:t xml:space="preserve"> je selektivní agonista beta2- </w:t>
      </w:r>
      <w:proofErr w:type="spellStart"/>
      <w:r>
        <w:t>adrenoreceptoru</w:t>
      </w:r>
      <w:proofErr w:type="spellEnd"/>
    </w:p>
    <w:p w:rsidR="00253671" w:rsidRDefault="00253671" w:rsidP="00253671">
      <w:pPr>
        <w:pStyle w:val="Odstavecseseznamem"/>
        <w:numPr>
          <w:ilvl w:val="0"/>
          <w:numId w:val="2"/>
        </w:numPr>
        <w:spacing w:after="200" w:line="276" w:lineRule="auto"/>
      </w:pPr>
      <w:r w:rsidRPr="001C4B22">
        <w:rPr>
          <w:b/>
        </w:rPr>
        <w:t>Terapeutická indikace</w:t>
      </w:r>
      <w:r>
        <w:t xml:space="preserve">: indikovaný k léčbě nebo prevenci vzniku </w:t>
      </w:r>
    </w:p>
    <w:p w:rsidR="00253671" w:rsidRDefault="00253671" w:rsidP="00253671">
      <w:pPr>
        <w:pStyle w:val="Odstavecseseznamem"/>
        <w:spacing w:after="200" w:line="276" w:lineRule="auto"/>
        <w:ind w:left="1068"/>
      </w:pPr>
      <w:r>
        <w:t xml:space="preserve">bronchospazmu, </w:t>
      </w:r>
      <w:r w:rsidRPr="007C3986">
        <w:t xml:space="preserve">U pacientů s perzistující formou astmatu nemají být </w:t>
      </w:r>
    </w:p>
    <w:p w:rsidR="00253671" w:rsidRDefault="00253671" w:rsidP="00253671">
      <w:pPr>
        <w:pStyle w:val="Odstavecseseznamem"/>
        <w:spacing w:after="200" w:line="276" w:lineRule="auto"/>
        <w:ind w:left="1068"/>
      </w:pPr>
      <w:proofErr w:type="spellStart"/>
      <w:r w:rsidRPr="007C3986">
        <w:t>bronchodilatancia</w:t>
      </w:r>
      <w:proofErr w:type="spellEnd"/>
      <w:r w:rsidRPr="007C3986">
        <w:t xml:space="preserve"> jedinou nebo hlavní terapií.</w:t>
      </w:r>
    </w:p>
    <w:p w:rsidR="00253671" w:rsidRDefault="00253671" w:rsidP="00253671">
      <w:pPr>
        <w:pStyle w:val="Odstavecseseznamem"/>
        <w:numPr>
          <w:ilvl w:val="0"/>
          <w:numId w:val="2"/>
        </w:numPr>
        <w:spacing w:after="200" w:line="276" w:lineRule="auto"/>
      </w:pPr>
      <w:proofErr w:type="spellStart"/>
      <w:r>
        <w:t>Salbutamol</w:t>
      </w:r>
      <w:proofErr w:type="spellEnd"/>
      <w:r>
        <w:t xml:space="preserve"> navozuje rychlou (do 5 min) krátkodobou (4h)</w:t>
      </w:r>
    </w:p>
    <w:p w:rsidR="00253671" w:rsidRDefault="00253671" w:rsidP="00253671">
      <w:pPr>
        <w:pStyle w:val="Odstavecseseznamem"/>
        <w:spacing w:after="200" w:line="276" w:lineRule="auto"/>
        <w:ind w:left="1068"/>
      </w:pPr>
      <w:r>
        <w:t xml:space="preserve"> </w:t>
      </w:r>
      <w:proofErr w:type="spellStart"/>
      <w:r>
        <w:t>bronchodilataci</w:t>
      </w:r>
      <w:proofErr w:type="spellEnd"/>
      <w:r>
        <w:t xml:space="preserve"> při reverzibilní obstrukci dýchacích cest způsobené</w:t>
      </w:r>
    </w:p>
    <w:p w:rsidR="00253671" w:rsidRDefault="00253671" w:rsidP="00253671">
      <w:pPr>
        <w:pStyle w:val="Odstavecseseznamem"/>
        <w:spacing w:after="200" w:line="276" w:lineRule="auto"/>
        <w:ind w:left="1068"/>
      </w:pPr>
      <w:r>
        <w:t xml:space="preserve"> bronchiálním astmatem</w:t>
      </w:r>
    </w:p>
    <w:p w:rsidR="00253671" w:rsidRDefault="00253671" w:rsidP="00253671">
      <w:pPr>
        <w:pStyle w:val="Odstavecseseznamem"/>
        <w:numPr>
          <w:ilvl w:val="0"/>
          <w:numId w:val="2"/>
        </w:numPr>
        <w:spacing w:after="200" w:line="276" w:lineRule="auto"/>
      </w:pPr>
      <w:r>
        <w:rPr>
          <w:b/>
        </w:rPr>
        <w:t>Nesmí se podá</w:t>
      </w:r>
      <w:r w:rsidRPr="001C4B22">
        <w:rPr>
          <w:b/>
        </w:rPr>
        <w:t xml:space="preserve">vat </w:t>
      </w:r>
      <w:proofErr w:type="spellStart"/>
      <w:r w:rsidRPr="001C4B22">
        <w:rPr>
          <w:b/>
        </w:rPr>
        <w:t>i.v</w:t>
      </w:r>
      <w:proofErr w:type="spellEnd"/>
      <w:r>
        <w:rPr>
          <w:b/>
        </w:rPr>
        <w:t>.</w:t>
      </w:r>
      <w:r w:rsidRPr="001C4B22">
        <w:rPr>
          <w:b/>
        </w:rPr>
        <w:t xml:space="preserve"> nebo polykat</w:t>
      </w:r>
      <w:r>
        <w:t>, podávaní vždy pod dohledem lékaře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D01CF2"/>
    <w:p w:rsidR="00622165" w:rsidRDefault="00622165"/>
    <w:p w:rsidR="00622165" w:rsidRDefault="00622165"/>
    <w:p w:rsidR="00622165" w:rsidRDefault="00253671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A66101E" wp14:editId="68852C68">
            <wp:simplePos x="0" y="0"/>
            <wp:positionH relativeFrom="margin">
              <wp:posOffset>188595</wp:posOffset>
            </wp:positionH>
            <wp:positionV relativeFrom="paragraph">
              <wp:posOffset>75565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253671" w:rsidRDefault="00253671"/>
    <w:p w:rsidR="00253671" w:rsidRDefault="00253671" w:rsidP="00253671">
      <w:r>
        <w:br w:type="page"/>
      </w:r>
    </w:p>
    <w:p w:rsidR="00253671" w:rsidRDefault="00253671" w:rsidP="00253671"/>
    <w:p w:rsidR="00253671" w:rsidRDefault="00253671" w:rsidP="00253671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4F43909" wp14:editId="083CEA83">
            <wp:simplePos x="0" y="0"/>
            <wp:positionH relativeFrom="column">
              <wp:posOffset>443230</wp:posOffset>
            </wp:positionH>
            <wp:positionV relativeFrom="paragraph">
              <wp:posOffset>74295</wp:posOffset>
            </wp:positionV>
            <wp:extent cx="4886325" cy="4282440"/>
            <wp:effectExtent l="0" t="0" r="9525" b="381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671" w:rsidRDefault="00253671" w:rsidP="00253671"/>
    <w:p w:rsidR="00253671" w:rsidRPr="00253671" w:rsidRDefault="00253671" w:rsidP="00253671">
      <w:pPr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proofErr w:type="spellStart"/>
      <w:r w:rsidRPr="00253671">
        <w:rPr>
          <w:b/>
          <w:sz w:val="32"/>
          <w:szCs w:val="32"/>
        </w:rPr>
        <w:t>Betaloc</w:t>
      </w:r>
      <w:proofErr w:type="spellEnd"/>
    </w:p>
    <w:p w:rsidR="00253671" w:rsidRDefault="00253671" w:rsidP="00253671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 </w:t>
      </w:r>
      <w:proofErr w:type="spellStart"/>
      <w:r w:rsidRPr="009305EE">
        <w:t>Metoprolol</w:t>
      </w:r>
      <w:proofErr w:type="spellEnd"/>
      <w:r w:rsidRPr="009305EE">
        <w:t xml:space="preserve"> je </w:t>
      </w:r>
      <w:proofErr w:type="spellStart"/>
      <w:r w:rsidRPr="009305EE">
        <w:t>kardioselektivní</w:t>
      </w:r>
      <w:proofErr w:type="spellEnd"/>
      <w:r w:rsidRPr="009305EE">
        <w:t xml:space="preserve"> betablokátor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r w:rsidRPr="009305EE">
        <w:t xml:space="preserve"> (blokuje beta1-receptory v myokardu při řádově nižších dávkách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r w:rsidRPr="009305EE">
        <w:t xml:space="preserve"> než je potřebné k blokádě beta2-receptorů), což způsobuje blokování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r w:rsidRPr="009305EE">
        <w:t xml:space="preserve"> vzestupu tepové frekvence, srdečního výkonu, stažlivosti srdce a 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r>
        <w:t xml:space="preserve"> </w:t>
      </w:r>
      <w:r w:rsidRPr="009305EE">
        <w:t>k</w:t>
      </w:r>
      <w:r>
        <w:t>revního tlaku</w:t>
      </w:r>
    </w:p>
    <w:p w:rsidR="00253671" w:rsidRDefault="00253671" w:rsidP="00253671">
      <w:pPr>
        <w:pStyle w:val="Odstavecseseznamem"/>
        <w:numPr>
          <w:ilvl w:val="0"/>
          <w:numId w:val="3"/>
        </w:numPr>
        <w:spacing w:after="200" w:line="276" w:lineRule="auto"/>
      </w:pPr>
      <w:r>
        <w:rPr>
          <w:b/>
        </w:rPr>
        <w:t xml:space="preserve"> </w:t>
      </w:r>
      <w:r w:rsidRPr="001C4B22">
        <w:rPr>
          <w:b/>
        </w:rPr>
        <w:t>Terapeutické</w:t>
      </w:r>
      <w:r>
        <w:t xml:space="preserve"> indikace: Léčba </w:t>
      </w:r>
      <w:proofErr w:type="spellStart"/>
      <w:r>
        <w:t>tachyarytmií</w:t>
      </w:r>
      <w:proofErr w:type="spellEnd"/>
      <w:r>
        <w:t xml:space="preserve">, zejména </w:t>
      </w:r>
      <w:proofErr w:type="spellStart"/>
      <w:r>
        <w:t>supraventrikulárních</w:t>
      </w:r>
      <w:proofErr w:type="spellEnd"/>
    </w:p>
    <w:p w:rsidR="00253671" w:rsidRDefault="00253671" w:rsidP="00253671">
      <w:pPr>
        <w:pStyle w:val="Odstavecseseznamem"/>
        <w:spacing w:after="200" w:line="276" w:lineRule="auto"/>
        <w:ind w:left="1428"/>
      </w:pPr>
      <w:r>
        <w:t xml:space="preserve"> tachykardií, akutní infarkt myokardu</w:t>
      </w:r>
    </w:p>
    <w:p w:rsidR="00253671" w:rsidRDefault="00253671" w:rsidP="00253671">
      <w:pPr>
        <w:pStyle w:val="Odstavecseseznamem"/>
        <w:numPr>
          <w:ilvl w:val="0"/>
          <w:numId w:val="3"/>
        </w:numPr>
        <w:spacing w:after="200" w:line="276" w:lineRule="auto"/>
      </w:pPr>
      <w:r>
        <w:rPr>
          <w:b/>
        </w:rPr>
        <w:t xml:space="preserve"> </w:t>
      </w:r>
      <w:r w:rsidRPr="001C4B22">
        <w:rPr>
          <w:b/>
        </w:rPr>
        <w:t>Kontraindikace</w:t>
      </w:r>
      <w:r>
        <w:t xml:space="preserve">: A-V blok druhého a třetího </w:t>
      </w:r>
      <w:proofErr w:type="spellStart"/>
      <w:proofErr w:type="gramStart"/>
      <w:r>
        <w:t>stupně,sinusová</w:t>
      </w:r>
      <w:proofErr w:type="spellEnd"/>
      <w:proofErr w:type="gramEnd"/>
      <w:r>
        <w:t xml:space="preserve"> bradykardie,    dekompenzovaná srdeční nedostatečnost, hypotenze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proofErr w:type="gramStart"/>
      <w:r>
        <w:t>( TK</w:t>
      </w:r>
      <w:proofErr w:type="gramEnd"/>
      <w:r>
        <w:t xml:space="preserve"> </w:t>
      </w:r>
      <w:proofErr w:type="spellStart"/>
      <w:r>
        <w:t>sys</w:t>
      </w:r>
      <w:proofErr w:type="spellEnd"/>
      <w:r>
        <w:t xml:space="preserve">. Nižší než 100mm </w:t>
      </w:r>
      <w:proofErr w:type="spellStart"/>
      <w:r>
        <w:t>Hg</w:t>
      </w:r>
      <w:proofErr w:type="spellEnd"/>
      <w:r>
        <w:t xml:space="preserve">), astma </w:t>
      </w:r>
      <w:proofErr w:type="spellStart"/>
      <w:r>
        <w:t>bronchiale</w:t>
      </w:r>
      <w:proofErr w:type="spellEnd"/>
      <w:r>
        <w:t xml:space="preserve">, CHOPN, </w:t>
      </w:r>
    </w:p>
    <w:p w:rsidR="00253671" w:rsidRDefault="00253671" w:rsidP="00253671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 Léčba </w:t>
      </w:r>
      <w:proofErr w:type="spellStart"/>
      <w:r>
        <w:t>metropolem</w:t>
      </w:r>
      <w:proofErr w:type="spellEnd"/>
      <w:r>
        <w:t xml:space="preserve"> by se </w:t>
      </w:r>
      <w:r w:rsidRPr="001C4B22">
        <w:rPr>
          <w:b/>
        </w:rPr>
        <w:t>neměla</w:t>
      </w:r>
      <w:r>
        <w:t xml:space="preserve"> přerušovat náhle. Pokud je třeba léčbu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r>
        <w:t xml:space="preserve"> přerušit a je-li to možné, postupně ji vysazujeme v průběhu 10-14 dnů,</w:t>
      </w:r>
    </w:p>
    <w:p w:rsidR="00253671" w:rsidRDefault="00253671" w:rsidP="00253671">
      <w:pPr>
        <w:pStyle w:val="Odstavecseseznamem"/>
        <w:spacing w:after="200" w:line="276" w:lineRule="auto"/>
        <w:ind w:left="1428"/>
      </w:pPr>
      <w:r>
        <w:t xml:space="preserve"> až na 25mg jednou denně v průběhu posledních 6 dnů.</w:t>
      </w:r>
    </w:p>
    <w:p w:rsidR="00253671" w:rsidRDefault="00253671"/>
    <w:p w:rsidR="00253671" w:rsidRDefault="00712F17" w:rsidP="00253671"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F2E4EE9" wp14:editId="1E960116">
            <wp:simplePos x="0" y="0"/>
            <wp:positionH relativeFrom="margin">
              <wp:posOffset>379095</wp:posOffset>
            </wp:positionH>
            <wp:positionV relativeFrom="paragraph">
              <wp:posOffset>560705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671">
        <w:br w:type="page"/>
      </w:r>
    </w:p>
    <w:p w:rsidR="00253671" w:rsidRDefault="00253671" w:rsidP="00253671">
      <w:r>
        <w:rPr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 wp14:anchorId="78A209FD" wp14:editId="7B662CF0">
            <wp:simplePos x="0" y="0"/>
            <wp:positionH relativeFrom="column">
              <wp:posOffset>490855</wp:posOffset>
            </wp:positionH>
            <wp:positionV relativeFrom="paragraph">
              <wp:posOffset>-80645</wp:posOffset>
            </wp:positionV>
            <wp:extent cx="4886325" cy="4282440"/>
            <wp:effectExtent l="0" t="0" r="9525" b="3810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671" w:rsidRDefault="00253671" w:rsidP="00253671"/>
    <w:p w:rsidR="00253671" w:rsidRPr="00253671" w:rsidRDefault="00253671" w:rsidP="00253671">
      <w:pPr>
        <w:ind w:left="2832" w:firstLine="708"/>
        <w:rPr>
          <w:b/>
          <w:sz w:val="32"/>
          <w:szCs w:val="32"/>
        </w:rPr>
      </w:pPr>
      <w:proofErr w:type="spellStart"/>
      <w:r w:rsidRPr="00253671">
        <w:rPr>
          <w:b/>
          <w:sz w:val="32"/>
          <w:szCs w:val="32"/>
        </w:rPr>
        <w:t>Haloperidol</w:t>
      </w:r>
      <w:proofErr w:type="spellEnd"/>
    </w:p>
    <w:p w:rsidR="00712F17" w:rsidRDefault="00712F17" w:rsidP="00712F17">
      <w:pPr>
        <w:pStyle w:val="Odstavecseseznamem"/>
        <w:spacing w:after="200" w:line="276" w:lineRule="auto"/>
        <w:ind w:left="1428"/>
      </w:pPr>
    </w:p>
    <w:p w:rsidR="00712F17" w:rsidRDefault="00712F17" w:rsidP="00712F17">
      <w:pPr>
        <w:pStyle w:val="Odstavecseseznamem"/>
        <w:spacing w:after="200" w:line="276" w:lineRule="auto"/>
        <w:ind w:left="1428"/>
      </w:pPr>
    </w:p>
    <w:p w:rsidR="00253671" w:rsidRDefault="00253671" w:rsidP="00253671">
      <w:pPr>
        <w:pStyle w:val="Odstavecseseznamem"/>
        <w:numPr>
          <w:ilvl w:val="0"/>
          <w:numId w:val="4"/>
        </w:numPr>
        <w:spacing w:after="200" w:line="276" w:lineRule="auto"/>
      </w:pPr>
      <w:r>
        <w:t xml:space="preserve">Neuroleptikum, podání pouze </w:t>
      </w:r>
      <w:proofErr w:type="spellStart"/>
      <w:r>
        <w:t>i.m</w:t>
      </w:r>
      <w:proofErr w:type="spellEnd"/>
      <w:r>
        <w:t>.</w:t>
      </w:r>
    </w:p>
    <w:p w:rsidR="00253671" w:rsidRDefault="00253671" w:rsidP="00253671">
      <w:pPr>
        <w:pStyle w:val="Odstavecseseznamem"/>
        <w:numPr>
          <w:ilvl w:val="0"/>
          <w:numId w:val="4"/>
        </w:numPr>
        <w:spacing w:after="200" w:line="276" w:lineRule="auto"/>
      </w:pPr>
      <w:r w:rsidRPr="00D01CF2">
        <w:rPr>
          <w:b/>
        </w:rPr>
        <w:t xml:space="preserve">Terapeutická </w:t>
      </w:r>
      <w:proofErr w:type="gramStart"/>
      <w:r w:rsidRPr="00D01CF2">
        <w:rPr>
          <w:b/>
        </w:rPr>
        <w:t>indikace</w:t>
      </w:r>
      <w:r>
        <w:t>:  rychlému</w:t>
      </w:r>
      <w:proofErr w:type="gramEnd"/>
      <w:r>
        <w:t xml:space="preserve"> zvládnutí těžké akutní psychomotorické agitovanosti,</w:t>
      </w:r>
      <w:r w:rsidRPr="003B7B63">
        <w:t xml:space="preserve"> </w:t>
      </w:r>
      <w:r>
        <w:t xml:space="preserve">Akutní léčba deliria, halucinace, nadměrnou aktivitu a </w:t>
      </w:r>
      <w:r w:rsidR="00D01CF2">
        <w:br/>
      </w:r>
      <w:r>
        <w:t>agresivn</w:t>
      </w:r>
      <w:r w:rsidR="00D01CF2">
        <w:t xml:space="preserve">í </w:t>
      </w:r>
      <w:r>
        <w:t>chování</w:t>
      </w:r>
    </w:p>
    <w:p w:rsidR="00712F17" w:rsidRDefault="00253671" w:rsidP="00253671">
      <w:pPr>
        <w:pStyle w:val="Odstavecseseznamem"/>
        <w:numPr>
          <w:ilvl w:val="0"/>
          <w:numId w:val="4"/>
        </w:numPr>
        <w:spacing w:after="200" w:line="276" w:lineRule="auto"/>
      </w:pPr>
      <w:r w:rsidRPr="001C4B22">
        <w:rPr>
          <w:b/>
        </w:rPr>
        <w:t>Kontraindikace</w:t>
      </w:r>
      <w:r>
        <w:t xml:space="preserve">: deprese, komatózní stav, Parkinsonova choroba, závratě, </w:t>
      </w:r>
    </w:p>
    <w:p w:rsidR="00253671" w:rsidRDefault="00253671" w:rsidP="00712F17">
      <w:pPr>
        <w:pStyle w:val="Odstavecseseznamem"/>
        <w:spacing w:after="200" w:line="276" w:lineRule="auto"/>
        <w:ind w:left="1428"/>
      </w:pPr>
      <w:r>
        <w:t>bolest hlavy, hypotenze, tachykardie, zvracení</w:t>
      </w:r>
    </w:p>
    <w:p w:rsidR="00253671" w:rsidRDefault="00253671" w:rsidP="00253671">
      <w:pPr>
        <w:pStyle w:val="Odstavecseseznamem"/>
        <w:numPr>
          <w:ilvl w:val="0"/>
          <w:numId w:val="4"/>
        </w:numPr>
        <w:spacing w:after="200" w:line="276" w:lineRule="auto"/>
      </w:pPr>
      <w:r>
        <w:t>Zvýšena mortalita u starších osob s demencí.</w:t>
      </w:r>
    </w:p>
    <w:p w:rsidR="00712F17" w:rsidRDefault="00253671" w:rsidP="00253671">
      <w:pPr>
        <w:pStyle w:val="Odstavecseseznamem"/>
        <w:numPr>
          <w:ilvl w:val="0"/>
          <w:numId w:val="4"/>
        </w:numPr>
        <w:spacing w:after="200" w:line="276" w:lineRule="auto"/>
      </w:pPr>
      <w:r>
        <w:t xml:space="preserve">U </w:t>
      </w:r>
      <w:proofErr w:type="spellStart"/>
      <w:r>
        <w:t>haloperidolu</w:t>
      </w:r>
      <w:proofErr w:type="spellEnd"/>
      <w:r>
        <w:t xml:space="preserve"> bylo vedle náhlého úmrtí hlášeno prodloužení  </w:t>
      </w:r>
      <w:proofErr w:type="spellStart"/>
      <w:r>
        <w:t>QTc</w:t>
      </w:r>
      <w:proofErr w:type="spellEnd"/>
      <w:r>
        <w:t xml:space="preserve"> a/nebo </w:t>
      </w:r>
    </w:p>
    <w:p w:rsidR="00253671" w:rsidRDefault="00253671" w:rsidP="00712F17">
      <w:pPr>
        <w:pStyle w:val="Odstavecseseznamem"/>
        <w:spacing w:after="200" w:line="276" w:lineRule="auto"/>
        <w:ind w:left="1428"/>
      </w:pPr>
      <w:r>
        <w:t>komorové arytmie</w:t>
      </w:r>
    </w:p>
    <w:p w:rsidR="00712F17" w:rsidRDefault="00712F17"/>
    <w:p w:rsidR="00712F17" w:rsidRDefault="00712F17" w:rsidP="00712F17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2D2FF8A0" wp14:editId="2461D9D5">
            <wp:simplePos x="0" y="0"/>
            <wp:positionH relativeFrom="margin">
              <wp:posOffset>426720</wp:posOffset>
            </wp:positionH>
            <wp:positionV relativeFrom="paragraph">
              <wp:posOffset>1383665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712F17" w:rsidRPr="00712F17" w:rsidRDefault="00712F17" w:rsidP="00712F17">
      <w:pPr>
        <w:ind w:left="3540" w:firstLine="708"/>
        <w:rPr>
          <w:b/>
          <w:sz w:val="32"/>
          <w:szCs w:val="32"/>
        </w:rPr>
      </w:pPr>
      <w:r w:rsidRPr="00712F17">
        <w:rPr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56E865A9" wp14:editId="2C90DE89">
            <wp:simplePos x="0" y="0"/>
            <wp:positionH relativeFrom="column">
              <wp:posOffset>433705</wp:posOffset>
            </wp:positionH>
            <wp:positionV relativeFrom="paragraph">
              <wp:posOffset>-652145</wp:posOffset>
            </wp:positionV>
            <wp:extent cx="4972050" cy="4282440"/>
            <wp:effectExtent l="0" t="0" r="0" b="381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12F17">
        <w:rPr>
          <w:b/>
          <w:sz w:val="32"/>
          <w:szCs w:val="32"/>
        </w:rPr>
        <w:t>Propofol</w:t>
      </w:r>
      <w:proofErr w:type="spellEnd"/>
    </w:p>
    <w:p w:rsidR="00712F17" w:rsidRDefault="00712F17" w:rsidP="00712F17">
      <w:pPr>
        <w:pStyle w:val="Odstavecseseznamem"/>
        <w:spacing w:after="200" w:line="276" w:lineRule="auto"/>
        <w:ind w:left="1428"/>
      </w:pPr>
    </w:p>
    <w:p w:rsidR="00712F17" w:rsidRDefault="00712F17" w:rsidP="00712F17">
      <w:pPr>
        <w:pStyle w:val="Odstavecseseznamem"/>
        <w:spacing w:after="200" w:line="276" w:lineRule="auto"/>
        <w:ind w:left="1428"/>
      </w:pPr>
    </w:p>
    <w:p w:rsidR="00712F17" w:rsidRDefault="00712F17" w:rsidP="00712F17">
      <w:pPr>
        <w:pStyle w:val="Odstavecseseznamem"/>
        <w:numPr>
          <w:ilvl w:val="0"/>
          <w:numId w:val="5"/>
        </w:numPr>
        <w:spacing w:after="200" w:line="276" w:lineRule="auto"/>
      </w:pPr>
      <w:r>
        <w:t>Celkové anestetikum k intravenóznímu podání s krátkým účinkem.</w:t>
      </w:r>
    </w:p>
    <w:p w:rsidR="00712F17" w:rsidRDefault="00712F17" w:rsidP="00712F17">
      <w:pPr>
        <w:pStyle w:val="Odstavecseseznamem"/>
        <w:numPr>
          <w:ilvl w:val="0"/>
          <w:numId w:val="5"/>
        </w:numPr>
        <w:spacing w:after="200" w:line="276" w:lineRule="auto"/>
      </w:pPr>
      <w:r w:rsidRPr="001C4B22">
        <w:rPr>
          <w:b/>
        </w:rPr>
        <w:t>Terapeutické</w:t>
      </w:r>
      <w:r>
        <w:t xml:space="preserve"> </w:t>
      </w:r>
      <w:r w:rsidRPr="001C4B22">
        <w:rPr>
          <w:b/>
        </w:rPr>
        <w:t>indikace</w:t>
      </w:r>
      <w:r>
        <w:t xml:space="preserve">: úvod a udržování v celkové anestézie, </w:t>
      </w:r>
      <w:proofErr w:type="spellStart"/>
      <w:r>
        <w:t>sedaci</w:t>
      </w:r>
      <w:proofErr w:type="spellEnd"/>
      <w:r>
        <w:t xml:space="preserve"> během </w:t>
      </w:r>
      <w:bookmarkStart w:id="0" w:name="_GoBack"/>
      <w:bookmarkEnd w:id="0"/>
      <w:r w:rsidR="00D01CF2">
        <w:t>diagnostických a</w:t>
      </w:r>
      <w:r>
        <w:t xml:space="preserve"> chirurgických úkonů, </w:t>
      </w:r>
      <w:proofErr w:type="spellStart"/>
      <w:r>
        <w:t>sedaci</w:t>
      </w:r>
      <w:proofErr w:type="spellEnd"/>
      <w:r>
        <w:t xml:space="preserve"> u ventilovaných pacientů </w:t>
      </w:r>
    </w:p>
    <w:p w:rsidR="00712F17" w:rsidRDefault="00712F17" w:rsidP="00712F17">
      <w:pPr>
        <w:pStyle w:val="Odstavecseseznamem"/>
        <w:spacing w:after="200" w:line="276" w:lineRule="auto"/>
        <w:ind w:left="1428"/>
      </w:pPr>
      <w:r>
        <w:t>starších 16let na JIP.</w:t>
      </w:r>
    </w:p>
    <w:p w:rsidR="00712F17" w:rsidRDefault="00712F17" w:rsidP="00712F17">
      <w:pPr>
        <w:pStyle w:val="Odstavecseseznamem"/>
        <w:numPr>
          <w:ilvl w:val="0"/>
          <w:numId w:val="5"/>
        </w:numPr>
        <w:spacing w:after="200" w:line="276" w:lineRule="auto"/>
      </w:pPr>
      <w:r w:rsidRPr="001C4B22">
        <w:rPr>
          <w:b/>
        </w:rPr>
        <w:t>Kontraindikace</w:t>
      </w:r>
      <w:r>
        <w:t xml:space="preserve">: </w:t>
      </w:r>
      <w:proofErr w:type="spellStart"/>
      <w:r>
        <w:t>Propofol</w:t>
      </w:r>
      <w:proofErr w:type="spellEnd"/>
      <w:r>
        <w:t xml:space="preserve"> obsahuje sójový olej a nesmí být použit u pacientu</w:t>
      </w:r>
    </w:p>
    <w:p w:rsidR="00712F17" w:rsidRDefault="00712F17" w:rsidP="00712F17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 kteří jsou hypersenzitivní na arašídy nebo sóju.</w:t>
      </w:r>
    </w:p>
    <w:p w:rsidR="00D42993" w:rsidRDefault="00712F17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A5C51AB" wp14:editId="32B5D2CE">
            <wp:simplePos x="0" y="0"/>
            <wp:positionH relativeFrom="margin">
              <wp:posOffset>455295</wp:posOffset>
            </wp:positionH>
            <wp:positionV relativeFrom="paragraph">
              <wp:posOffset>2084070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704483"/>
    <w:multiLevelType w:val="hybridMultilevel"/>
    <w:tmpl w:val="032E7E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100524"/>
    <w:multiLevelType w:val="hybridMultilevel"/>
    <w:tmpl w:val="F74241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1F4AD2"/>
    <w:multiLevelType w:val="hybridMultilevel"/>
    <w:tmpl w:val="E5C69E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0EC614D"/>
    <w:multiLevelType w:val="hybridMultilevel"/>
    <w:tmpl w:val="6B5636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165"/>
    <w:rsid w:val="0002063F"/>
    <w:rsid w:val="00253671"/>
    <w:rsid w:val="00307E8F"/>
    <w:rsid w:val="00622165"/>
    <w:rsid w:val="006972E8"/>
    <w:rsid w:val="00712F17"/>
    <w:rsid w:val="00761C48"/>
    <w:rsid w:val="00A04702"/>
    <w:rsid w:val="00A05C94"/>
    <w:rsid w:val="00A268D1"/>
    <w:rsid w:val="00A57656"/>
    <w:rsid w:val="00AA2931"/>
    <w:rsid w:val="00C00877"/>
    <w:rsid w:val="00D01CF2"/>
    <w:rsid w:val="00D04595"/>
    <w:rsid w:val="00D42993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365C"/>
  <w15:docId w15:val="{088281E0-D796-4FC3-A5AA-40BEBD5F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</w:style>
  <w:style w:type="paragraph" w:styleId="Nadpis1">
    <w:name w:val="heading 1"/>
    <w:basedOn w:val="Normln"/>
    <w:next w:val="Normln"/>
    <w:link w:val="Nadpis1Char"/>
    <w:uiPriority w:val="9"/>
    <w:qFormat/>
    <w:rsid w:val="00253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5367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VSZDRAV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5</cp:revision>
  <dcterms:created xsi:type="dcterms:W3CDTF">2020-03-08T20:02:00Z</dcterms:created>
  <dcterms:modified xsi:type="dcterms:W3CDTF">2021-02-22T13:40:00Z</dcterms:modified>
</cp:coreProperties>
</file>