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165" w:rsidRDefault="00622165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5080</wp:posOffset>
            </wp:positionV>
            <wp:extent cx="4886325" cy="4282440"/>
            <wp:effectExtent l="0" t="0" r="9525" b="381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AB6" w:rsidRDefault="00A05C94" w:rsidP="00A05C94">
      <w:pPr>
        <w:rPr>
          <w:b/>
          <w:noProof/>
          <w:sz w:val="32"/>
        </w:rPr>
      </w:pPr>
      <w:r>
        <w:t xml:space="preserve">                                                            </w:t>
      </w:r>
      <w:r w:rsidR="00A04702">
        <w:t xml:space="preserve">    </w:t>
      </w:r>
      <w:r w:rsidR="009B2AB6">
        <w:tab/>
      </w:r>
      <w:r>
        <w:t xml:space="preserve"> </w:t>
      </w:r>
      <w:r w:rsidR="009B2AB6">
        <w:rPr>
          <w:b/>
          <w:noProof/>
          <w:sz w:val="32"/>
        </w:rPr>
        <w:t xml:space="preserve">Exacyl </w:t>
      </w:r>
    </w:p>
    <w:p w:rsidR="009B2AB6" w:rsidRPr="009B2AB6" w:rsidRDefault="009B2AB6" w:rsidP="009B2AB6">
      <w:pPr>
        <w:spacing w:line="240" w:lineRule="auto"/>
        <w:rPr>
          <w:b/>
          <w:noProof/>
          <w:sz w:val="20"/>
          <w:szCs w:val="20"/>
        </w:rPr>
      </w:pPr>
      <w:r>
        <w:rPr>
          <w:b/>
          <w:noProof/>
          <w:sz w:val="32"/>
        </w:rPr>
        <w:tab/>
      </w:r>
    </w:p>
    <w:p w:rsidR="009B2AB6" w:rsidRDefault="009B2AB6" w:rsidP="009B2AB6">
      <w:pPr>
        <w:pStyle w:val="Odstavecseseznamem"/>
        <w:numPr>
          <w:ilvl w:val="0"/>
          <w:numId w:val="5"/>
        </w:numPr>
        <w:tabs>
          <w:tab w:val="left" w:pos="2063"/>
        </w:tabs>
        <w:spacing w:line="360" w:lineRule="auto"/>
        <w:rPr>
          <w:sz w:val="20"/>
          <w:szCs w:val="20"/>
        </w:rPr>
      </w:pPr>
      <w:r w:rsidRPr="009B2AB6">
        <w:rPr>
          <w:b/>
          <w:sz w:val="20"/>
          <w:szCs w:val="20"/>
        </w:rPr>
        <w:t>Účinná látka:</w:t>
      </w:r>
      <w:r>
        <w:rPr>
          <w:sz w:val="20"/>
          <w:szCs w:val="20"/>
        </w:rPr>
        <w:t xml:space="preserve"> kyselina </w:t>
      </w:r>
      <w:proofErr w:type="spellStart"/>
      <w:r>
        <w:rPr>
          <w:sz w:val="20"/>
          <w:szCs w:val="20"/>
        </w:rPr>
        <w:t>tranexamová</w:t>
      </w:r>
      <w:proofErr w:type="spellEnd"/>
    </w:p>
    <w:p w:rsidR="00622165" w:rsidRDefault="009B2AB6" w:rsidP="009B2AB6">
      <w:pPr>
        <w:pStyle w:val="Odstavecseseznamem"/>
        <w:numPr>
          <w:ilvl w:val="0"/>
          <w:numId w:val="5"/>
        </w:numPr>
        <w:tabs>
          <w:tab w:val="left" w:pos="2063"/>
        </w:tabs>
        <w:spacing w:line="360" w:lineRule="auto"/>
        <w:rPr>
          <w:sz w:val="20"/>
          <w:szCs w:val="20"/>
        </w:rPr>
      </w:pPr>
      <w:proofErr w:type="spellStart"/>
      <w:r w:rsidRPr="009B2AB6">
        <w:rPr>
          <w:sz w:val="20"/>
          <w:szCs w:val="20"/>
        </w:rPr>
        <w:t>Antifibrinolytikum</w:t>
      </w:r>
      <w:proofErr w:type="spellEnd"/>
    </w:p>
    <w:p w:rsidR="006E4403" w:rsidRPr="006E4403" w:rsidRDefault="009B2AB6" w:rsidP="006C636B">
      <w:pPr>
        <w:pStyle w:val="Odstavecseseznamem"/>
        <w:numPr>
          <w:ilvl w:val="0"/>
          <w:numId w:val="5"/>
        </w:numPr>
        <w:tabs>
          <w:tab w:val="left" w:pos="2063"/>
        </w:tabs>
        <w:spacing w:line="360" w:lineRule="auto"/>
        <w:rPr>
          <w:color w:val="000000" w:themeColor="text1"/>
          <w:sz w:val="20"/>
          <w:szCs w:val="20"/>
        </w:rPr>
      </w:pPr>
      <w:r w:rsidRPr="009B2AB6">
        <w:rPr>
          <w:b/>
          <w:sz w:val="20"/>
          <w:szCs w:val="20"/>
        </w:rPr>
        <w:t>Terapeutické indikace:</w:t>
      </w:r>
      <w:r>
        <w:rPr>
          <w:sz w:val="20"/>
          <w:szCs w:val="20"/>
        </w:rPr>
        <w:t xml:space="preserve"> </w:t>
      </w:r>
      <w:r w:rsidR="006C636B">
        <w:rPr>
          <w:rFonts w:ascii="Calibri" w:hAnsi="Calibri"/>
          <w:color w:val="000000" w:themeColor="text1"/>
          <w:sz w:val="20"/>
          <w:szCs w:val="20"/>
        </w:rPr>
        <w:t>L</w:t>
      </w:r>
      <w:r w:rsidR="006C636B" w:rsidRPr="006C636B">
        <w:rPr>
          <w:rFonts w:ascii="Calibri" w:hAnsi="Calibri"/>
          <w:color w:val="000000" w:themeColor="text1"/>
          <w:sz w:val="20"/>
          <w:szCs w:val="20"/>
        </w:rPr>
        <w:t xml:space="preserve">éčba krvácení v důsledku </w:t>
      </w:r>
      <w:proofErr w:type="spellStart"/>
      <w:r w:rsidR="006C636B" w:rsidRPr="006C636B">
        <w:rPr>
          <w:rFonts w:ascii="Calibri" w:hAnsi="Calibri"/>
          <w:color w:val="000000" w:themeColor="text1"/>
          <w:sz w:val="20"/>
          <w:szCs w:val="20"/>
        </w:rPr>
        <w:t>fibrinolýzy</w:t>
      </w:r>
      <w:proofErr w:type="spellEnd"/>
      <w:r w:rsidR="006C636B" w:rsidRPr="006C636B">
        <w:rPr>
          <w:rFonts w:ascii="Calibri" w:hAnsi="Calibri"/>
          <w:color w:val="000000" w:themeColor="text1"/>
          <w:sz w:val="20"/>
          <w:szCs w:val="20"/>
        </w:rPr>
        <w:t xml:space="preserve">, například </w:t>
      </w:r>
    </w:p>
    <w:p w:rsidR="006E4403" w:rsidRDefault="006C636B" w:rsidP="006E4403">
      <w:pPr>
        <w:pStyle w:val="Odstavecseseznamem"/>
        <w:tabs>
          <w:tab w:val="left" w:pos="2063"/>
        </w:tabs>
        <w:spacing w:line="360" w:lineRule="auto"/>
        <w:ind w:left="1068"/>
        <w:rPr>
          <w:rFonts w:ascii="Calibri" w:hAnsi="Calibri"/>
          <w:color w:val="000000" w:themeColor="text1"/>
          <w:sz w:val="20"/>
          <w:szCs w:val="20"/>
        </w:rPr>
      </w:pPr>
      <w:r w:rsidRPr="006C636B">
        <w:rPr>
          <w:rFonts w:ascii="Calibri" w:hAnsi="Calibri"/>
          <w:color w:val="000000" w:themeColor="text1"/>
          <w:sz w:val="20"/>
          <w:szCs w:val="20"/>
        </w:rPr>
        <w:t>menoragie,</w:t>
      </w:r>
      <w:r w:rsidR="006E4403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Pr="006E4403">
        <w:rPr>
          <w:rFonts w:ascii="Calibri" w:hAnsi="Calibri"/>
          <w:color w:val="000000" w:themeColor="text1"/>
          <w:sz w:val="20"/>
          <w:szCs w:val="20"/>
        </w:rPr>
        <w:t>metroragie, gastrointestinální krvácení,</w:t>
      </w:r>
      <w:r w:rsidR="006E4403">
        <w:rPr>
          <w:rFonts w:ascii="Calibri" w:hAnsi="Calibri"/>
          <w:color w:val="000000" w:themeColor="text1"/>
          <w:sz w:val="20"/>
          <w:szCs w:val="20"/>
        </w:rPr>
        <w:t xml:space="preserve"> hematurie po chirurgickém</w:t>
      </w:r>
    </w:p>
    <w:p w:rsidR="006E4403" w:rsidRDefault="006C636B" w:rsidP="006E4403">
      <w:pPr>
        <w:pStyle w:val="Odstavecseseznamem"/>
        <w:tabs>
          <w:tab w:val="left" w:pos="2063"/>
        </w:tabs>
        <w:spacing w:line="360" w:lineRule="auto"/>
        <w:ind w:left="1068"/>
        <w:rPr>
          <w:rFonts w:ascii="Calibri" w:hAnsi="Calibri"/>
          <w:color w:val="000000" w:themeColor="text1"/>
          <w:sz w:val="20"/>
          <w:szCs w:val="20"/>
        </w:rPr>
      </w:pPr>
      <w:r w:rsidRPr="006E4403">
        <w:rPr>
          <w:rFonts w:ascii="Calibri" w:hAnsi="Calibri"/>
          <w:color w:val="000000" w:themeColor="text1"/>
          <w:sz w:val="20"/>
          <w:szCs w:val="20"/>
        </w:rPr>
        <w:t>výkonu,</w:t>
      </w:r>
      <w:r w:rsidR="006E4403">
        <w:rPr>
          <w:rFonts w:ascii="Calibri" w:hAnsi="Calibri"/>
          <w:color w:val="000000" w:themeColor="text1"/>
          <w:sz w:val="20"/>
          <w:szCs w:val="20"/>
        </w:rPr>
        <w:t xml:space="preserve"> </w:t>
      </w:r>
      <w:r w:rsidRPr="006E4403">
        <w:rPr>
          <w:rFonts w:ascii="Calibri" w:hAnsi="Calibri"/>
          <w:color w:val="000000" w:themeColor="text1"/>
          <w:sz w:val="20"/>
          <w:szCs w:val="20"/>
        </w:rPr>
        <w:t xml:space="preserve">ORL výkony, gynekologické zákroky a poruchy související s porodem, </w:t>
      </w:r>
    </w:p>
    <w:p w:rsidR="009B2AB6" w:rsidRPr="006E4403" w:rsidRDefault="006C636B" w:rsidP="006E4403">
      <w:pPr>
        <w:pStyle w:val="Odstavecseseznamem"/>
        <w:tabs>
          <w:tab w:val="left" w:pos="2063"/>
        </w:tabs>
        <w:spacing w:line="360" w:lineRule="auto"/>
        <w:ind w:left="1068"/>
        <w:rPr>
          <w:color w:val="000000" w:themeColor="text1"/>
          <w:sz w:val="20"/>
          <w:szCs w:val="20"/>
        </w:rPr>
      </w:pPr>
      <w:r w:rsidRPr="006E4403">
        <w:rPr>
          <w:rFonts w:ascii="Calibri" w:hAnsi="Calibri"/>
          <w:color w:val="000000" w:themeColor="text1"/>
          <w:sz w:val="20"/>
          <w:szCs w:val="20"/>
        </w:rPr>
        <w:t xml:space="preserve">krvácení v důsledku podávání </w:t>
      </w:r>
      <w:proofErr w:type="spellStart"/>
      <w:r w:rsidRPr="006E4403">
        <w:rPr>
          <w:rFonts w:ascii="Calibri" w:hAnsi="Calibri"/>
          <w:color w:val="000000" w:themeColor="text1"/>
          <w:sz w:val="20"/>
          <w:szCs w:val="20"/>
        </w:rPr>
        <w:t>fybrinolytik</w:t>
      </w:r>
      <w:proofErr w:type="spellEnd"/>
      <w:r w:rsidR="006E4403">
        <w:rPr>
          <w:rFonts w:ascii="Calibri" w:hAnsi="Calibri"/>
          <w:color w:val="000000" w:themeColor="text1"/>
          <w:sz w:val="20"/>
          <w:szCs w:val="20"/>
        </w:rPr>
        <w:t>.</w:t>
      </w:r>
      <w:bookmarkStart w:id="0" w:name="_GoBack"/>
      <w:bookmarkEnd w:id="0"/>
    </w:p>
    <w:p w:rsidR="006C636B" w:rsidRPr="006C636B" w:rsidRDefault="006C636B" w:rsidP="006C636B">
      <w:pPr>
        <w:pStyle w:val="Odstavecseseznamem"/>
        <w:numPr>
          <w:ilvl w:val="0"/>
          <w:numId w:val="5"/>
        </w:numPr>
        <w:tabs>
          <w:tab w:val="left" w:pos="2063"/>
        </w:tabs>
        <w:spacing w:line="360" w:lineRule="auto"/>
        <w:rPr>
          <w:color w:val="000000" w:themeColor="text1"/>
          <w:sz w:val="20"/>
          <w:szCs w:val="20"/>
        </w:rPr>
      </w:pPr>
      <w:r w:rsidRPr="006C636B">
        <w:rPr>
          <w:rFonts w:ascii="Calibri" w:hAnsi="Calibri"/>
          <w:b/>
          <w:color w:val="000000" w:themeColor="text1"/>
          <w:sz w:val="20"/>
          <w:szCs w:val="20"/>
        </w:rPr>
        <w:t>Dávkování:</w:t>
      </w:r>
      <w:r w:rsidRPr="006C636B">
        <w:rPr>
          <w:rFonts w:ascii="Calibri" w:hAnsi="Calibri"/>
          <w:color w:val="000000" w:themeColor="text1"/>
          <w:sz w:val="20"/>
          <w:szCs w:val="20"/>
        </w:rPr>
        <w:t xml:space="preserve"> 0,5 – 1 g pomalu (1 ml za minutu) </w:t>
      </w:r>
      <w:proofErr w:type="spellStart"/>
      <w:r w:rsidRPr="006C636B">
        <w:rPr>
          <w:rFonts w:ascii="Calibri" w:hAnsi="Calibri"/>
          <w:color w:val="000000" w:themeColor="text1"/>
          <w:sz w:val="20"/>
          <w:szCs w:val="20"/>
        </w:rPr>
        <w:t>i.v</w:t>
      </w:r>
      <w:proofErr w:type="spellEnd"/>
      <w:r w:rsidRPr="006C636B">
        <w:rPr>
          <w:rFonts w:ascii="Calibri" w:hAnsi="Calibri"/>
          <w:color w:val="000000" w:themeColor="text1"/>
          <w:sz w:val="20"/>
          <w:szCs w:val="20"/>
        </w:rPr>
        <w:t>.</w:t>
      </w:r>
    </w:p>
    <w:p w:rsidR="006C636B" w:rsidRDefault="009B2AB6" w:rsidP="006C636B">
      <w:pPr>
        <w:pStyle w:val="Odstavecseseznamem"/>
        <w:numPr>
          <w:ilvl w:val="0"/>
          <w:numId w:val="5"/>
        </w:numPr>
        <w:tabs>
          <w:tab w:val="left" w:pos="2063"/>
        </w:tabs>
        <w:spacing w:line="360" w:lineRule="auto"/>
        <w:rPr>
          <w:sz w:val="20"/>
          <w:szCs w:val="20"/>
        </w:rPr>
      </w:pPr>
      <w:r w:rsidRPr="009B2AB6">
        <w:rPr>
          <w:b/>
          <w:sz w:val="20"/>
          <w:szCs w:val="20"/>
        </w:rPr>
        <w:t>Kontraindikace:</w:t>
      </w:r>
      <w:r>
        <w:rPr>
          <w:sz w:val="20"/>
          <w:szCs w:val="20"/>
        </w:rPr>
        <w:t xml:space="preserve"> alergie na kyselinu </w:t>
      </w:r>
      <w:proofErr w:type="spellStart"/>
      <w:r>
        <w:rPr>
          <w:sz w:val="20"/>
          <w:szCs w:val="20"/>
        </w:rPr>
        <w:t>tranexamonou</w:t>
      </w:r>
      <w:proofErr w:type="spellEnd"/>
      <w:r>
        <w:rPr>
          <w:sz w:val="20"/>
          <w:szCs w:val="20"/>
        </w:rPr>
        <w:t xml:space="preserve">, </w:t>
      </w:r>
      <w:r w:rsidR="006C636B">
        <w:rPr>
          <w:sz w:val="20"/>
          <w:szCs w:val="20"/>
        </w:rPr>
        <w:t>akutní trombóza</w:t>
      </w:r>
      <w:r w:rsidR="006C636B" w:rsidRPr="006C636B">
        <w:rPr>
          <w:sz w:val="20"/>
          <w:szCs w:val="20"/>
        </w:rPr>
        <w:t xml:space="preserve">, renální </w:t>
      </w:r>
    </w:p>
    <w:p w:rsidR="009B2AB6" w:rsidRPr="006C636B" w:rsidRDefault="006C636B" w:rsidP="006C636B">
      <w:pPr>
        <w:pStyle w:val="Odstavecseseznamem"/>
        <w:tabs>
          <w:tab w:val="left" w:pos="2063"/>
        </w:tabs>
        <w:spacing w:line="360" w:lineRule="auto"/>
        <w:ind w:left="1068"/>
        <w:rPr>
          <w:sz w:val="20"/>
          <w:szCs w:val="20"/>
        </w:rPr>
      </w:pPr>
      <w:r>
        <w:rPr>
          <w:sz w:val="20"/>
          <w:szCs w:val="20"/>
        </w:rPr>
        <w:t>insufici</w:t>
      </w:r>
      <w:r w:rsidRPr="006C636B">
        <w:rPr>
          <w:sz w:val="20"/>
          <w:szCs w:val="20"/>
        </w:rPr>
        <w:t xml:space="preserve">ence, </w:t>
      </w:r>
      <w:r>
        <w:rPr>
          <w:sz w:val="20"/>
          <w:szCs w:val="20"/>
        </w:rPr>
        <w:t>křeče.</w:t>
      </w:r>
    </w:p>
    <w:p w:rsidR="009B2AB6" w:rsidRDefault="009B2AB6" w:rsidP="009B2AB6">
      <w:pPr>
        <w:pStyle w:val="Odstavecseseznamem"/>
        <w:numPr>
          <w:ilvl w:val="0"/>
          <w:numId w:val="5"/>
        </w:numPr>
        <w:tabs>
          <w:tab w:val="left" w:pos="2063"/>
        </w:tabs>
        <w:spacing w:line="360" w:lineRule="auto"/>
        <w:rPr>
          <w:sz w:val="20"/>
          <w:szCs w:val="20"/>
        </w:rPr>
      </w:pPr>
      <w:r w:rsidRPr="00D63FDE">
        <w:rPr>
          <w:b/>
          <w:sz w:val="20"/>
          <w:szCs w:val="20"/>
        </w:rPr>
        <w:t>Nežádoucí účinky</w:t>
      </w:r>
      <w:r>
        <w:rPr>
          <w:sz w:val="20"/>
          <w:szCs w:val="20"/>
        </w:rPr>
        <w:t xml:space="preserve">: nauzea, zvracení, průjem, </w:t>
      </w:r>
      <w:r w:rsidR="00D63FDE" w:rsidRPr="00D63FDE">
        <w:rPr>
          <w:b/>
          <w:sz w:val="20"/>
          <w:szCs w:val="20"/>
        </w:rPr>
        <w:t>podávat pomalu!!!</w:t>
      </w:r>
      <w:r w:rsidR="00D63FDE">
        <w:rPr>
          <w:sz w:val="20"/>
          <w:szCs w:val="20"/>
        </w:rPr>
        <w:t xml:space="preserve"> </w:t>
      </w:r>
      <w:r w:rsidR="006C636B">
        <w:rPr>
          <w:sz w:val="20"/>
          <w:szCs w:val="20"/>
        </w:rPr>
        <w:t>P</w:t>
      </w:r>
      <w:r>
        <w:rPr>
          <w:sz w:val="20"/>
          <w:szCs w:val="20"/>
        </w:rPr>
        <w:t>ři rychlém</w:t>
      </w:r>
    </w:p>
    <w:p w:rsidR="009B2AB6" w:rsidRDefault="006C636B" w:rsidP="009B2AB6">
      <w:pPr>
        <w:pStyle w:val="Odstavecseseznamem"/>
        <w:tabs>
          <w:tab w:val="left" w:pos="2063"/>
        </w:tabs>
        <w:spacing w:line="360" w:lineRule="auto"/>
        <w:ind w:left="1068"/>
        <w:rPr>
          <w:sz w:val="20"/>
          <w:szCs w:val="20"/>
        </w:rPr>
      </w:pPr>
      <w:r>
        <w:rPr>
          <w:sz w:val="20"/>
          <w:szCs w:val="20"/>
        </w:rPr>
        <w:t>p</w:t>
      </w:r>
      <w:r w:rsidR="009B2AB6">
        <w:rPr>
          <w:sz w:val="20"/>
          <w:szCs w:val="20"/>
        </w:rPr>
        <w:t>odání</w:t>
      </w:r>
      <w:r w:rsidR="00D63FDE">
        <w:rPr>
          <w:sz w:val="20"/>
          <w:szCs w:val="20"/>
        </w:rPr>
        <w:t xml:space="preserve"> malátnost a hypotenze</w:t>
      </w:r>
      <w:r w:rsidR="00A05B41">
        <w:rPr>
          <w:sz w:val="20"/>
          <w:szCs w:val="20"/>
        </w:rPr>
        <w:t>.</w:t>
      </w:r>
    </w:p>
    <w:p w:rsidR="00D63FDE" w:rsidRDefault="00D63FDE" w:rsidP="009B2AB6">
      <w:pPr>
        <w:pStyle w:val="Odstavecseseznamem"/>
        <w:tabs>
          <w:tab w:val="left" w:pos="2063"/>
        </w:tabs>
        <w:spacing w:line="360" w:lineRule="auto"/>
        <w:ind w:left="1068"/>
        <w:rPr>
          <w:sz w:val="20"/>
          <w:szCs w:val="20"/>
        </w:rPr>
      </w:pPr>
    </w:p>
    <w:p w:rsidR="00D63FDE" w:rsidRDefault="00D63FDE" w:rsidP="009B2AB6">
      <w:pPr>
        <w:pStyle w:val="Odstavecseseznamem"/>
        <w:tabs>
          <w:tab w:val="left" w:pos="2063"/>
        </w:tabs>
        <w:spacing w:line="360" w:lineRule="auto"/>
        <w:ind w:left="1068"/>
        <w:rPr>
          <w:sz w:val="20"/>
          <w:szCs w:val="20"/>
        </w:rPr>
      </w:pPr>
    </w:p>
    <w:p w:rsidR="00D63FDE" w:rsidRPr="009B2AB6" w:rsidRDefault="00D63FDE" w:rsidP="009B2AB6">
      <w:pPr>
        <w:pStyle w:val="Odstavecseseznamem"/>
        <w:tabs>
          <w:tab w:val="left" w:pos="2063"/>
        </w:tabs>
        <w:spacing w:line="360" w:lineRule="auto"/>
        <w:ind w:left="1068"/>
        <w:rPr>
          <w:sz w:val="20"/>
          <w:szCs w:val="20"/>
        </w:rPr>
      </w:pPr>
    </w:p>
    <w:p w:rsidR="00622165" w:rsidRDefault="00622165" w:rsidP="009B2AB6">
      <w:pPr>
        <w:spacing w:line="240" w:lineRule="auto"/>
      </w:pPr>
    </w:p>
    <w:p w:rsidR="006549A6" w:rsidRDefault="006E4403" w:rsidP="009B2AB6">
      <w:pPr>
        <w:spacing w:line="240" w:lineRule="auto"/>
      </w:pPr>
    </w:p>
    <w:p w:rsidR="00622165" w:rsidRDefault="00622165" w:rsidP="009B2AB6">
      <w:pPr>
        <w:spacing w:line="240" w:lineRule="auto"/>
      </w:pPr>
    </w:p>
    <w:p w:rsidR="00622165" w:rsidRDefault="00622165"/>
    <w:p w:rsidR="00622165" w:rsidRDefault="002A4D30"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2734EF4C" wp14:editId="34CD110D">
            <wp:simplePos x="0" y="0"/>
            <wp:positionH relativeFrom="margin">
              <wp:posOffset>138430</wp:posOffset>
            </wp:positionH>
            <wp:positionV relativeFrom="paragraph">
              <wp:posOffset>-283210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165" w:rsidRDefault="00622165"/>
    <w:p w:rsidR="00622165" w:rsidRDefault="00622165"/>
    <w:p w:rsidR="00622165" w:rsidRDefault="00622165"/>
    <w:p w:rsidR="00622165" w:rsidRDefault="00622165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p w:rsidR="002A4D30" w:rsidRDefault="002A4D30"/>
    <w:p w:rsidR="002A4D30" w:rsidRDefault="002A4D30"/>
    <w:sectPr w:rsidR="002A4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03BE"/>
    <w:multiLevelType w:val="hybridMultilevel"/>
    <w:tmpl w:val="9A9A889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5EC2445"/>
    <w:multiLevelType w:val="hybridMultilevel"/>
    <w:tmpl w:val="620AB82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0FC7EB9"/>
    <w:multiLevelType w:val="hybridMultilevel"/>
    <w:tmpl w:val="7E6209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4905BEA"/>
    <w:multiLevelType w:val="hybridMultilevel"/>
    <w:tmpl w:val="D594412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5A047DA"/>
    <w:multiLevelType w:val="hybridMultilevel"/>
    <w:tmpl w:val="8F94C45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65"/>
    <w:rsid w:val="0002063F"/>
    <w:rsid w:val="002A4D30"/>
    <w:rsid w:val="00307E8F"/>
    <w:rsid w:val="00437BA3"/>
    <w:rsid w:val="00622165"/>
    <w:rsid w:val="006972E8"/>
    <w:rsid w:val="006C636B"/>
    <w:rsid w:val="006E4403"/>
    <w:rsid w:val="00761C48"/>
    <w:rsid w:val="009B2AB6"/>
    <w:rsid w:val="00A04702"/>
    <w:rsid w:val="00A05B41"/>
    <w:rsid w:val="00A05C94"/>
    <w:rsid w:val="00A268D1"/>
    <w:rsid w:val="00A57656"/>
    <w:rsid w:val="00AA2931"/>
    <w:rsid w:val="00C00877"/>
    <w:rsid w:val="00D04595"/>
    <w:rsid w:val="00D42993"/>
    <w:rsid w:val="00D63FDE"/>
    <w:rsid w:val="00F3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608F5"/>
  <w15:chartTrackingRefBased/>
  <w15:docId w15:val="{615C940E-CF58-49FD-894D-C2B45980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2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Microsoft</cp:lastModifiedBy>
  <cp:revision>7</cp:revision>
  <dcterms:created xsi:type="dcterms:W3CDTF">2020-03-08T20:02:00Z</dcterms:created>
  <dcterms:modified xsi:type="dcterms:W3CDTF">2020-03-29T16:18:00Z</dcterms:modified>
</cp:coreProperties>
</file>