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702" w:rsidRPr="00CA60C6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49232F">
        <w:rPr>
          <w:b/>
          <w:noProof/>
          <w:sz w:val="32"/>
        </w:rPr>
        <w:t>CORDARONE</w:t>
      </w:r>
    </w:p>
    <w:p w:rsidR="00A05C94" w:rsidRPr="00A04702" w:rsidRDefault="0049232F" w:rsidP="00A04702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proofErr w:type="spellStart"/>
      <w:r>
        <w:rPr>
          <w:sz w:val="20"/>
        </w:rPr>
        <w:t>Antiarytmikum</w:t>
      </w:r>
      <w:proofErr w:type="spellEnd"/>
    </w:p>
    <w:p w:rsidR="0049232F" w:rsidRDefault="006C2E9D" w:rsidP="006C2E9D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T</w:t>
      </w:r>
      <w:r w:rsidR="00A05C94" w:rsidRPr="00A04702">
        <w:rPr>
          <w:b/>
          <w:sz w:val="20"/>
        </w:rPr>
        <w:t>erapeutické indikace</w:t>
      </w:r>
      <w:r w:rsidR="0049232F">
        <w:rPr>
          <w:sz w:val="20"/>
        </w:rPr>
        <w:t xml:space="preserve"> –</w:t>
      </w:r>
      <w:r>
        <w:rPr>
          <w:sz w:val="20"/>
        </w:rPr>
        <w:t xml:space="preserve"> Těžké poruchy srdečního rytmu, zvláště těžké</w:t>
      </w:r>
    </w:p>
    <w:p w:rsidR="006C2E9D" w:rsidRDefault="006C2E9D" w:rsidP="006C2E9D">
      <w:pPr>
        <w:pStyle w:val="Odstavecseseznamem"/>
        <w:spacing w:line="360" w:lineRule="auto"/>
        <w:ind w:left="1428"/>
        <w:rPr>
          <w:sz w:val="20"/>
        </w:rPr>
      </w:pPr>
      <w:proofErr w:type="spellStart"/>
      <w:r>
        <w:rPr>
          <w:sz w:val="20"/>
        </w:rPr>
        <w:t>supraventrikulární</w:t>
      </w:r>
      <w:proofErr w:type="spellEnd"/>
      <w:r>
        <w:rPr>
          <w:sz w:val="20"/>
        </w:rPr>
        <w:t xml:space="preserve"> poruchy rytmu s rychlou frekvencí komor, tachykardie</w:t>
      </w:r>
    </w:p>
    <w:p w:rsidR="006C2E9D" w:rsidRDefault="006C2E9D" w:rsidP="006C2E9D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 xml:space="preserve">spojené s WPW syndromem, symptomatické a </w:t>
      </w:r>
      <w:proofErr w:type="spellStart"/>
      <w:r>
        <w:rPr>
          <w:sz w:val="20"/>
        </w:rPr>
        <w:t>hemodynamicky</w:t>
      </w:r>
      <w:proofErr w:type="spellEnd"/>
      <w:r>
        <w:rPr>
          <w:sz w:val="20"/>
        </w:rPr>
        <w:t xml:space="preserve"> závažné</w:t>
      </w:r>
    </w:p>
    <w:p w:rsidR="006C2E9D" w:rsidRPr="006C2E9D" w:rsidRDefault="006C2E9D" w:rsidP="006C2E9D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komorové tachykardie a komorové extrasystoly. Pro dospělé pacienty.</w:t>
      </w:r>
    </w:p>
    <w:p w:rsidR="00A05C94" w:rsidRPr="00CA60C6" w:rsidRDefault="006C2E9D" w:rsidP="00A05C94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>Dávkování</w:t>
      </w:r>
      <w:r>
        <w:rPr>
          <w:sz w:val="20"/>
        </w:rPr>
        <w:t xml:space="preserve"> – </w:t>
      </w:r>
      <w:proofErr w:type="spellStart"/>
      <w:proofErr w:type="gramStart"/>
      <w:r>
        <w:rPr>
          <w:sz w:val="20"/>
        </w:rPr>
        <w:t>i.v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infuze- dávka 5 mg/kg t.hm. ve 250 ml 5</w:t>
      </w:r>
      <w:r>
        <w:rPr>
          <w:rFonts w:cstheme="minorHAnsi"/>
          <w:sz w:val="20"/>
        </w:rPr>
        <w:t>%</w:t>
      </w:r>
      <w:r w:rsidR="00CA60C6">
        <w:rPr>
          <w:sz w:val="20"/>
        </w:rPr>
        <w:t xml:space="preserve"> glukózy</w:t>
      </w:r>
    </w:p>
    <w:p w:rsidR="00CA60C6" w:rsidRDefault="00CA60C6" w:rsidP="00CA60C6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v rozmezí 20 min až 2hod. Lze opakovat 2-3krát během 24 hod.</w:t>
      </w:r>
    </w:p>
    <w:p w:rsidR="00CA60C6" w:rsidRDefault="00CA60C6" w:rsidP="00CA60C6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 xml:space="preserve">KPR komorové fibrilace rezistentní na elektrickou </w:t>
      </w:r>
      <w:proofErr w:type="spellStart"/>
      <w:r>
        <w:rPr>
          <w:sz w:val="20"/>
        </w:rPr>
        <w:t>kardioverzii</w:t>
      </w:r>
      <w:proofErr w:type="spellEnd"/>
      <w:r>
        <w:rPr>
          <w:sz w:val="20"/>
        </w:rPr>
        <w:t xml:space="preserve"> – </w:t>
      </w:r>
    </w:p>
    <w:p w:rsidR="00CA60C6" w:rsidRPr="00CA60C6" w:rsidRDefault="00CA60C6" w:rsidP="00CA60C6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Dávka je 300 mg (nebo 5 mg/kg t. hm.) ve 20ml 5</w:t>
      </w:r>
      <w:r>
        <w:rPr>
          <w:rFonts w:cstheme="minorHAnsi"/>
          <w:sz w:val="20"/>
        </w:rPr>
        <w:t>%</w:t>
      </w:r>
      <w:r>
        <w:rPr>
          <w:sz w:val="20"/>
        </w:rPr>
        <w:t xml:space="preserve"> glukózy jako </w:t>
      </w:r>
      <w:proofErr w:type="spellStart"/>
      <w:proofErr w:type="gramStart"/>
      <w:r>
        <w:rPr>
          <w:sz w:val="20"/>
        </w:rPr>
        <w:t>i.v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 xml:space="preserve"> bolus.</w:t>
      </w:r>
    </w:p>
    <w:p w:rsidR="00A05C94" w:rsidRDefault="007C79CE" w:rsidP="006028DE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 xml:space="preserve">Kontraindikace </w:t>
      </w:r>
      <w:r>
        <w:rPr>
          <w:sz w:val="20"/>
        </w:rPr>
        <w:t>–</w:t>
      </w:r>
      <w:r w:rsidRPr="007C79CE">
        <w:rPr>
          <w:sz w:val="20"/>
        </w:rPr>
        <w:t xml:space="preserve"> přecitlivělost</w:t>
      </w:r>
      <w:r>
        <w:rPr>
          <w:sz w:val="20"/>
        </w:rPr>
        <w:t xml:space="preserve"> na složky přípravku, přecitlivělost na jód,</w:t>
      </w:r>
    </w:p>
    <w:p w:rsidR="007C79CE" w:rsidRDefault="007C79CE" w:rsidP="007C79CE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sinusová bradykardie, šokový stav, těžká hypotenze, kardiomyopatie,</w:t>
      </w:r>
    </w:p>
    <w:p w:rsidR="007C79CE" w:rsidRPr="007C79CE" w:rsidRDefault="007C79CE" w:rsidP="007C79CE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 xml:space="preserve">těžká respirační nedostatečnost, děti do 3 let, kojení, </w:t>
      </w:r>
      <w:proofErr w:type="spellStart"/>
      <w:r>
        <w:rPr>
          <w:sz w:val="20"/>
        </w:rPr>
        <w:t>relativnětěhotenství</w:t>
      </w:r>
      <w:proofErr w:type="spellEnd"/>
    </w:p>
    <w:p w:rsidR="00A05C94" w:rsidRPr="008730A1" w:rsidRDefault="007C79CE" w:rsidP="007C79CE">
      <w:pPr>
        <w:pStyle w:val="Odstavecseseznamem"/>
        <w:numPr>
          <w:ilvl w:val="0"/>
          <w:numId w:val="2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Neplatí pro použití při </w:t>
      </w:r>
      <w:proofErr w:type="spellStart"/>
      <w:r>
        <w:rPr>
          <w:b/>
          <w:sz w:val="20"/>
        </w:rPr>
        <w:t>kardiopulmonární</w:t>
      </w:r>
      <w:proofErr w:type="spellEnd"/>
      <w:r>
        <w:rPr>
          <w:b/>
          <w:sz w:val="20"/>
        </w:rPr>
        <w:t xml:space="preserve"> resuscitaci!</w:t>
      </w:r>
      <w:bookmarkStart w:id="0" w:name="_GoBack"/>
      <w:bookmarkEnd w:id="0"/>
    </w:p>
    <w:p w:rsidR="008730A1" w:rsidRPr="00A04702" w:rsidRDefault="008730A1" w:rsidP="008730A1">
      <w:pPr>
        <w:pStyle w:val="Odstavecseseznamem"/>
        <w:spacing w:line="360" w:lineRule="auto"/>
        <w:ind w:left="1428"/>
        <w:rPr>
          <w:b/>
          <w:sz w:val="20"/>
        </w:rPr>
      </w:pP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7E6ECE" wp14:editId="146D979A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2A408E"/>
    <w:multiLevelType w:val="hybridMultilevel"/>
    <w:tmpl w:val="7D6AA822"/>
    <w:lvl w:ilvl="0" w:tplc="EC7AA56A">
      <w:numFmt w:val="bullet"/>
      <w:lvlText w:val="-"/>
      <w:lvlJc w:val="left"/>
      <w:pPr>
        <w:ind w:left="1833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307E8F"/>
    <w:rsid w:val="00454090"/>
    <w:rsid w:val="0049232F"/>
    <w:rsid w:val="00622165"/>
    <w:rsid w:val="006972E8"/>
    <w:rsid w:val="006C2E9D"/>
    <w:rsid w:val="007C79CE"/>
    <w:rsid w:val="008730A1"/>
    <w:rsid w:val="00A04702"/>
    <w:rsid w:val="00A05C94"/>
    <w:rsid w:val="00A268D1"/>
    <w:rsid w:val="00A57656"/>
    <w:rsid w:val="00AA2931"/>
    <w:rsid w:val="00C00877"/>
    <w:rsid w:val="00CA60C6"/>
    <w:rsid w:val="00D04595"/>
    <w:rsid w:val="00D42993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Lukáš</cp:lastModifiedBy>
  <cp:revision>2</cp:revision>
  <dcterms:created xsi:type="dcterms:W3CDTF">2020-06-06T16:05:00Z</dcterms:created>
  <dcterms:modified xsi:type="dcterms:W3CDTF">2020-06-06T16:05:00Z</dcterms:modified>
</cp:coreProperties>
</file>