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D671" w14:textId="77777777" w:rsidR="00A2634B" w:rsidRDefault="00A2634B" w:rsidP="00A2634B">
      <w:pPr>
        <w:jc w:val="center"/>
        <w:rPr>
          <w:rFonts w:ascii="Times New Roman" w:hAnsi="Times New Roman" w:cs="Times New Roman"/>
          <w:b/>
          <w:sz w:val="28"/>
        </w:rPr>
      </w:pPr>
      <w:r w:rsidRPr="007D7EC8">
        <w:rPr>
          <w:rFonts w:ascii="Times New Roman" w:hAnsi="Times New Roman" w:cs="Times New Roman"/>
          <w:b/>
          <w:sz w:val="28"/>
        </w:rPr>
        <w:t>Lipidy</w:t>
      </w:r>
    </w:p>
    <w:p w14:paraId="587C6073" w14:textId="77777777" w:rsidR="00332F1C" w:rsidRDefault="00A2634B" w:rsidP="00A263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Lipidy představují skupinu různorodých organických sloučenin rozpustných v organických rozpouštědlech (např. chloroform) a málo či vůbec nerozpustných ve vodě. Slovo lipidy pochází z řeckého „</w:t>
      </w:r>
      <w:proofErr w:type="spellStart"/>
      <w:r>
        <w:rPr>
          <w:rFonts w:ascii="Times New Roman" w:hAnsi="Times New Roman" w:cs="Times New Roman"/>
          <w:sz w:val="24"/>
        </w:rPr>
        <w:t>lipos</w:t>
      </w:r>
      <w:proofErr w:type="spellEnd"/>
      <w:r>
        <w:rPr>
          <w:rFonts w:ascii="Times New Roman" w:hAnsi="Times New Roman" w:cs="Times New Roman"/>
          <w:sz w:val="24"/>
        </w:rPr>
        <w:t>“ – tuk.</w:t>
      </w:r>
      <w:r w:rsidR="00332F1C">
        <w:rPr>
          <w:rFonts w:ascii="Times New Roman" w:hAnsi="Times New Roman" w:cs="Times New Roman"/>
          <w:sz w:val="24"/>
        </w:rPr>
        <w:t xml:space="preserve"> </w:t>
      </w:r>
      <w:r w:rsidR="00E67E46">
        <w:rPr>
          <w:rFonts w:ascii="Times New Roman" w:hAnsi="Times New Roman" w:cs="Times New Roman"/>
          <w:sz w:val="24"/>
        </w:rPr>
        <w:t>Lipidy mohou plnit rozličné funkce, podle toho, o které lipidy se jedná – zdroj energie, součást biologických membrán</w:t>
      </w:r>
      <w:r w:rsidR="00C309D2">
        <w:rPr>
          <w:rFonts w:ascii="Times New Roman" w:hAnsi="Times New Roman" w:cs="Times New Roman"/>
          <w:sz w:val="24"/>
        </w:rPr>
        <w:t>, emulgátor tuků, …</w:t>
      </w:r>
      <w:r w:rsidR="00E67E46">
        <w:rPr>
          <w:rFonts w:ascii="Times New Roman" w:hAnsi="Times New Roman" w:cs="Times New Roman"/>
          <w:sz w:val="24"/>
        </w:rPr>
        <w:t xml:space="preserve"> </w:t>
      </w:r>
    </w:p>
    <w:p w14:paraId="368D0CD8" w14:textId="77777777" w:rsidR="00A2634B" w:rsidRDefault="00332F1C" w:rsidP="00A263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Mezi lipidy řadíme:</w:t>
      </w:r>
    </w:p>
    <w:p w14:paraId="5C3297FA" w14:textId="77777777" w:rsidR="00332F1C" w:rsidRDefault="00332F1C" w:rsidP="00332F1C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Mastné kyseliny</w:t>
      </w:r>
    </w:p>
    <w:p w14:paraId="1BFD4609" w14:textId="77777777" w:rsidR="00332F1C" w:rsidRDefault="00332F1C" w:rsidP="00332F1C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Triacylglyceroly</w:t>
      </w:r>
    </w:p>
    <w:p w14:paraId="5E74968B" w14:textId="77777777" w:rsidR="00E54698" w:rsidRDefault="00E54698" w:rsidP="00332F1C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Vosky</w:t>
      </w:r>
      <w:r w:rsidR="00DC1B0A">
        <w:t xml:space="preserve"> – estery vyšších MK a vyššího jednosytného alkoholu</w:t>
      </w:r>
      <w:r w:rsidR="00440FFC">
        <w:t xml:space="preserve"> (pro</w:t>
      </w:r>
      <w:r w:rsidR="00443FAA">
        <w:t xml:space="preserve"> fyziologii</w:t>
      </w:r>
      <w:r w:rsidR="00440FFC">
        <w:t xml:space="preserve"> člověka nepodstatné)</w:t>
      </w:r>
    </w:p>
    <w:p w14:paraId="39C03314" w14:textId="77777777" w:rsidR="00332F1C" w:rsidRDefault="00332F1C" w:rsidP="00332F1C">
      <w:pPr>
        <w:pStyle w:val="Odstavecseseznamem"/>
        <w:numPr>
          <w:ilvl w:val="0"/>
          <w:numId w:val="14"/>
        </w:numPr>
        <w:spacing w:line="360" w:lineRule="auto"/>
        <w:jc w:val="both"/>
      </w:pPr>
      <w:proofErr w:type="spellStart"/>
      <w:r>
        <w:t>Izoprenoidní</w:t>
      </w:r>
      <w:proofErr w:type="spellEnd"/>
      <w:r>
        <w:t xml:space="preserve"> lipidy</w:t>
      </w:r>
    </w:p>
    <w:p w14:paraId="1D746547" w14:textId="77777777" w:rsidR="00332F1C" w:rsidRDefault="00332F1C" w:rsidP="00332F1C">
      <w:pPr>
        <w:pStyle w:val="Odstavecseseznamem"/>
        <w:numPr>
          <w:ilvl w:val="1"/>
          <w:numId w:val="14"/>
        </w:numPr>
        <w:spacing w:line="360" w:lineRule="auto"/>
        <w:jc w:val="both"/>
      </w:pPr>
      <w:r>
        <w:t>Cholesterol</w:t>
      </w:r>
    </w:p>
    <w:p w14:paraId="155E148F" w14:textId="77777777" w:rsidR="00332F1C" w:rsidRDefault="00332F1C" w:rsidP="00332F1C">
      <w:pPr>
        <w:pStyle w:val="Odstavecseseznamem"/>
        <w:numPr>
          <w:ilvl w:val="1"/>
          <w:numId w:val="14"/>
        </w:numPr>
        <w:spacing w:line="360" w:lineRule="auto"/>
        <w:jc w:val="both"/>
      </w:pPr>
      <w:proofErr w:type="spellStart"/>
      <w:r>
        <w:t>Cholesterolestery</w:t>
      </w:r>
      <w:proofErr w:type="spellEnd"/>
    </w:p>
    <w:p w14:paraId="55477B87" w14:textId="77777777" w:rsidR="00332F1C" w:rsidRDefault="00332F1C" w:rsidP="00332F1C">
      <w:pPr>
        <w:pStyle w:val="Odstavecseseznamem"/>
        <w:numPr>
          <w:ilvl w:val="1"/>
          <w:numId w:val="14"/>
        </w:numPr>
        <w:spacing w:line="360" w:lineRule="auto"/>
        <w:jc w:val="both"/>
      </w:pPr>
      <w:r>
        <w:t>Žlučové kyseliny</w:t>
      </w:r>
    </w:p>
    <w:p w14:paraId="325AD21F" w14:textId="77777777" w:rsidR="00332F1C" w:rsidRDefault="00332F1C" w:rsidP="00332F1C">
      <w:pPr>
        <w:pStyle w:val="Odstavecseseznamem"/>
        <w:numPr>
          <w:ilvl w:val="1"/>
          <w:numId w:val="14"/>
        </w:numPr>
        <w:spacing w:line="360" w:lineRule="auto"/>
        <w:jc w:val="both"/>
      </w:pPr>
      <w:r>
        <w:t>Steroidní hormony</w:t>
      </w:r>
    </w:p>
    <w:p w14:paraId="613BAE33" w14:textId="77777777" w:rsidR="00332F1C" w:rsidRDefault="00332F1C" w:rsidP="00332F1C">
      <w:pPr>
        <w:pStyle w:val="Odstavecseseznamem"/>
        <w:numPr>
          <w:ilvl w:val="1"/>
          <w:numId w:val="14"/>
        </w:numPr>
        <w:spacing w:line="360" w:lineRule="auto"/>
        <w:jc w:val="both"/>
      </w:pPr>
      <w:r>
        <w:t>Vitamin D</w:t>
      </w:r>
    </w:p>
    <w:p w14:paraId="4996CA8B" w14:textId="77777777" w:rsidR="00332F1C" w:rsidRDefault="00332F1C" w:rsidP="00332F1C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Složené lipidy</w:t>
      </w:r>
    </w:p>
    <w:p w14:paraId="38E5258A" w14:textId="77777777" w:rsidR="00D25767" w:rsidRDefault="00D25767" w:rsidP="00D25767">
      <w:pPr>
        <w:pStyle w:val="Odstavecseseznamem"/>
        <w:numPr>
          <w:ilvl w:val="1"/>
          <w:numId w:val="14"/>
        </w:numPr>
        <w:spacing w:line="360" w:lineRule="auto"/>
        <w:jc w:val="both"/>
      </w:pPr>
      <w:r>
        <w:t>Lipoproteiny</w:t>
      </w:r>
    </w:p>
    <w:p w14:paraId="49DE0051" w14:textId="77777777" w:rsidR="00D25767" w:rsidRDefault="00D25767" w:rsidP="00D25767">
      <w:pPr>
        <w:pStyle w:val="Odstavecseseznamem"/>
        <w:numPr>
          <w:ilvl w:val="1"/>
          <w:numId w:val="14"/>
        </w:numPr>
        <w:spacing w:line="360" w:lineRule="auto"/>
        <w:jc w:val="both"/>
      </w:pPr>
      <w:r>
        <w:t>Fosfolipidy</w:t>
      </w:r>
    </w:p>
    <w:p w14:paraId="64BEED74" w14:textId="77777777" w:rsidR="00D25767" w:rsidRDefault="00D25767" w:rsidP="00D25767">
      <w:pPr>
        <w:pStyle w:val="Odstavecseseznamem"/>
        <w:numPr>
          <w:ilvl w:val="1"/>
          <w:numId w:val="14"/>
        </w:numPr>
        <w:spacing w:line="360" w:lineRule="auto"/>
        <w:jc w:val="both"/>
      </w:pPr>
      <w:r>
        <w:t>Glykolipidy</w:t>
      </w:r>
    </w:p>
    <w:p w14:paraId="0BA866AB" w14:textId="77777777" w:rsidR="00AC1F69" w:rsidRDefault="00AC1F69" w:rsidP="00AC1F69">
      <w:pPr>
        <w:pStyle w:val="Odstavecseseznamem"/>
        <w:tabs>
          <w:tab w:val="left" w:pos="426"/>
        </w:tabs>
        <w:spacing w:line="360" w:lineRule="auto"/>
        <w:ind w:left="0"/>
        <w:contextualSpacing w:val="0"/>
        <w:jc w:val="both"/>
      </w:pPr>
    </w:p>
    <w:p w14:paraId="56775455" w14:textId="77777777" w:rsidR="00AC1F69" w:rsidRDefault="00A2634B" w:rsidP="00E87E5D">
      <w:pPr>
        <w:pStyle w:val="Odstavecseseznamem"/>
        <w:tabs>
          <w:tab w:val="left" w:pos="426"/>
        </w:tabs>
        <w:spacing w:line="360" w:lineRule="auto"/>
        <w:ind w:left="0"/>
        <w:contextualSpacing w:val="0"/>
      </w:pPr>
      <w:r w:rsidRPr="00E85B0A">
        <w:rPr>
          <w:b/>
        </w:rPr>
        <w:t>Mastné kyseliny (MK)</w:t>
      </w:r>
    </w:p>
    <w:p w14:paraId="3AEB3325" w14:textId="77777777" w:rsidR="00A2634B" w:rsidRPr="00E85B0A" w:rsidRDefault="00AC1F69" w:rsidP="00AC1F69">
      <w:pPr>
        <w:pStyle w:val="Odstavecseseznamem"/>
        <w:tabs>
          <w:tab w:val="left" w:pos="426"/>
        </w:tabs>
        <w:spacing w:line="360" w:lineRule="auto"/>
        <w:ind w:left="0"/>
        <w:contextualSpacing w:val="0"/>
        <w:jc w:val="both"/>
      </w:pPr>
      <w:r>
        <w:t xml:space="preserve">Mastné kyseliny jsou </w:t>
      </w:r>
      <w:r w:rsidR="00A2634B" w:rsidRPr="00E85B0A">
        <w:t>karboxylové kyseliny s delším uhlovodíkovým řetězcem –</w:t>
      </w:r>
      <w:r>
        <w:t xml:space="preserve"> </w:t>
      </w:r>
      <w:r w:rsidR="00A2634B" w:rsidRPr="00E85B0A">
        <w:t>v organismech se obvykle vyskytují lineární kyseliny se sudým počtem uhlíků, což je dáno způsobem jejich syntézy,</w:t>
      </w:r>
      <w:r>
        <w:t xml:space="preserve"> </w:t>
      </w:r>
      <w:r w:rsidR="00A2634B" w:rsidRPr="00E85B0A">
        <w:t xml:space="preserve">s počtem mezi 14-24C, nejčastěji MK s 16 a 18 uhlíky. </w:t>
      </w:r>
    </w:p>
    <w:p w14:paraId="296D84ED" w14:textId="77777777" w:rsidR="00667C64" w:rsidRDefault="00667C64" w:rsidP="00A2634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01937B3" w14:textId="6519CA29" w:rsidR="00AC1F69" w:rsidRDefault="00AC1F69" w:rsidP="00A263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C1F69">
        <w:rPr>
          <w:rFonts w:ascii="Times New Roman" w:hAnsi="Times New Roman" w:cs="Times New Roman"/>
          <w:sz w:val="24"/>
        </w:rPr>
        <w:t>Podle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toho,</w:t>
      </w:r>
      <w:r w:rsidR="009D08CD">
        <w:rPr>
          <w:rFonts w:ascii="Times New Roman" w:hAnsi="Times New Roman" w:cs="Times New Roman"/>
          <w:sz w:val="24"/>
        </w:rPr>
        <w:t xml:space="preserve"> jestli obsahují ve své molekule</w:t>
      </w:r>
      <w:r>
        <w:rPr>
          <w:rFonts w:ascii="Times New Roman" w:hAnsi="Times New Roman" w:cs="Times New Roman"/>
          <w:sz w:val="24"/>
        </w:rPr>
        <w:t xml:space="preserve"> násobné vazby, rozlišují se:</w:t>
      </w:r>
    </w:p>
    <w:p w14:paraId="027AA360" w14:textId="77777777" w:rsidR="00AC1F69" w:rsidRDefault="00AC1F69" w:rsidP="00AC1F69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>Nasycené MK (neobsahují násobné vazby, jen vazby jednoduché</w:t>
      </w:r>
    </w:p>
    <w:p w14:paraId="35DA4915" w14:textId="77777777" w:rsidR="00AC1F69" w:rsidRPr="00AC1F69" w:rsidRDefault="00AC1F69" w:rsidP="00AC1F69">
      <w:pPr>
        <w:pStyle w:val="Odstavecseseznamem"/>
        <w:numPr>
          <w:ilvl w:val="0"/>
          <w:numId w:val="15"/>
        </w:numPr>
        <w:spacing w:line="360" w:lineRule="auto"/>
        <w:jc w:val="both"/>
      </w:pPr>
      <w:r>
        <w:t>Nenasycené MK (obsahují jak jednoduché, tak násobné vazby – nejčastěji dvojné)</w:t>
      </w:r>
    </w:p>
    <w:p w14:paraId="12326EBF" w14:textId="77777777" w:rsidR="00A2634B" w:rsidRDefault="00A2634B" w:rsidP="00A263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Nasycené MK (SFA: </w:t>
      </w:r>
      <w:proofErr w:type="spellStart"/>
      <w:r>
        <w:rPr>
          <w:rFonts w:ascii="Times New Roman" w:hAnsi="Times New Roman" w:cs="Times New Roman"/>
          <w:b/>
          <w:sz w:val="24"/>
        </w:rPr>
        <w:t>saturatedfattyacids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) – </w:t>
      </w:r>
      <w:r w:rsidRPr="000A5F29">
        <w:rPr>
          <w:rFonts w:ascii="Times New Roman" w:hAnsi="Times New Roman" w:cs="Times New Roman"/>
          <w:sz w:val="24"/>
        </w:rPr>
        <w:t>mastné kyseliny pouze s jednoduchými vazbami</w:t>
      </w:r>
    </w:p>
    <w:p w14:paraId="78500FDD" w14:textId="77777777" w:rsidR="00A2634B" w:rsidRDefault="00A2634B" w:rsidP="00A263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E43D3">
        <w:rPr>
          <w:rFonts w:ascii="Times New Roman" w:hAnsi="Times New Roman" w:cs="Times New Roman"/>
          <w:b/>
          <w:sz w:val="24"/>
        </w:rPr>
        <w:t xml:space="preserve">Nenasycené MK </w:t>
      </w:r>
      <w:r>
        <w:rPr>
          <w:rFonts w:ascii="Times New Roman" w:hAnsi="Times New Roman" w:cs="Times New Roman"/>
          <w:sz w:val="24"/>
        </w:rPr>
        <w:t>– mastné kyseliny obsahující ve své molekule minimálně jednu násobnou vazbu (v organismu konkrétně dvojnou). V organismech je přirozené</w:t>
      </w:r>
      <w:r w:rsidR="00817A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cis-uspořádání na </w:t>
      </w:r>
      <w:r>
        <w:rPr>
          <w:rFonts w:ascii="Times New Roman" w:hAnsi="Times New Roman" w:cs="Times New Roman"/>
          <w:sz w:val="24"/>
        </w:rPr>
        <w:lastRenderedPageBreak/>
        <w:t>dvojných vazbách, je-li dvojných vazeb víc, bývají umístěny na každém třetím uhlíku – nikdy nejsou konjugované.</w:t>
      </w:r>
      <w:r w:rsidR="00817A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Maximálně může MK obsahovat 6 dvojných vazeb. Podle počtu násobných vazeb se rozlišují:</w:t>
      </w:r>
    </w:p>
    <w:p w14:paraId="327D83C7" w14:textId="77777777" w:rsidR="00A2634B" w:rsidRDefault="00A2634B" w:rsidP="00A2634B">
      <w:pPr>
        <w:pStyle w:val="Odstavecseseznamem"/>
        <w:numPr>
          <w:ilvl w:val="0"/>
          <w:numId w:val="2"/>
        </w:numPr>
        <w:spacing w:after="200" w:line="360" w:lineRule="auto"/>
        <w:jc w:val="both"/>
      </w:pPr>
      <w:proofErr w:type="spellStart"/>
      <w:r w:rsidRPr="006E43D3">
        <w:rPr>
          <w:b/>
        </w:rPr>
        <w:t>Mononenasycené</w:t>
      </w:r>
      <w:proofErr w:type="spellEnd"/>
      <w:r w:rsidRPr="006E43D3">
        <w:rPr>
          <w:b/>
        </w:rPr>
        <w:t xml:space="preserve"> MK (MUFA: </w:t>
      </w:r>
      <w:proofErr w:type="spellStart"/>
      <w:r w:rsidRPr="006E43D3">
        <w:rPr>
          <w:b/>
        </w:rPr>
        <w:t>monounsaturatedfattyacids</w:t>
      </w:r>
      <w:proofErr w:type="spellEnd"/>
      <w:r w:rsidRPr="006E43D3">
        <w:rPr>
          <w:b/>
        </w:rPr>
        <w:t>)</w:t>
      </w:r>
      <w:r w:rsidRPr="006E43D3">
        <w:t xml:space="preserve"> – ve své molekule mají pouze jednu násobnou dvojnou vazbu</w:t>
      </w:r>
    </w:p>
    <w:p w14:paraId="143531C0" w14:textId="77777777" w:rsidR="00A2634B" w:rsidRPr="006E43D3" w:rsidRDefault="00A2634B" w:rsidP="00A2634B">
      <w:pPr>
        <w:pStyle w:val="Odstavecseseznamem"/>
        <w:numPr>
          <w:ilvl w:val="0"/>
          <w:numId w:val="2"/>
        </w:numPr>
        <w:spacing w:after="200" w:line="360" w:lineRule="auto"/>
        <w:jc w:val="both"/>
      </w:pPr>
      <w:r>
        <w:rPr>
          <w:b/>
        </w:rPr>
        <w:t>Polynenasycené MK (</w:t>
      </w:r>
      <w:proofErr w:type="spellStart"/>
      <w:r>
        <w:rPr>
          <w:b/>
        </w:rPr>
        <w:t>PUFA</w:t>
      </w:r>
      <w:r w:rsidRPr="006E43D3">
        <w:t>:</w:t>
      </w:r>
      <w:r w:rsidRPr="005B7A4F">
        <w:rPr>
          <w:b/>
        </w:rPr>
        <w:t>polyunsaturatedfattyacids</w:t>
      </w:r>
      <w:proofErr w:type="spellEnd"/>
      <w:r w:rsidRPr="005B7A4F">
        <w:rPr>
          <w:b/>
        </w:rPr>
        <w:t>)</w:t>
      </w:r>
      <w:r>
        <w:t xml:space="preserve"> – ve své molekule mají 2 a více násobných vazeb</w:t>
      </w:r>
    </w:p>
    <w:p w14:paraId="57C25F07" w14:textId="77777777" w:rsidR="00A2634B" w:rsidRDefault="00A2634B" w:rsidP="00A2634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Dále je zásadní určení pozice násobných vazeb v molekule – je několik možností, jak se označují pozice násobných vazeb:</w:t>
      </w:r>
    </w:p>
    <w:p w14:paraId="56C465EF" w14:textId="77777777" w:rsidR="00A2634B" w:rsidRDefault="00A2634B" w:rsidP="00A2634B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>
        <w:t xml:space="preserve">Pomocí čísel uhlíků, ze kterých násobné vazby vycházejí (číslo jedna má vždy uhlík nesoucí karboxylovou skupinu tedy </w:t>
      </w:r>
      <w:r>
        <w:rPr>
          <w:vertAlign w:val="superscript"/>
        </w:rPr>
        <w:t>1</w:t>
      </w:r>
      <w:r>
        <w:t>COOH, další uhlíky jsou číslovány podle pořadí v řetězci)</w:t>
      </w:r>
    </w:p>
    <w:p w14:paraId="47876C39" w14:textId="77777777" w:rsidR="00A2634B" w:rsidRDefault="00A2634B" w:rsidP="00A2634B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>
        <w:t>Pomocí symbolu Δ a čísla uhlíku, na kterém je dvojná vazba, počítáno od COOH skupiny (např. Δ</w:t>
      </w:r>
      <w:r>
        <w:rPr>
          <w:vertAlign w:val="superscript"/>
        </w:rPr>
        <w:t>9</w:t>
      </w:r>
      <w:r>
        <w:t>... dvojná vazba je mezi 9. a 10. uhlíkem)</w:t>
      </w:r>
    </w:p>
    <w:p w14:paraId="314F9DDA" w14:textId="77777777" w:rsidR="00A2634B" w:rsidRDefault="00A2634B" w:rsidP="00A2634B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>
        <w:t>Pomocí písmenného označení, které určuje pozici nejvzdálenější dvojné vazby od COOH a to z CH</w:t>
      </w:r>
      <w:r>
        <w:rPr>
          <w:vertAlign w:val="subscript"/>
        </w:rPr>
        <w:t>3</w:t>
      </w:r>
      <w:r>
        <w:t>-konce. Jsou dvě možnosti buďto písmeno „n“ nebo „</w:t>
      </w:r>
      <w:r>
        <w:sym w:font="Symbol" w:char="F077"/>
      </w:r>
      <w:r>
        <w:t>“</w:t>
      </w:r>
    </w:p>
    <w:p w14:paraId="56677130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>
        <w:t>Na základě tohoto označení se rozlišují rodiny nenasycených MK:</w:t>
      </w:r>
    </w:p>
    <w:p w14:paraId="596E12BB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 w:rsidRPr="00CC6F74">
        <w:rPr>
          <w:b/>
        </w:rPr>
        <w:sym w:font="Symbol" w:char="F077"/>
      </w:r>
      <w:r w:rsidRPr="00CC6F74">
        <w:rPr>
          <w:b/>
        </w:rPr>
        <w:t>3 (n-3) – MK:</w:t>
      </w:r>
      <w:r>
        <w:t xml:space="preserve"> dvojná vazba je na třetím uhlíku od konce </w:t>
      </w:r>
    </w:p>
    <w:p w14:paraId="6ED17708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 w:rsidRPr="00CC6F74">
        <w:rPr>
          <w:b/>
        </w:rPr>
        <w:sym w:font="Symbol" w:char="F077"/>
      </w:r>
      <w:r w:rsidRPr="00CC6F74">
        <w:rPr>
          <w:b/>
        </w:rPr>
        <w:t>6 (n-6) – MK:</w:t>
      </w:r>
      <w:r>
        <w:t xml:space="preserve"> dvojná vazba je na šestém uhlíku od konce</w:t>
      </w:r>
    </w:p>
    <w:p w14:paraId="74D06BB5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 w:rsidRPr="00CC6F74">
        <w:rPr>
          <w:b/>
        </w:rPr>
        <w:sym w:font="Symbol" w:char="F077"/>
      </w:r>
      <w:r>
        <w:rPr>
          <w:b/>
        </w:rPr>
        <w:t>9 (n-9</w:t>
      </w:r>
      <w:r w:rsidRPr="00CC6F74">
        <w:rPr>
          <w:b/>
        </w:rPr>
        <w:t>) – MK:</w:t>
      </w:r>
      <w:r>
        <w:t xml:space="preserve"> dvojná vazba je na devátém uhlíku od konce</w:t>
      </w:r>
    </w:p>
    <w:p w14:paraId="3EB1FBF1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 w:rsidRPr="00A343C3">
        <w:rPr>
          <w:b/>
          <w:u w:val="single"/>
        </w:rPr>
        <w:t>Výskyt</w:t>
      </w:r>
      <w:r>
        <w:rPr>
          <w:b/>
          <w:u w:val="single"/>
        </w:rPr>
        <w:t xml:space="preserve"> v organismu</w:t>
      </w:r>
      <w:r w:rsidRPr="00A343C3">
        <w:rPr>
          <w:b/>
          <w:u w:val="single"/>
        </w:rPr>
        <w:t>:</w:t>
      </w:r>
      <w:r>
        <w:t xml:space="preserve"> hlavně vázané s alkoholy (glycerol, cholesterol, vyšší alkoholy) v podobě esterů, v menší míře se nacházejí jako volné - </w:t>
      </w:r>
      <w:proofErr w:type="spellStart"/>
      <w:r>
        <w:t>neesterifikované</w:t>
      </w:r>
      <w:proofErr w:type="spellEnd"/>
      <w:r>
        <w:t xml:space="preserve"> (NEMK, NEFA: </w:t>
      </w:r>
      <w:proofErr w:type="spellStart"/>
      <w:r w:rsidRPr="00A343C3">
        <w:t>nonesterifiedfattyacids</w:t>
      </w:r>
      <w:proofErr w:type="spellEnd"/>
      <w:r>
        <w:t>) a to v krevní plazmě (přenašečem je albumin)</w:t>
      </w:r>
    </w:p>
    <w:p w14:paraId="4D1B24D1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 w:rsidRPr="00A343C3">
        <w:rPr>
          <w:b/>
          <w:u w:val="single"/>
        </w:rPr>
        <w:t>Funkce:</w:t>
      </w:r>
      <w:r>
        <w:t xml:space="preserve"> zdroj energie (od</w:t>
      </w:r>
      <w:r w:rsidR="00F97D23">
        <w:t>bourávají se v </w:t>
      </w:r>
      <w:proofErr w:type="spellStart"/>
      <w:r w:rsidR="00F97D23">
        <w:t>Lynenévě</w:t>
      </w:r>
      <w:proofErr w:type="spellEnd"/>
      <w:r w:rsidR="00F97D23">
        <w:t xml:space="preserve"> spirále = β-oxidace </w:t>
      </w:r>
      <w:r>
        <w:t xml:space="preserve">postupně vždy po 2 uhlících za uvolnění </w:t>
      </w:r>
      <w:proofErr w:type="spellStart"/>
      <w:r>
        <w:t>acetylCoA</w:t>
      </w:r>
      <w:proofErr w:type="spellEnd"/>
      <w:r>
        <w:t xml:space="preserve">, který je pak přenášen do Krebsova cyklu), komponenty membránových lipidů, kotvy pro membránové proteiny, regulátory genové exprese, prekursory pro </w:t>
      </w:r>
      <w:proofErr w:type="spellStart"/>
      <w:r>
        <w:t>eikosanoidy</w:t>
      </w:r>
      <w:proofErr w:type="spellEnd"/>
      <w:r>
        <w:t xml:space="preserve"> (</w:t>
      </w:r>
      <w:proofErr w:type="spellStart"/>
      <w:r>
        <w:t>leukotrieny</w:t>
      </w:r>
      <w:proofErr w:type="spellEnd"/>
      <w:r>
        <w:t xml:space="preserve"> a </w:t>
      </w:r>
      <w:proofErr w:type="spellStart"/>
      <w:r>
        <w:t>prostanoidy</w:t>
      </w:r>
      <w:proofErr w:type="spellEnd"/>
      <w:r>
        <w:t>)</w:t>
      </w:r>
    </w:p>
    <w:p w14:paraId="25603EB8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 w:rsidRPr="000A4E2C">
        <w:rPr>
          <w:b/>
          <w:u w:val="single"/>
        </w:rPr>
        <w:t>Zdroje v potravě:</w:t>
      </w:r>
    </w:p>
    <w:p w14:paraId="7852D5AF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>
        <w:t>SFA: vepřové sádlo, hovězí lůj (16:0, 18:0)</w:t>
      </w:r>
    </w:p>
    <w:p w14:paraId="1CDC874C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>
        <w:t>MUFA: řepkový, rybí, olivový olej (16:1n-7, 18:1)</w:t>
      </w:r>
    </w:p>
    <w:p w14:paraId="533F37AA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>
        <w:t xml:space="preserve">n-6 PUFA: slunečnicový, řepkový, </w:t>
      </w:r>
      <w:proofErr w:type="spellStart"/>
      <w:r>
        <w:t>sojový</w:t>
      </w:r>
      <w:proofErr w:type="spellEnd"/>
      <w:r>
        <w:t>, kukuřičný olej</w:t>
      </w:r>
    </w:p>
    <w:p w14:paraId="3B47526B" w14:textId="77777777" w:rsidR="00A2634B" w:rsidRDefault="00A2634B" w:rsidP="00A2634B">
      <w:pPr>
        <w:pStyle w:val="Odstavecseseznamem"/>
        <w:spacing w:line="360" w:lineRule="auto"/>
        <w:ind w:left="0"/>
        <w:jc w:val="both"/>
      </w:pPr>
      <w:r>
        <w:t xml:space="preserve">n-3 PUFA: rybí, řepkový, </w:t>
      </w:r>
      <w:proofErr w:type="spellStart"/>
      <w:r>
        <w:t>sojový</w:t>
      </w:r>
      <w:proofErr w:type="spellEnd"/>
      <w:r>
        <w:t xml:space="preserve"> olej, řasy</w:t>
      </w:r>
    </w:p>
    <w:p w14:paraId="39E7B171" w14:textId="77777777" w:rsidR="00A2634B" w:rsidRPr="00A24CDD" w:rsidRDefault="00A2634B" w:rsidP="00A24C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Triacylglyceroly (TAG, </w:t>
      </w:r>
      <w:r w:rsidRPr="00A24CDD">
        <w:rPr>
          <w:rFonts w:ascii="Times New Roman" w:hAnsi="Times New Roman" w:cs="Times New Roman"/>
          <w:sz w:val="24"/>
          <w:szCs w:val="24"/>
        </w:rPr>
        <w:t>v lékařské literatuře občas označovány jako TG: triglyceridy</w:t>
      </w:r>
      <w:r w:rsidRPr="00A24CDD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Pr="00A24CDD">
        <w:rPr>
          <w:rFonts w:ascii="Times New Roman" w:hAnsi="Times New Roman" w:cs="Times New Roman"/>
          <w:sz w:val="24"/>
          <w:szCs w:val="24"/>
        </w:rPr>
        <w:t>estery mastných kyselin a glycerolu</w:t>
      </w:r>
    </w:p>
    <w:p w14:paraId="088F088E" w14:textId="77777777" w:rsidR="00A2634B" w:rsidRPr="00A24CDD" w:rsidRDefault="00A2634B" w:rsidP="00A24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89504D2" wp14:editId="57E6A396">
            <wp:simplePos x="0" y="0"/>
            <wp:positionH relativeFrom="column">
              <wp:posOffset>-5080</wp:posOffset>
            </wp:positionH>
            <wp:positionV relativeFrom="paragraph">
              <wp:posOffset>476885</wp:posOffset>
            </wp:positionV>
            <wp:extent cx="690245" cy="126428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CDD">
        <w:rPr>
          <w:rFonts w:ascii="Times New Roman" w:hAnsi="Times New Roman" w:cs="Times New Roman"/>
          <w:b/>
          <w:sz w:val="24"/>
          <w:szCs w:val="24"/>
        </w:rPr>
        <w:t>Glycerol    +    3 MK   →   TAG    +   3H</w:t>
      </w:r>
      <w:r w:rsidRPr="00A24CD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24CDD">
        <w:rPr>
          <w:rFonts w:ascii="Times New Roman" w:hAnsi="Times New Roman" w:cs="Times New Roman"/>
          <w:b/>
          <w:sz w:val="24"/>
          <w:szCs w:val="24"/>
        </w:rPr>
        <w:t>O</w:t>
      </w:r>
    </w:p>
    <w:p w14:paraId="7247F484" w14:textId="77777777" w:rsidR="00A2634B" w:rsidRPr="00A24CDD" w:rsidRDefault="00A2634B" w:rsidP="00A24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461E8D48" wp14:editId="485D6D63">
            <wp:simplePos x="0" y="0"/>
            <wp:positionH relativeFrom="column">
              <wp:posOffset>2820035</wp:posOffset>
            </wp:positionH>
            <wp:positionV relativeFrom="paragraph">
              <wp:posOffset>33655</wp:posOffset>
            </wp:positionV>
            <wp:extent cx="1993900" cy="126428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7C705A" w14:textId="77777777" w:rsidR="00A2634B" w:rsidRPr="00A24CDD" w:rsidRDefault="00A2634B" w:rsidP="00A24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</w:rPr>
        <w:t xml:space="preserve"> +  3CH</w:t>
      </w:r>
      <w:r w:rsidRPr="00A24CD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A24CDD">
        <w:rPr>
          <w:rFonts w:ascii="Times New Roman" w:hAnsi="Times New Roman" w:cs="Times New Roman"/>
          <w:b/>
          <w:sz w:val="24"/>
          <w:szCs w:val="24"/>
        </w:rPr>
        <w:t>(CH</w:t>
      </w:r>
      <w:r w:rsidRPr="00A24CD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24CDD">
        <w:rPr>
          <w:rFonts w:ascii="Times New Roman" w:hAnsi="Times New Roman" w:cs="Times New Roman"/>
          <w:b/>
          <w:sz w:val="24"/>
          <w:szCs w:val="24"/>
        </w:rPr>
        <w:t>)</w:t>
      </w:r>
      <w:r w:rsidRPr="00A24CDD">
        <w:rPr>
          <w:rFonts w:ascii="Times New Roman" w:hAnsi="Times New Roman" w:cs="Times New Roman"/>
          <w:b/>
          <w:sz w:val="24"/>
          <w:szCs w:val="24"/>
          <w:vertAlign w:val="subscript"/>
        </w:rPr>
        <w:t>14</w:t>
      </w:r>
      <w:r w:rsidRPr="00A24CDD">
        <w:rPr>
          <w:rFonts w:ascii="Times New Roman" w:hAnsi="Times New Roman" w:cs="Times New Roman"/>
          <w:b/>
          <w:sz w:val="24"/>
          <w:szCs w:val="24"/>
        </w:rPr>
        <w:t xml:space="preserve">COOH   →  </w:t>
      </w:r>
    </w:p>
    <w:p w14:paraId="39EF0509" w14:textId="77777777" w:rsidR="00A2634B" w:rsidRPr="00A24CDD" w:rsidRDefault="00A2634B" w:rsidP="00A24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10A08" w14:textId="77777777" w:rsidR="00A2634B" w:rsidRPr="00A24CDD" w:rsidRDefault="00A2634B" w:rsidP="00A24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A8DA1" w14:textId="047BE22C" w:rsidR="00A2634B" w:rsidRPr="00A24CDD" w:rsidRDefault="00A2634B" w:rsidP="00A24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="003519DD">
        <w:rPr>
          <w:rFonts w:ascii="Times New Roman" w:hAnsi="Times New Roman" w:cs="Times New Roman"/>
          <w:b/>
          <w:sz w:val="24"/>
          <w:szCs w:val="24"/>
        </w:rPr>
        <w:tab/>
      </w:r>
      <w:r w:rsidRPr="00A24CDD">
        <w:rPr>
          <w:rFonts w:ascii="Times New Roman" w:hAnsi="Times New Roman" w:cs="Times New Roman"/>
          <w:b/>
          <w:sz w:val="24"/>
          <w:szCs w:val="24"/>
        </w:rPr>
        <w:tab/>
      </w:r>
      <w:r w:rsidR="003519DD">
        <w:rPr>
          <w:rFonts w:ascii="Times New Roman" w:hAnsi="Times New Roman" w:cs="Times New Roman"/>
          <w:b/>
          <w:sz w:val="24"/>
          <w:szCs w:val="24"/>
        </w:rPr>
        <w:tab/>
      </w:r>
      <w:r w:rsidR="003519DD">
        <w:rPr>
          <w:rFonts w:ascii="Times New Roman" w:hAnsi="Times New Roman" w:cs="Times New Roman"/>
          <w:b/>
          <w:sz w:val="24"/>
          <w:szCs w:val="24"/>
        </w:rPr>
        <w:tab/>
      </w:r>
      <w:r w:rsidR="003519DD">
        <w:rPr>
          <w:rFonts w:ascii="Times New Roman" w:hAnsi="Times New Roman" w:cs="Times New Roman"/>
          <w:b/>
          <w:sz w:val="24"/>
          <w:szCs w:val="24"/>
        </w:rPr>
        <w:tab/>
      </w:r>
      <w:r w:rsidR="003519D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24CDD">
        <w:rPr>
          <w:rFonts w:ascii="Times New Roman" w:hAnsi="Times New Roman" w:cs="Times New Roman"/>
          <w:b/>
          <w:sz w:val="24"/>
          <w:szCs w:val="24"/>
        </w:rPr>
        <w:t>tripalmitoylglycerol</w:t>
      </w:r>
      <w:proofErr w:type="spellEnd"/>
    </w:p>
    <w:p w14:paraId="41E82039" w14:textId="77777777" w:rsidR="00A2634B" w:rsidRPr="00A24CDD" w:rsidRDefault="00A2634B" w:rsidP="00A24CDD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</w:rPr>
        <w:t>Rozdělení TAG dle druhů MK:</w:t>
      </w:r>
    </w:p>
    <w:p w14:paraId="0128F02B" w14:textId="77777777" w:rsidR="00A2634B" w:rsidRPr="00A24CDD" w:rsidRDefault="00A2634B" w:rsidP="00A24CDD">
      <w:pPr>
        <w:pStyle w:val="Odstavecseseznamem"/>
        <w:numPr>
          <w:ilvl w:val="0"/>
          <w:numId w:val="8"/>
        </w:numPr>
        <w:tabs>
          <w:tab w:val="left" w:pos="426"/>
        </w:tabs>
        <w:spacing w:line="360" w:lineRule="auto"/>
        <w:contextualSpacing w:val="0"/>
        <w:jc w:val="both"/>
      </w:pPr>
      <w:r w:rsidRPr="00A24CDD">
        <w:rPr>
          <w:b/>
        </w:rPr>
        <w:t xml:space="preserve">jednoduché TAG – </w:t>
      </w:r>
      <w:r w:rsidRPr="00A24CDD">
        <w:t>všechny 3 MK jsou stejné</w:t>
      </w:r>
    </w:p>
    <w:p w14:paraId="1A9263B6" w14:textId="77777777" w:rsidR="00A2634B" w:rsidRPr="00A24CDD" w:rsidRDefault="00A2634B" w:rsidP="00A24CDD">
      <w:pPr>
        <w:pStyle w:val="Odstavecseseznamem"/>
        <w:numPr>
          <w:ilvl w:val="0"/>
          <w:numId w:val="8"/>
        </w:numPr>
        <w:tabs>
          <w:tab w:val="left" w:pos="426"/>
        </w:tabs>
        <w:spacing w:line="360" w:lineRule="auto"/>
        <w:contextualSpacing w:val="0"/>
        <w:jc w:val="both"/>
      </w:pPr>
      <w:r w:rsidRPr="00A24CDD">
        <w:rPr>
          <w:b/>
        </w:rPr>
        <w:t xml:space="preserve">složené TAG </w:t>
      </w:r>
      <w:r w:rsidRPr="00A24CDD">
        <w:t>– 2-3 různé MK (dost často jsou na 1. a 3. uhlíku stejné MK a uprostřed na 2. uhlíku jiná MK)</w:t>
      </w:r>
    </w:p>
    <w:p w14:paraId="7D07F888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DD">
        <w:rPr>
          <w:rFonts w:ascii="Times New Roman" w:hAnsi="Times New Roman" w:cs="Times New Roman"/>
          <w:sz w:val="24"/>
          <w:szCs w:val="24"/>
        </w:rPr>
        <w:t>Na první uhlík se preferenčně váže kyselina palmitová, na druhý uhlík kyselina linolová a na třetí</w:t>
      </w:r>
      <w:r w:rsidR="00A24CDD" w:rsidRPr="00A24CDD">
        <w:rPr>
          <w:rFonts w:ascii="Times New Roman" w:hAnsi="Times New Roman" w:cs="Times New Roman"/>
          <w:sz w:val="24"/>
          <w:szCs w:val="24"/>
        </w:rPr>
        <w:t xml:space="preserve"> </w:t>
      </w:r>
      <w:r w:rsidRPr="00A24CDD">
        <w:rPr>
          <w:rFonts w:ascii="Times New Roman" w:hAnsi="Times New Roman" w:cs="Times New Roman"/>
          <w:sz w:val="24"/>
          <w:szCs w:val="24"/>
        </w:rPr>
        <w:t xml:space="preserve">uhlík kyselina olejová. </w:t>
      </w:r>
    </w:p>
    <w:p w14:paraId="35D686AF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</w:rPr>
        <w:t>Rozdělení TAG dle původu:</w:t>
      </w:r>
    </w:p>
    <w:p w14:paraId="01F9C0D1" w14:textId="77777777" w:rsidR="00A2634B" w:rsidRPr="00A24CDD" w:rsidRDefault="00A2634B" w:rsidP="00A24C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A24CDD">
        <w:t xml:space="preserve">Exogenní – přijaté potravou (denně přijímáme cca 80-170 </w:t>
      </w:r>
      <w:proofErr w:type="spellStart"/>
      <w:r w:rsidRPr="00A24CDD">
        <w:t>mmol</w:t>
      </w:r>
      <w:proofErr w:type="spellEnd"/>
      <w:r w:rsidRPr="00A24CDD">
        <w:t>/den)</w:t>
      </w:r>
    </w:p>
    <w:p w14:paraId="6566D236" w14:textId="77777777" w:rsidR="00A2634B" w:rsidRPr="00A24CDD" w:rsidRDefault="00A2634B" w:rsidP="00A24C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A24CDD">
        <w:t>Endogenní – syntetizované v játrech</w:t>
      </w:r>
    </w:p>
    <w:p w14:paraId="349B5BFA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</w:rPr>
        <w:t>Rozdělení TAG dle skupenství:</w:t>
      </w:r>
    </w:p>
    <w:p w14:paraId="4724680D" w14:textId="77777777" w:rsidR="00A2634B" w:rsidRPr="00A24CDD" w:rsidRDefault="00A2634B" w:rsidP="00A24C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A24CDD">
        <w:t>Tuky = pevné (nasycené MK)</w:t>
      </w:r>
    </w:p>
    <w:p w14:paraId="5AB89995" w14:textId="77777777" w:rsidR="00A2634B" w:rsidRPr="00A24CDD" w:rsidRDefault="00A2634B" w:rsidP="00A24C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A24CDD">
        <w:t>Oleje = kapalné (nenasycené MK)</w:t>
      </w:r>
    </w:p>
    <w:p w14:paraId="76E8C151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4D389C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  <w:u w:val="single"/>
        </w:rPr>
        <w:t>Výskyt:</w:t>
      </w:r>
      <w:r w:rsidRPr="00A24CDD">
        <w:rPr>
          <w:rFonts w:ascii="Times New Roman" w:hAnsi="Times New Roman" w:cs="Times New Roman"/>
          <w:sz w:val="24"/>
          <w:szCs w:val="24"/>
        </w:rPr>
        <w:t xml:space="preserve"> TAG představují 95% lipidů obsažených v těle; dospělý neobézní člověk má asi</w:t>
      </w:r>
      <w:r w:rsidR="00B963D2">
        <w:rPr>
          <w:rFonts w:ascii="Times New Roman" w:hAnsi="Times New Roman" w:cs="Times New Roman"/>
          <w:sz w:val="24"/>
          <w:szCs w:val="24"/>
        </w:rPr>
        <w:t xml:space="preserve"> </w:t>
      </w:r>
      <w:r w:rsidRPr="00A24CDD">
        <w:rPr>
          <w:rFonts w:ascii="Times New Roman" w:hAnsi="Times New Roman" w:cs="Times New Roman"/>
          <w:sz w:val="24"/>
          <w:szCs w:val="24"/>
        </w:rPr>
        <w:t>15 kg TAG, což představuje zásobu energie na téměř 3 měsíce hladovění.</w:t>
      </w:r>
    </w:p>
    <w:p w14:paraId="5F819FFF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DD">
        <w:rPr>
          <w:rFonts w:ascii="Times New Roman" w:hAnsi="Times New Roman" w:cs="Times New Roman"/>
          <w:sz w:val="24"/>
          <w:szCs w:val="24"/>
        </w:rPr>
        <w:t>V krvi se nacházejí jako součást lipoproteinů (nejvíce chylomikrony a VLDL), které zajišťují jejich transport</w:t>
      </w:r>
      <w:r w:rsidR="00B963D2">
        <w:rPr>
          <w:rFonts w:ascii="Times New Roman" w:hAnsi="Times New Roman" w:cs="Times New Roman"/>
          <w:sz w:val="24"/>
          <w:szCs w:val="24"/>
        </w:rPr>
        <w:t>.</w:t>
      </w:r>
    </w:p>
    <w:p w14:paraId="15D933D4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DD">
        <w:rPr>
          <w:rFonts w:ascii="Times New Roman" w:hAnsi="Times New Roman" w:cs="Times New Roman"/>
          <w:b/>
          <w:sz w:val="24"/>
          <w:szCs w:val="24"/>
          <w:u w:val="single"/>
        </w:rPr>
        <w:t>Referenční hodnota:</w:t>
      </w:r>
      <w:r w:rsidRPr="00A24CDD">
        <w:rPr>
          <w:rFonts w:ascii="Times New Roman" w:hAnsi="Times New Roman" w:cs="Times New Roman"/>
          <w:sz w:val="24"/>
          <w:szCs w:val="24"/>
        </w:rPr>
        <w:t xml:space="preserve"> 0,45 – 1,7mmol/l</w:t>
      </w:r>
    </w:p>
    <w:p w14:paraId="278BA54E" w14:textId="77777777" w:rsidR="00A2634B" w:rsidRPr="00A24CDD" w:rsidRDefault="00A2634B" w:rsidP="00A24C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CDD">
        <w:rPr>
          <w:rFonts w:ascii="Times New Roman" w:hAnsi="Times New Roman" w:cs="Times New Roman"/>
          <w:b/>
          <w:sz w:val="24"/>
          <w:szCs w:val="24"/>
          <w:u w:val="single"/>
        </w:rPr>
        <w:t xml:space="preserve">Zvýšené hodnoty: </w:t>
      </w:r>
    </w:p>
    <w:p w14:paraId="33515B42" w14:textId="77777777" w:rsidR="00A2634B" w:rsidRPr="00A24CDD" w:rsidRDefault="00A2634B" w:rsidP="00A24CD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A24CDD">
        <w:t>jsou markerem zvýšeného rizika aterosklerózy a kardiovaskulárních onemocnění</w:t>
      </w:r>
    </w:p>
    <w:p w14:paraId="5326B61D" w14:textId="77777777" w:rsidR="00A2634B" w:rsidRPr="00A24CDD" w:rsidRDefault="00A2634B" w:rsidP="00A24CD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A24CDD">
        <w:t>jejich velmi častou příčinou je nadměrná konzumace alkoholu a vysokoenergetická dieta</w:t>
      </w:r>
    </w:p>
    <w:p w14:paraId="0F2546C9" w14:textId="77777777" w:rsidR="00A2634B" w:rsidRPr="00A24CDD" w:rsidRDefault="00A2634B" w:rsidP="00A24CD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A24CDD">
        <w:t xml:space="preserve">další příčinou může být </w:t>
      </w:r>
      <w:proofErr w:type="spellStart"/>
      <w:r w:rsidRPr="00A24CDD">
        <w:t>hyperinzulinémie</w:t>
      </w:r>
      <w:proofErr w:type="spellEnd"/>
      <w:r w:rsidRPr="00A24CDD">
        <w:t xml:space="preserve"> (např. u nemocných s DM 2, u </w:t>
      </w:r>
      <w:proofErr w:type="spellStart"/>
      <w:r w:rsidRPr="00A24CDD">
        <w:t>obezních</w:t>
      </w:r>
      <w:proofErr w:type="spellEnd"/>
      <w:r w:rsidRPr="00A24CDD">
        <w:t xml:space="preserve">) – neboť insulin inhibuje hormon-senzitivní lipázu v tukové tkáni a znemožňuje tak odbourávání TAG. </w:t>
      </w:r>
    </w:p>
    <w:p w14:paraId="1FB8199D" w14:textId="77777777" w:rsidR="00E87E5D" w:rsidRPr="00E87E5D" w:rsidRDefault="00E87E5D" w:rsidP="00E87E5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E5D">
        <w:rPr>
          <w:rFonts w:ascii="Times New Roman" w:hAnsi="Times New Roman" w:cs="Times New Roman"/>
          <w:b/>
          <w:sz w:val="24"/>
          <w:szCs w:val="24"/>
        </w:rPr>
        <w:lastRenderedPageBreak/>
        <w:t>Cholesterol</w:t>
      </w:r>
    </w:p>
    <w:p w14:paraId="74BB573A" w14:textId="77777777" w:rsidR="00E87E5D" w:rsidRPr="00E87E5D" w:rsidRDefault="00E87E5D" w:rsidP="00E87E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E5D">
        <w:rPr>
          <w:rFonts w:ascii="Times New Roman" w:hAnsi="Times New Roman" w:cs="Times New Roman"/>
          <w:b/>
          <w:sz w:val="24"/>
          <w:szCs w:val="24"/>
        </w:rPr>
        <w:t xml:space="preserve">Charakteristika: </w:t>
      </w:r>
    </w:p>
    <w:p w14:paraId="520E38F1" w14:textId="77777777" w:rsidR="00E87E5D" w:rsidRPr="00E87E5D" w:rsidRDefault="00E87E5D" w:rsidP="00E87E5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E87E5D">
        <w:t>steroidní jednosytný alkohol (ke steroidům se krom cholesterolu řadí steroidní hormony, vitamin D, žlučové kyseliny)</w:t>
      </w:r>
    </w:p>
    <w:p w14:paraId="74A445E9" w14:textId="77777777" w:rsidR="00E87E5D" w:rsidRPr="00E87E5D" w:rsidRDefault="00E87E5D" w:rsidP="00E87E5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E87E5D">
        <w:t>má hydrofobní charakter</w:t>
      </w:r>
    </w:p>
    <w:p w14:paraId="5D1AFE8B" w14:textId="77777777" w:rsidR="00E87E5D" w:rsidRPr="00E87E5D" w:rsidRDefault="00E87E5D" w:rsidP="00E87E5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</w:pPr>
      <w:r w:rsidRPr="00E87E5D">
        <w:t xml:space="preserve">fyziologicky se vyskytuje ze 2/3 vázaný ve formě </w:t>
      </w:r>
      <w:proofErr w:type="spellStart"/>
      <w:r w:rsidRPr="00E87E5D">
        <w:t>cholesterolesterů</w:t>
      </w:r>
      <w:proofErr w:type="spellEnd"/>
      <w:r w:rsidRPr="00E87E5D">
        <w:t xml:space="preserve"> a z 1/3 jako volný cholesterol</w:t>
      </w:r>
    </w:p>
    <w:p w14:paraId="6FA400EC" w14:textId="77777777" w:rsidR="00E87E5D" w:rsidRPr="00E87E5D" w:rsidRDefault="00E87E5D" w:rsidP="00E87E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E5D">
        <w:rPr>
          <w:rFonts w:ascii="Times New Roman" w:hAnsi="Times New Roman" w:cs="Times New Roman"/>
          <w:b/>
          <w:sz w:val="24"/>
          <w:szCs w:val="24"/>
        </w:rPr>
        <w:t xml:space="preserve">Funkce: </w:t>
      </w:r>
    </w:p>
    <w:p w14:paraId="01C44331" w14:textId="77777777" w:rsidR="00E87E5D" w:rsidRPr="00E87E5D" w:rsidRDefault="00E87E5D" w:rsidP="00E87E5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E87E5D">
        <w:t>důležitá složka buněčných membrán (mění jejich fluiditu)</w:t>
      </w:r>
    </w:p>
    <w:p w14:paraId="6152602D" w14:textId="77777777" w:rsidR="00E87E5D" w:rsidRPr="00E87E5D" w:rsidRDefault="00E87E5D" w:rsidP="00E87E5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E87E5D">
        <w:t xml:space="preserve">prekurzor pro syntézu žlučových kyselin, vitaminu D a steroidních hormonů </w:t>
      </w:r>
    </w:p>
    <w:p w14:paraId="30409317" w14:textId="77777777" w:rsidR="00E87E5D" w:rsidRPr="00E87E5D" w:rsidRDefault="00E87E5D" w:rsidP="00E87E5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E87E5D">
        <w:t>v játrech se z 80% přeměňuje na žlučové kyseliny</w:t>
      </w:r>
    </w:p>
    <w:p w14:paraId="3857A3AF" w14:textId="77777777" w:rsidR="00E87E5D" w:rsidRPr="00E87E5D" w:rsidRDefault="00E87E5D" w:rsidP="00E87E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E5D">
        <w:rPr>
          <w:rFonts w:ascii="Times New Roman" w:hAnsi="Times New Roman" w:cs="Times New Roman"/>
          <w:b/>
          <w:sz w:val="24"/>
          <w:szCs w:val="24"/>
        </w:rPr>
        <w:t xml:space="preserve">Syntéza: </w:t>
      </w:r>
    </w:p>
    <w:p w14:paraId="7F422DAD" w14:textId="55D8C416" w:rsidR="00E87E5D" w:rsidRPr="00E87E5D" w:rsidRDefault="00E87E5D" w:rsidP="009E403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E87E5D">
        <w:t>syntéza probíhá ve většině orgánů – hlavně však v játrech, střevu, reprodukčních orgánech; a je lokalizována do cytoplazmy</w:t>
      </w:r>
      <w:r w:rsidR="009E4034">
        <w:t xml:space="preserve"> a </w:t>
      </w:r>
      <w:r w:rsidRPr="00E87E5D">
        <w:t>vychází z molekul acetyl-</w:t>
      </w:r>
      <w:proofErr w:type="spellStart"/>
      <w:r w:rsidRPr="00E87E5D">
        <w:t>CoA</w:t>
      </w:r>
      <w:proofErr w:type="spellEnd"/>
      <w:r w:rsidRPr="00E87E5D">
        <w:t xml:space="preserve"> </w:t>
      </w:r>
    </w:p>
    <w:p w14:paraId="0D7B11AF" w14:textId="77777777" w:rsidR="00E87E5D" w:rsidRPr="00E87E5D" w:rsidRDefault="00E87E5D" w:rsidP="00E87E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5D">
        <w:rPr>
          <w:rFonts w:ascii="Times New Roman" w:hAnsi="Times New Roman" w:cs="Times New Roman"/>
          <w:b/>
          <w:sz w:val="24"/>
          <w:szCs w:val="24"/>
          <w:u w:val="single"/>
        </w:rPr>
        <w:t>Referenční hodnoty celkový cholesterol:</w:t>
      </w:r>
      <w:r w:rsidRPr="00E87E5D">
        <w:rPr>
          <w:rFonts w:ascii="Times New Roman" w:hAnsi="Times New Roman" w:cs="Times New Roman"/>
          <w:sz w:val="24"/>
          <w:szCs w:val="24"/>
        </w:rPr>
        <w:t xml:space="preserve"> 2,9 – 5,2 </w:t>
      </w:r>
      <w:proofErr w:type="spellStart"/>
      <w:r w:rsidRPr="00E87E5D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E87E5D">
        <w:rPr>
          <w:rFonts w:ascii="Times New Roman" w:hAnsi="Times New Roman" w:cs="Times New Roman"/>
          <w:sz w:val="24"/>
          <w:szCs w:val="24"/>
        </w:rPr>
        <w:t>/l</w:t>
      </w:r>
    </w:p>
    <w:p w14:paraId="5C8F5949" w14:textId="77777777" w:rsidR="00E87E5D" w:rsidRPr="00E87E5D" w:rsidRDefault="00E87E5D" w:rsidP="00E87E5D">
      <w:pPr>
        <w:rPr>
          <w:rFonts w:ascii="Times New Roman" w:hAnsi="Times New Roman" w:cs="Times New Roman"/>
          <w:sz w:val="24"/>
          <w:szCs w:val="24"/>
        </w:rPr>
      </w:pPr>
    </w:p>
    <w:p w14:paraId="02611FD0" w14:textId="77777777" w:rsidR="00E87E5D" w:rsidRPr="00E87E5D" w:rsidRDefault="00E87E5D" w:rsidP="009E403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E5D">
        <w:rPr>
          <w:rFonts w:ascii="Times New Roman" w:hAnsi="Times New Roman" w:cs="Times New Roman"/>
          <w:b/>
          <w:sz w:val="24"/>
          <w:szCs w:val="24"/>
        </w:rPr>
        <w:t>Lipoproteiny</w:t>
      </w:r>
    </w:p>
    <w:p w14:paraId="630E1D51" w14:textId="77777777" w:rsidR="00E87E5D" w:rsidRPr="00E87E5D" w:rsidRDefault="00E87E5D" w:rsidP="00E87E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5D">
        <w:rPr>
          <w:rFonts w:ascii="Times New Roman" w:hAnsi="Times New Roman" w:cs="Times New Roman"/>
          <w:sz w:val="24"/>
          <w:szCs w:val="24"/>
        </w:rPr>
        <w:t xml:space="preserve">V krevní plasmě jsou lipidy transportovány ve vazbě na bílkoviny - tedy ve formě makromolekulárních komplexů lipoproteinových částic.  </w:t>
      </w:r>
    </w:p>
    <w:p w14:paraId="2F879375" w14:textId="77777777" w:rsidR="00E87E5D" w:rsidRPr="00E87E5D" w:rsidRDefault="00E87E5D" w:rsidP="00E87E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5D">
        <w:rPr>
          <w:rFonts w:ascii="Times New Roman" w:hAnsi="Times New Roman" w:cs="Times New Roman"/>
          <w:sz w:val="24"/>
          <w:szCs w:val="24"/>
        </w:rPr>
        <w:t xml:space="preserve">Na povrchu komplexů lipoproteinových částic se nacházejí bílkoviny (apoproteiny, = </w:t>
      </w:r>
      <w:proofErr w:type="spellStart"/>
      <w:r w:rsidRPr="00E87E5D">
        <w:rPr>
          <w:rFonts w:ascii="Times New Roman" w:hAnsi="Times New Roman" w:cs="Times New Roman"/>
          <w:sz w:val="24"/>
          <w:szCs w:val="24"/>
        </w:rPr>
        <w:t>apolipoproteiny</w:t>
      </w:r>
      <w:proofErr w:type="spellEnd"/>
      <w:r w:rsidRPr="00E87E5D">
        <w:rPr>
          <w:rFonts w:ascii="Times New Roman" w:hAnsi="Times New Roman" w:cs="Times New Roman"/>
          <w:sz w:val="24"/>
          <w:szCs w:val="24"/>
        </w:rPr>
        <w:t>), volný cholesterol a polární lipidy - převážně fosfolipidy. Lipofilní konec jejich molekuly je orientovaný dovnitř částice, hydrofilní konec vně částice. Fosfolipidy tak zajišťují rozpustnost lipoproteinů ve vodném prostředí. Jádro těchto částic tvoří nepolární TAG a esterifikovaný cholesterol. Jednotlivé lipoproteinové částice se navzájem liší svým složením a biologickou funkcí  - rozlišuje se 5 hlavních tříd, které se dále liší hustotou a elektroforetickou pohyblivostí:</w:t>
      </w:r>
    </w:p>
    <w:p w14:paraId="7F30B09D" w14:textId="77777777" w:rsidR="00E87E5D" w:rsidRPr="00E87E5D" w:rsidRDefault="00E87E5D" w:rsidP="00E87E5D">
      <w:pPr>
        <w:pStyle w:val="Odstavecseseznamem"/>
        <w:numPr>
          <w:ilvl w:val="0"/>
          <w:numId w:val="23"/>
        </w:numPr>
        <w:spacing w:line="360" w:lineRule="auto"/>
        <w:jc w:val="both"/>
      </w:pPr>
      <w:proofErr w:type="spellStart"/>
      <w:r w:rsidRPr="00E87E5D">
        <w:t>Chylomikra</w:t>
      </w:r>
      <w:proofErr w:type="spellEnd"/>
    </w:p>
    <w:p w14:paraId="09F47152" w14:textId="77777777" w:rsidR="00E87E5D" w:rsidRPr="00E87E5D" w:rsidRDefault="00E87E5D" w:rsidP="00E87E5D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E87E5D">
        <w:t xml:space="preserve">VLDL = very </w:t>
      </w:r>
      <w:proofErr w:type="spellStart"/>
      <w:r w:rsidRPr="00E87E5D">
        <w:t>low</w:t>
      </w:r>
      <w:proofErr w:type="spellEnd"/>
      <w:r w:rsidRPr="00E87E5D">
        <w:t xml:space="preserve"> </w:t>
      </w:r>
      <w:proofErr w:type="spellStart"/>
      <w:r w:rsidRPr="00E87E5D">
        <w:t>density</w:t>
      </w:r>
      <w:proofErr w:type="spellEnd"/>
      <w:r w:rsidRPr="00E87E5D">
        <w:t xml:space="preserve"> lipoprotein (lipoprotein o velmi nízké hustotě)</w:t>
      </w:r>
    </w:p>
    <w:p w14:paraId="01AC1B0E" w14:textId="77777777" w:rsidR="00E87E5D" w:rsidRPr="00E87E5D" w:rsidRDefault="00E87E5D" w:rsidP="00E87E5D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E87E5D">
        <w:t xml:space="preserve">LDL = </w:t>
      </w:r>
      <w:proofErr w:type="spellStart"/>
      <w:r w:rsidRPr="00E87E5D">
        <w:t>low</w:t>
      </w:r>
      <w:proofErr w:type="spellEnd"/>
      <w:r w:rsidRPr="00E87E5D">
        <w:t xml:space="preserve"> </w:t>
      </w:r>
      <w:proofErr w:type="spellStart"/>
      <w:r w:rsidRPr="00E87E5D">
        <w:t>density</w:t>
      </w:r>
      <w:proofErr w:type="spellEnd"/>
      <w:r w:rsidRPr="00E87E5D">
        <w:t xml:space="preserve"> lipoprotein (lipoprotein o nízké hustotě)</w:t>
      </w:r>
    </w:p>
    <w:p w14:paraId="42968768" w14:textId="77777777" w:rsidR="00E87E5D" w:rsidRPr="00E87E5D" w:rsidRDefault="00E87E5D" w:rsidP="00E87E5D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E87E5D">
        <w:t xml:space="preserve">IDL = </w:t>
      </w:r>
      <w:proofErr w:type="spellStart"/>
      <w:r w:rsidRPr="00E87E5D">
        <w:t>intermediate</w:t>
      </w:r>
      <w:proofErr w:type="spellEnd"/>
      <w:r w:rsidRPr="00E87E5D">
        <w:t xml:space="preserve"> </w:t>
      </w:r>
      <w:proofErr w:type="spellStart"/>
      <w:r w:rsidRPr="00E87E5D">
        <w:t>density</w:t>
      </w:r>
      <w:proofErr w:type="spellEnd"/>
      <w:r w:rsidRPr="00E87E5D">
        <w:t xml:space="preserve"> lipoprotein (lipoprotein o střední hustotě)</w:t>
      </w:r>
    </w:p>
    <w:p w14:paraId="23D577C7" w14:textId="77777777" w:rsidR="00E87E5D" w:rsidRPr="00E87E5D" w:rsidRDefault="00E87E5D" w:rsidP="00E87E5D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E87E5D">
        <w:t xml:space="preserve">HDL = </w:t>
      </w:r>
      <w:proofErr w:type="spellStart"/>
      <w:r w:rsidRPr="00E87E5D">
        <w:t>high</w:t>
      </w:r>
      <w:proofErr w:type="spellEnd"/>
      <w:r w:rsidRPr="00E87E5D">
        <w:t xml:space="preserve"> </w:t>
      </w:r>
      <w:proofErr w:type="spellStart"/>
      <w:r w:rsidRPr="00E87E5D">
        <w:t>density</w:t>
      </w:r>
      <w:proofErr w:type="spellEnd"/>
      <w:r w:rsidRPr="00E87E5D">
        <w:t xml:space="preserve"> lipoprotein (lipoprotein o vysoké hustotě)</w:t>
      </w:r>
    </w:p>
    <w:p w14:paraId="4F60D35A" w14:textId="77777777" w:rsidR="00E87E5D" w:rsidRPr="00E87E5D" w:rsidRDefault="00E87E5D" w:rsidP="00E87E5D">
      <w:pPr>
        <w:spacing w:line="36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14:paraId="5098F72A" w14:textId="77777777" w:rsidR="00E87E5D" w:rsidRPr="00E87E5D" w:rsidRDefault="00E87E5D" w:rsidP="00E87E5D">
      <w:pPr>
        <w:spacing w:line="36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spellStart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lastRenderedPageBreak/>
        <w:t>Chylomikra</w:t>
      </w:r>
      <w:proofErr w:type="spellEnd"/>
    </w:p>
    <w:p w14:paraId="174EED70" w14:textId="513A53F2" w:rsidR="00E87E5D" w:rsidRPr="00E87E5D" w:rsidRDefault="00E87E5D" w:rsidP="00E87E5D">
      <w:pPr>
        <w:pStyle w:val="Odstavecseseznamem"/>
        <w:numPr>
          <w:ilvl w:val="0"/>
          <w:numId w:val="24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 xml:space="preserve">nejnižší hustota </w:t>
      </w:r>
    </w:p>
    <w:p w14:paraId="49F799BC" w14:textId="77777777" w:rsidR="00E87E5D" w:rsidRPr="00E87E5D" w:rsidRDefault="00E87E5D" w:rsidP="00E87E5D">
      <w:pPr>
        <w:pStyle w:val="Odstavecseseznamem"/>
        <w:numPr>
          <w:ilvl w:val="0"/>
          <w:numId w:val="24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>syntetizována jsou v tenkém střevu a u zdravých osob se na lačno v plazmě neobjevují</w:t>
      </w:r>
    </w:p>
    <w:p w14:paraId="3AD1960B" w14:textId="77777777" w:rsidR="00E87E5D" w:rsidRPr="00E87E5D" w:rsidRDefault="00E87E5D" w:rsidP="00E87E5D">
      <w:pPr>
        <w:pStyle w:val="Odstavecseseznamem"/>
        <w:numPr>
          <w:ilvl w:val="0"/>
          <w:numId w:val="24"/>
        </w:numPr>
        <w:spacing w:line="360" w:lineRule="auto"/>
        <w:jc w:val="both"/>
        <w:rPr>
          <w:rStyle w:val="st"/>
          <w:b/>
        </w:rPr>
      </w:pPr>
      <w:r w:rsidRPr="00E87E5D">
        <w:rPr>
          <w:rStyle w:val="st"/>
        </w:rPr>
        <w:t xml:space="preserve">mají nízký obsah bílkovinné složky, hlavním </w:t>
      </w:r>
      <w:r w:rsidRPr="00E87E5D">
        <w:rPr>
          <w:rStyle w:val="st"/>
          <w:b/>
        </w:rPr>
        <w:t>apoproteinem je apoB48</w:t>
      </w:r>
    </w:p>
    <w:p w14:paraId="1575E82F" w14:textId="77777777" w:rsidR="00E87E5D" w:rsidRPr="00E87E5D" w:rsidRDefault="00E87E5D" w:rsidP="00E87E5D">
      <w:pPr>
        <w:pStyle w:val="Odstavecseseznamem"/>
        <w:numPr>
          <w:ilvl w:val="0"/>
          <w:numId w:val="24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 xml:space="preserve">mají </w:t>
      </w:r>
      <w:r w:rsidRPr="00E87E5D">
        <w:rPr>
          <w:rStyle w:val="st"/>
          <w:b/>
        </w:rPr>
        <w:t>vysoký obsah exogenních TAG</w:t>
      </w:r>
      <w:r w:rsidRPr="00E87E5D">
        <w:rPr>
          <w:rStyle w:val="st"/>
        </w:rPr>
        <w:t>, které transportují ze střeva do periferních tkání</w:t>
      </w:r>
    </w:p>
    <w:p w14:paraId="09A38ED0" w14:textId="77777777" w:rsidR="009E4034" w:rsidRDefault="009E4034" w:rsidP="00E87E5D">
      <w:pPr>
        <w:spacing w:line="36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</w:p>
    <w:p w14:paraId="5F0C4D7E" w14:textId="45B3467A" w:rsidR="00E87E5D" w:rsidRPr="00E87E5D" w:rsidRDefault="00E87E5D" w:rsidP="00E87E5D">
      <w:pPr>
        <w:spacing w:line="36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 xml:space="preserve">Lipoproteiny o velmi nízké hustotě </w:t>
      </w:r>
      <w:r w:rsidRPr="00E87E5D">
        <w:rPr>
          <w:rFonts w:ascii="Times New Roman" w:hAnsi="Times New Roman" w:cs="Times New Roman"/>
          <w:b/>
          <w:sz w:val="24"/>
          <w:szCs w:val="24"/>
        </w:rPr>
        <w:t xml:space="preserve">(VLDL, </w:t>
      </w:r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 xml:space="preserve">very </w:t>
      </w:r>
      <w:proofErr w:type="spellStart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>low</w:t>
      </w:r>
      <w:proofErr w:type="spellEnd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>density</w:t>
      </w:r>
      <w:proofErr w:type="spellEnd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>lipoproteins</w:t>
      </w:r>
      <w:proofErr w:type="spellEnd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>)</w:t>
      </w:r>
    </w:p>
    <w:p w14:paraId="58F682C5" w14:textId="77777777" w:rsidR="00E87E5D" w:rsidRPr="00E87E5D" w:rsidRDefault="00E87E5D" w:rsidP="00E87E5D">
      <w:pPr>
        <w:pStyle w:val="Odstavecseseznamem"/>
        <w:numPr>
          <w:ilvl w:val="0"/>
          <w:numId w:val="25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>syntetizovány jsou v játrech</w:t>
      </w:r>
    </w:p>
    <w:p w14:paraId="04039450" w14:textId="4E9BF703" w:rsidR="00E87E5D" w:rsidRPr="00E87E5D" w:rsidRDefault="00E87E5D" w:rsidP="00E87E5D">
      <w:pPr>
        <w:pStyle w:val="Odstavecseseznamem"/>
        <w:numPr>
          <w:ilvl w:val="0"/>
          <w:numId w:val="25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 xml:space="preserve">hlavním apoproteinem je </w:t>
      </w:r>
      <w:r w:rsidRPr="00E87E5D">
        <w:rPr>
          <w:rStyle w:val="st"/>
          <w:b/>
        </w:rPr>
        <w:t>apoB100</w:t>
      </w:r>
      <w:r w:rsidRPr="00E87E5D">
        <w:rPr>
          <w:rStyle w:val="st"/>
        </w:rPr>
        <w:t xml:space="preserve">, </w:t>
      </w:r>
    </w:p>
    <w:p w14:paraId="185D8540" w14:textId="77777777" w:rsidR="00E87E5D" w:rsidRPr="00E87E5D" w:rsidRDefault="00E87E5D" w:rsidP="00E87E5D">
      <w:pPr>
        <w:pStyle w:val="Odstavecseseznamem"/>
        <w:numPr>
          <w:ilvl w:val="0"/>
          <w:numId w:val="25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 xml:space="preserve">na apoB100 se v hladkém endoplazmatickém retikulu nabalují </w:t>
      </w:r>
      <w:r w:rsidRPr="00E87E5D">
        <w:rPr>
          <w:rStyle w:val="st"/>
          <w:b/>
        </w:rPr>
        <w:t>endogenní TAG</w:t>
      </w:r>
      <w:r w:rsidRPr="00E87E5D">
        <w:rPr>
          <w:rStyle w:val="st"/>
        </w:rPr>
        <w:t xml:space="preserve"> a malé množství </w:t>
      </w:r>
      <w:r w:rsidRPr="00E87E5D">
        <w:rPr>
          <w:rStyle w:val="st"/>
          <w:b/>
        </w:rPr>
        <w:t>esterů cholesterolu</w:t>
      </w:r>
      <w:r w:rsidRPr="00E87E5D">
        <w:rPr>
          <w:rStyle w:val="st"/>
        </w:rPr>
        <w:t xml:space="preserve"> – vytváří se tzv. </w:t>
      </w:r>
      <w:proofErr w:type="spellStart"/>
      <w:r w:rsidRPr="00E87E5D">
        <w:rPr>
          <w:rStyle w:val="st"/>
        </w:rPr>
        <w:t>nascentní</w:t>
      </w:r>
      <w:proofErr w:type="spellEnd"/>
      <w:r w:rsidRPr="00E87E5D">
        <w:rPr>
          <w:rStyle w:val="st"/>
        </w:rPr>
        <w:t xml:space="preserve"> VLDL</w:t>
      </w:r>
    </w:p>
    <w:p w14:paraId="56CDA6F7" w14:textId="77777777" w:rsidR="00E87E5D" w:rsidRPr="00E87E5D" w:rsidRDefault="00E87E5D" w:rsidP="00E87E5D">
      <w:pPr>
        <w:pStyle w:val="Odstavecseseznamem"/>
        <w:numPr>
          <w:ilvl w:val="0"/>
          <w:numId w:val="25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 xml:space="preserve">do krve jsou částice VLDL </w:t>
      </w:r>
      <w:proofErr w:type="spellStart"/>
      <w:r w:rsidRPr="00E87E5D">
        <w:rPr>
          <w:rStyle w:val="st"/>
        </w:rPr>
        <w:t>secernovány</w:t>
      </w:r>
      <w:proofErr w:type="spellEnd"/>
      <w:r w:rsidRPr="00E87E5D">
        <w:rPr>
          <w:rStyle w:val="st"/>
        </w:rPr>
        <w:t xml:space="preserve"> ve vezikulách</w:t>
      </w:r>
    </w:p>
    <w:p w14:paraId="2A8B2CD8" w14:textId="77777777" w:rsidR="00E87E5D" w:rsidRPr="00E87E5D" w:rsidRDefault="00E87E5D" w:rsidP="00E87E5D">
      <w:pPr>
        <w:pStyle w:val="Odstavecseseznamem"/>
        <w:numPr>
          <w:ilvl w:val="0"/>
          <w:numId w:val="25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>transportují TAG z jater do periferních tkání</w:t>
      </w:r>
    </w:p>
    <w:p w14:paraId="38442F83" w14:textId="5060078E" w:rsidR="00E87E5D" w:rsidRPr="00E87E5D" w:rsidRDefault="00E87E5D" w:rsidP="00E87E5D">
      <w:pPr>
        <w:pStyle w:val="Odstavecseseznamem"/>
        <w:numPr>
          <w:ilvl w:val="0"/>
          <w:numId w:val="25"/>
        </w:numPr>
        <w:spacing w:line="360" w:lineRule="auto"/>
        <w:jc w:val="both"/>
        <w:rPr>
          <w:rStyle w:val="st"/>
        </w:rPr>
      </w:pPr>
      <w:r w:rsidRPr="00E87E5D">
        <w:rPr>
          <w:rStyle w:val="st"/>
        </w:rPr>
        <w:t>v plazmě se tato „</w:t>
      </w:r>
      <w:proofErr w:type="spellStart"/>
      <w:r w:rsidRPr="00E87E5D">
        <w:rPr>
          <w:rStyle w:val="st"/>
        </w:rPr>
        <w:t>nascentní</w:t>
      </w:r>
      <w:proofErr w:type="spellEnd"/>
      <w:r w:rsidRPr="00E87E5D">
        <w:rPr>
          <w:rStyle w:val="st"/>
        </w:rPr>
        <w:t>“ forma VLDL obohacuje o estery cholesterolu (přebírá je z HDL) a vznikají tzv. zralé VLDL</w:t>
      </w:r>
    </w:p>
    <w:p w14:paraId="2ADF94A6" w14:textId="70671431" w:rsidR="00E87E5D" w:rsidRDefault="00E87E5D" w:rsidP="00E87E5D">
      <w:pPr>
        <w:pStyle w:val="Odstavecseseznamem"/>
        <w:numPr>
          <w:ilvl w:val="0"/>
          <w:numId w:val="25"/>
        </w:numPr>
        <w:spacing w:line="360" w:lineRule="auto"/>
        <w:jc w:val="both"/>
      </w:pPr>
      <w:r w:rsidRPr="00E87E5D">
        <w:rPr>
          <w:rStyle w:val="st"/>
        </w:rPr>
        <w:t xml:space="preserve"> zralé VLDL </w:t>
      </w:r>
      <w:r w:rsidRPr="00E87E5D">
        <w:t xml:space="preserve">podléhají přeměně, kdy ztrácejí TAG (působením </w:t>
      </w:r>
      <w:proofErr w:type="spellStart"/>
      <w:r w:rsidRPr="00E87E5D">
        <w:t>lipoproteinlipázy</w:t>
      </w:r>
      <w:proofErr w:type="spellEnd"/>
      <w:r w:rsidRPr="00E87E5D">
        <w:t xml:space="preserve">), </w:t>
      </w:r>
      <w:r w:rsidR="009E4034">
        <w:t xml:space="preserve">z </w:t>
      </w:r>
      <w:r w:rsidRPr="00E87E5D">
        <w:t xml:space="preserve">HDL částic přijímají další estery cholesterolu a přeměňují se tak na </w:t>
      </w:r>
      <w:r w:rsidRPr="00E87E5D">
        <w:rPr>
          <w:rStyle w:val="st"/>
        </w:rPr>
        <w:t xml:space="preserve">lipoproteiny o střední hustotě </w:t>
      </w:r>
      <w:r w:rsidRPr="00E87E5D">
        <w:t xml:space="preserve">(IDL, </w:t>
      </w:r>
      <w:proofErr w:type="spellStart"/>
      <w:r w:rsidRPr="00E87E5D">
        <w:rPr>
          <w:rStyle w:val="st"/>
        </w:rPr>
        <w:t>Intermediate-density</w:t>
      </w:r>
      <w:proofErr w:type="spellEnd"/>
      <w:r w:rsidRPr="00E87E5D">
        <w:rPr>
          <w:rStyle w:val="st"/>
        </w:rPr>
        <w:t xml:space="preserve"> </w:t>
      </w:r>
      <w:proofErr w:type="spellStart"/>
      <w:r w:rsidRPr="00E87E5D">
        <w:rPr>
          <w:rStyle w:val="st"/>
        </w:rPr>
        <w:t>lipoproteins</w:t>
      </w:r>
      <w:proofErr w:type="spellEnd"/>
      <w:r w:rsidRPr="00E87E5D">
        <w:rPr>
          <w:rStyle w:val="st"/>
        </w:rPr>
        <w:t>)</w:t>
      </w:r>
    </w:p>
    <w:p w14:paraId="3D7E9868" w14:textId="77777777" w:rsidR="009E4034" w:rsidRPr="00E87E5D" w:rsidRDefault="009E4034" w:rsidP="009E4034">
      <w:pPr>
        <w:pStyle w:val="Odstavecseseznamem"/>
        <w:spacing w:line="360" w:lineRule="auto"/>
        <w:ind w:left="360"/>
        <w:jc w:val="both"/>
        <w:rPr>
          <w:rStyle w:val="st"/>
        </w:rPr>
      </w:pPr>
    </w:p>
    <w:p w14:paraId="5E5678E6" w14:textId="77777777" w:rsidR="00E87E5D" w:rsidRPr="00E87E5D" w:rsidRDefault="00E87E5D" w:rsidP="00E87E5D">
      <w:pPr>
        <w:spacing w:line="360" w:lineRule="auto"/>
        <w:jc w:val="both"/>
        <w:rPr>
          <w:rStyle w:val="st"/>
          <w:rFonts w:ascii="Times New Roman" w:hAnsi="Times New Roman" w:cs="Times New Roman"/>
          <w:b/>
          <w:sz w:val="24"/>
          <w:szCs w:val="24"/>
        </w:rPr>
      </w:pPr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 xml:space="preserve">Lipoproteiny o střední hustotě </w:t>
      </w:r>
      <w:r w:rsidRPr="00E87E5D">
        <w:rPr>
          <w:rFonts w:ascii="Times New Roman" w:hAnsi="Times New Roman" w:cs="Times New Roman"/>
          <w:b/>
          <w:sz w:val="24"/>
          <w:szCs w:val="24"/>
        </w:rPr>
        <w:t xml:space="preserve">(IDL, </w:t>
      </w:r>
      <w:proofErr w:type="spellStart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>Intermediate-density</w:t>
      </w:r>
      <w:proofErr w:type="spellEnd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>lipoproteins</w:t>
      </w:r>
      <w:proofErr w:type="spellEnd"/>
      <w:r w:rsidRPr="00E87E5D">
        <w:rPr>
          <w:rStyle w:val="st"/>
          <w:rFonts w:ascii="Times New Roman" w:hAnsi="Times New Roman" w:cs="Times New Roman"/>
          <w:b/>
          <w:sz w:val="24"/>
          <w:szCs w:val="24"/>
        </w:rPr>
        <w:t>)</w:t>
      </w:r>
    </w:p>
    <w:p w14:paraId="7238F493" w14:textId="7A241875" w:rsidR="00E87E5D" w:rsidRPr="00E87E5D" w:rsidRDefault="00E87E5D" w:rsidP="00E87E5D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E87E5D">
        <w:t>degradačním produktem VLDL</w:t>
      </w:r>
      <w:r w:rsidR="004518F8">
        <w:t xml:space="preserve">, </w:t>
      </w:r>
      <w:r w:rsidRPr="00E87E5D">
        <w:t xml:space="preserve">oproti VLDL obsahují značně větší podíl </w:t>
      </w:r>
      <w:r w:rsidRPr="004518F8">
        <w:rPr>
          <w:b/>
        </w:rPr>
        <w:t>cholesterolu</w:t>
      </w:r>
    </w:p>
    <w:p w14:paraId="0E0BAC22" w14:textId="73E687FF" w:rsidR="00E87E5D" w:rsidRPr="00E87E5D" w:rsidRDefault="00E87E5D" w:rsidP="00E87E5D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E87E5D">
        <w:t xml:space="preserve">hlavním apoproteinem zůstává </w:t>
      </w:r>
      <w:r w:rsidRPr="00E87E5D">
        <w:rPr>
          <w:b/>
        </w:rPr>
        <w:t>apoB100</w:t>
      </w:r>
    </w:p>
    <w:p w14:paraId="70D74A39" w14:textId="62C9D720" w:rsidR="00E87E5D" w:rsidRPr="00E87E5D" w:rsidRDefault="00E87E5D" w:rsidP="00E87E5D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E87E5D">
        <w:t xml:space="preserve">za fyziologických podmínek mají velmi krátký biologický poločas </w:t>
      </w:r>
    </w:p>
    <w:p w14:paraId="0E475D8D" w14:textId="77777777" w:rsidR="00E87E5D" w:rsidRPr="00E87E5D" w:rsidRDefault="00E87E5D" w:rsidP="00E87E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5D">
        <w:rPr>
          <w:rFonts w:ascii="Times New Roman" w:hAnsi="Times New Roman" w:cs="Times New Roman"/>
          <w:sz w:val="24"/>
          <w:szCs w:val="24"/>
          <w:u w:val="single"/>
        </w:rPr>
        <w:t>Jsou metabolizovány dvojí cestou</w:t>
      </w:r>
      <w:r w:rsidRPr="00E87E5D">
        <w:rPr>
          <w:rFonts w:ascii="Times New Roman" w:hAnsi="Times New Roman" w:cs="Times New Roman"/>
          <w:sz w:val="24"/>
          <w:szCs w:val="24"/>
        </w:rPr>
        <w:t>:</w:t>
      </w:r>
    </w:p>
    <w:p w14:paraId="62DCB2FA" w14:textId="744EDC2F" w:rsidR="00E87E5D" w:rsidRPr="00E87E5D" w:rsidRDefault="00E87E5D" w:rsidP="00E87E5D">
      <w:pPr>
        <w:pStyle w:val="Odstavecseseznamem"/>
        <w:numPr>
          <w:ilvl w:val="0"/>
          <w:numId w:val="27"/>
        </w:numPr>
        <w:spacing w:after="200" w:line="360" w:lineRule="auto"/>
        <w:jc w:val="both"/>
      </w:pPr>
      <w:r w:rsidRPr="00E87E5D">
        <w:t>jsou vychytávány játry a metabolizovány (60-70%)</w:t>
      </w:r>
    </w:p>
    <w:p w14:paraId="47CB08F8" w14:textId="1061F70E" w:rsidR="00E87E5D" w:rsidRPr="00E87E5D" w:rsidRDefault="00E87E5D" w:rsidP="00E87E5D">
      <w:pPr>
        <w:pStyle w:val="Odstavecseseznamem"/>
        <w:numPr>
          <w:ilvl w:val="0"/>
          <w:numId w:val="27"/>
        </w:numPr>
        <w:spacing w:after="200" w:line="360" w:lineRule="auto"/>
        <w:jc w:val="both"/>
      </w:pPr>
      <w:r w:rsidRPr="00E87E5D">
        <w:t>část IDL je vystavena účinku jaterní lipázy, která z nich odštěpuje (</w:t>
      </w:r>
      <w:proofErr w:type="spellStart"/>
      <w:r w:rsidRPr="00E87E5D">
        <w:t>hydrolysuje</w:t>
      </w:r>
      <w:proofErr w:type="spellEnd"/>
      <w:r w:rsidRPr="00E87E5D">
        <w:t>) další část TAG, vznikají z nich LDL (30-40%).</w:t>
      </w:r>
    </w:p>
    <w:p w14:paraId="5323FE5D" w14:textId="77777777" w:rsidR="00E87E5D" w:rsidRPr="00E87E5D" w:rsidRDefault="00E87E5D" w:rsidP="00E87E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5D">
        <w:rPr>
          <w:rFonts w:ascii="Times New Roman" w:hAnsi="Times New Roman" w:cs="Times New Roman"/>
          <w:sz w:val="24"/>
          <w:szCs w:val="24"/>
        </w:rPr>
        <w:t xml:space="preserve">Pokud je biologický poločas IDL prodloužen a koncentrace v krvi zvýšená, jsou významným rizikovým faktorem pro kardiovaskulární onemocnění. Mezi příčiny zvýšené koncentrace patří vrozená </w:t>
      </w:r>
      <w:proofErr w:type="spellStart"/>
      <w:r w:rsidRPr="00E87E5D">
        <w:rPr>
          <w:rFonts w:ascii="Times New Roman" w:hAnsi="Times New Roman" w:cs="Times New Roman"/>
          <w:sz w:val="24"/>
          <w:szCs w:val="24"/>
        </w:rPr>
        <w:t>hyperlipoproteinémie</w:t>
      </w:r>
      <w:proofErr w:type="spellEnd"/>
      <w:r w:rsidRPr="00E87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E5D">
        <w:rPr>
          <w:rFonts w:ascii="Times New Roman" w:hAnsi="Times New Roman" w:cs="Times New Roman"/>
          <w:sz w:val="24"/>
          <w:szCs w:val="24"/>
        </w:rPr>
        <w:t>hypertyreosa</w:t>
      </w:r>
      <w:proofErr w:type="spellEnd"/>
      <w:r w:rsidRPr="00E87E5D">
        <w:rPr>
          <w:rFonts w:ascii="Times New Roman" w:hAnsi="Times New Roman" w:cs="Times New Roman"/>
          <w:sz w:val="24"/>
          <w:szCs w:val="24"/>
        </w:rPr>
        <w:t>, zvýšená syntéza a zpomalený katabolismus VLDL.</w:t>
      </w:r>
    </w:p>
    <w:p w14:paraId="26E221AF" w14:textId="77777777" w:rsidR="00E87E5D" w:rsidRPr="00E87E5D" w:rsidRDefault="00E87E5D" w:rsidP="00E87E5D">
      <w:pPr>
        <w:pStyle w:val="Nadpis4"/>
        <w:numPr>
          <w:ilvl w:val="0"/>
          <w:numId w:val="0"/>
        </w:numPr>
        <w:spacing w:line="360" w:lineRule="auto"/>
        <w:jc w:val="both"/>
        <w:rPr>
          <w:szCs w:val="24"/>
        </w:rPr>
      </w:pPr>
      <w:bookmarkStart w:id="0" w:name="_Toc479541062"/>
      <w:r w:rsidRPr="00E87E5D">
        <w:rPr>
          <w:szCs w:val="24"/>
        </w:rPr>
        <w:lastRenderedPageBreak/>
        <w:t>Lipoproteiny o nízké hustotě</w:t>
      </w:r>
      <w:bookmarkEnd w:id="0"/>
      <w:r w:rsidRPr="00E87E5D">
        <w:rPr>
          <w:szCs w:val="24"/>
        </w:rPr>
        <w:t xml:space="preserve"> (LDL, </w:t>
      </w:r>
      <w:proofErr w:type="spellStart"/>
      <w:r w:rsidRPr="00E87E5D">
        <w:rPr>
          <w:szCs w:val="24"/>
        </w:rPr>
        <w:t>low</w:t>
      </w:r>
      <w:proofErr w:type="spellEnd"/>
      <w:r w:rsidRPr="00E87E5D">
        <w:rPr>
          <w:szCs w:val="24"/>
        </w:rPr>
        <w:t xml:space="preserve"> </w:t>
      </w:r>
      <w:proofErr w:type="spellStart"/>
      <w:r w:rsidRPr="00E87E5D">
        <w:rPr>
          <w:szCs w:val="24"/>
        </w:rPr>
        <w:t>density</w:t>
      </w:r>
      <w:proofErr w:type="spellEnd"/>
      <w:r w:rsidRPr="00E87E5D">
        <w:rPr>
          <w:szCs w:val="24"/>
        </w:rPr>
        <w:t xml:space="preserve"> </w:t>
      </w:r>
      <w:proofErr w:type="spellStart"/>
      <w:r w:rsidRPr="00E87E5D">
        <w:rPr>
          <w:szCs w:val="24"/>
        </w:rPr>
        <w:t>lipoproteins</w:t>
      </w:r>
      <w:proofErr w:type="spellEnd"/>
      <w:r w:rsidRPr="00E87E5D">
        <w:rPr>
          <w:szCs w:val="24"/>
        </w:rPr>
        <w:t>)</w:t>
      </w:r>
    </w:p>
    <w:p w14:paraId="5B85A126" w14:textId="77777777" w:rsidR="00E87E5D" w:rsidRPr="00E87E5D" w:rsidRDefault="00E87E5D" w:rsidP="00E87E5D">
      <w:pPr>
        <w:pStyle w:val="Odstavecseseznamem"/>
        <w:numPr>
          <w:ilvl w:val="0"/>
          <w:numId w:val="28"/>
        </w:numPr>
        <w:spacing w:line="360" w:lineRule="auto"/>
        <w:jc w:val="both"/>
      </w:pPr>
      <w:r w:rsidRPr="00E87E5D">
        <w:t xml:space="preserve">na svém povrchu nesou jediný </w:t>
      </w:r>
      <w:r w:rsidRPr="00E87E5D">
        <w:rPr>
          <w:b/>
        </w:rPr>
        <w:t xml:space="preserve">apoprotein - </w:t>
      </w:r>
      <w:proofErr w:type="spellStart"/>
      <w:r w:rsidRPr="00E87E5D">
        <w:rPr>
          <w:b/>
        </w:rPr>
        <w:t>Apo</w:t>
      </w:r>
      <w:proofErr w:type="spellEnd"/>
      <w:r w:rsidRPr="00E87E5D">
        <w:rPr>
          <w:b/>
        </w:rPr>
        <w:t xml:space="preserve"> B100</w:t>
      </w:r>
      <w:r w:rsidRPr="00E87E5D">
        <w:rPr>
          <w:vertAlign w:val="subscript"/>
        </w:rPr>
        <w:t xml:space="preserve">, </w:t>
      </w:r>
      <w:r w:rsidRPr="00E87E5D">
        <w:t>volný cholesterol a fosfolipidy</w:t>
      </w:r>
      <w:r w:rsidRPr="00E87E5D">
        <w:rPr>
          <w:vertAlign w:val="subscript"/>
        </w:rPr>
        <w:t xml:space="preserve">, </w:t>
      </w:r>
      <w:r w:rsidRPr="00E87E5D">
        <w:t xml:space="preserve">ve svém jádře obsahuje téměř výlučně </w:t>
      </w:r>
      <w:r w:rsidRPr="00E87E5D">
        <w:rPr>
          <w:b/>
        </w:rPr>
        <w:t>estery cholesterolu</w:t>
      </w:r>
    </w:p>
    <w:p w14:paraId="30840A98" w14:textId="77777777" w:rsidR="00E87E5D" w:rsidRPr="00E87E5D" w:rsidRDefault="00E87E5D" w:rsidP="00E87E5D">
      <w:pPr>
        <w:pStyle w:val="Odstavecseseznamem"/>
        <w:numPr>
          <w:ilvl w:val="0"/>
          <w:numId w:val="28"/>
        </w:numPr>
        <w:spacing w:line="360" w:lineRule="auto"/>
        <w:jc w:val="both"/>
        <w:rPr>
          <w:b/>
        </w:rPr>
      </w:pPr>
      <w:r w:rsidRPr="00E87E5D">
        <w:rPr>
          <w:vertAlign w:val="subscript"/>
        </w:rPr>
        <w:t xml:space="preserve"> </w:t>
      </w:r>
      <w:r w:rsidRPr="00E87E5D">
        <w:rPr>
          <w:b/>
        </w:rPr>
        <w:t>funkcí LDL je dodávat cholesterol periferním tkáním</w:t>
      </w:r>
    </w:p>
    <w:p w14:paraId="54973040" w14:textId="77777777" w:rsidR="00E87E5D" w:rsidRPr="00E87E5D" w:rsidRDefault="00E87E5D" w:rsidP="00E87E5D">
      <w:pPr>
        <w:pStyle w:val="Odstavecseseznamem"/>
        <w:numPr>
          <w:ilvl w:val="0"/>
          <w:numId w:val="28"/>
        </w:numPr>
        <w:spacing w:line="360" w:lineRule="auto"/>
        <w:jc w:val="both"/>
      </w:pPr>
      <w:r w:rsidRPr="00E87E5D">
        <w:t xml:space="preserve"> periferní tkáně nejsou na dodávce cholesterolu prostřednictvím LDL závislé, protože ho umí syntetizovat</w:t>
      </w:r>
    </w:p>
    <w:p w14:paraId="29927460" w14:textId="77777777" w:rsidR="00E87E5D" w:rsidRPr="00E87E5D" w:rsidRDefault="00E87E5D" w:rsidP="00E87E5D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E87E5D">
        <w:t>cholesterol přijatý z LDL do buňky se může stát součástí buněčných membrán, může být uložen jako zásobní cholesterol v podobě esterů, v jaterních buňkách se může přeměnit na žlučové kyseliny nebo může být vyloučen do žluči jako takový</w:t>
      </w:r>
    </w:p>
    <w:p w14:paraId="4E2BC2F0" w14:textId="5182B4CA" w:rsidR="00E87E5D" w:rsidRPr="00E87E5D" w:rsidRDefault="00E87E5D" w:rsidP="00E60B4A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E87E5D">
        <w:t xml:space="preserve">LDL mají dlouhý biologický poločas a část z nich podléhá chemické modifikaci, např. </w:t>
      </w:r>
      <w:proofErr w:type="spellStart"/>
      <w:r w:rsidRPr="00E87E5D">
        <w:t>glykaci</w:t>
      </w:r>
      <w:proofErr w:type="spellEnd"/>
      <w:r w:rsidRPr="00E87E5D">
        <w:t xml:space="preserve"> nebo oxidaci. </w:t>
      </w:r>
    </w:p>
    <w:p w14:paraId="7FE249AD" w14:textId="77777777" w:rsidR="00E87E5D" w:rsidRPr="00E87E5D" w:rsidRDefault="00E87E5D" w:rsidP="00E87E5D">
      <w:pPr>
        <w:pStyle w:val="Odstavecseseznamem"/>
        <w:numPr>
          <w:ilvl w:val="0"/>
          <w:numId w:val="29"/>
        </w:numPr>
        <w:spacing w:line="360" w:lineRule="auto"/>
        <w:jc w:val="both"/>
        <w:rPr>
          <w:b/>
        </w:rPr>
      </w:pPr>
      <w:r w:rsidRPr="00E87E5D">
        <w:rPr>
          <w:b/>
        </w:rPr>
        <w:t xml:space="preserve">LDL jsou vysoce </w:t>
      </w:r>
      <w:proofErr w:type="spellStart"/>
      <w:r w:rsidRPr="00E87E5D">
        <w:rPr>
          <w:b/>
        </w:rPr>
        <w:t>atherogenní</w:t>
      </w:r>
      <w:proofErr w:type="spellEnd"/>
      <w:r w:rsidRPr="00E87E5D">
        <w:rPr>
          <w:b/>
        </w:rPr>
        <w:t xml:space="preserve"> – pro cholesterol vázaný na LDL se vžilo označení „zlý cholesterol“</w:t>
      </w:r>
    </w:p>
    <w:p w14:paraId="27315F8B" w14:textId="299B01DD" w:rsidR="00E87E5D" w:rsidRPr="00E87E5D" w:rsidRDefault="00E87E5D" w:rsidP="00E87E5D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E87E5D">
        <w:t>fy</w:t>
      </w:r>
      <w:r w:rsidR="00E60B4A">
        <w:t>z</w:t>
      </w:r>
      <w:r w:rsidRPr="00E87E5D">
        <w:t xml:space="preserve">iologická koncentrace LDL-cholesterolu u člověka je cca </w:t>
      </w:r>
      <w:r w:rsidRPr="00E87E5D">
        <w:rPr>
          <w:b/>
        </w:rPr>
        <w:t xml:space="preserve">do 3 </w:t>
      </w:r>
      <w:proofErr w:type="spellStart"/>
      <w:r w:rsidRPr="00E87E5D">
        <w:rPr>
          <w:b/>
        </w:rPr>
        <w:t>mmol</w:t>
      </w:r>
      <w:proofErr w:type="spellEnd"/>
      <w:r w:rsidRPr="00E87E5D">
        <w:rPr>
          <w:b/>
        </w:rPr>
        <w:t>/l</w:t>
      </w:r>
    </w:p>
    <w:p w14:paraId="2C2B2E57" w14:textId="77777777" w:rsidR="00E87E5D" w:rsidRPr="00E87E5D" w:rsidRDefault="00E87E5D" w:rsidP="00E87E5D">
      <w:pPr>
        <w:pStyle w:val="Odstavecseseznamem"/>
        <w:numPr>
          <w:ilvl w:val="0"/>
          <w:numId w:val="29"/>
        </w:numPr>
        <w:spacing w:line="360" w:lineRule="auto"/>
        <w:jc w:val="both"/>
        <w:rPr>
          <w:b/>
        </w:rPr>
      </w:pPr>
      <w:r w:rsidRPr="00E87E5D">
        <w:rPr>
          <w:b/>
        </w:rPr>
        <w:t xml:space="preserve">riziko ischemické choroby srdeční (ICHS) vzrůstá s koncentrací LDL-C v krvi a s klesající velikostí LDL částic – nejvíce nebezpečné jsou tzv. malé </w:t>
      </w:r>
      <w:proofErr w:type="spellStart"/>
      <w:r w:rsidRPr="00E87E5D">
        <w:rPr>
          <w:b/>
        </w:rPr>
        <w:t>denzní</w:t>
      </w:r>
      <w:proofErr w:type="spellEnd"/>
      <w:r w:rsidRPr="00E87E5D">
        <w:rPr>
          <w:b/>
        </w:rPr>
        <w:t xml:space="preserve"> LDL</w:t>
      </w:r>
    </w:p>
    <w:p w14:paraId="0F9D8717" w14:textId="77777777" w:rsidR="00E87E5D" w:rsidRPr="00E87E5D" w:rsidRDefault="00E87E5D" w:rsidP="00E87E5D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E87E5D">
        <w:t xml:space="preserve">u osob, které mají převahu malých </w:t>
      </w:r>
      <w:proofErr w:type="spellStart"/>
      <w:r w:rsidRPr="00E87E5D">
        <w:t>denzních</w:t>
      </w:r>
      <w:proofErr w:type="spellEnd"/>
      <w:r w:rsidRPr="00E87E5D">
        <w:t xml:space="preserve"> LDL, můžeme nalézt normální koncentraci LDL cholesterolu, přesto je u nich zvýšené rizik</w:t>
      </w:r>
      <w:bookmarkStart w:id="1" w:name="_Toc479541063"/>
      <w:r w:rsidRPr="00E87E5D">
        <w:t>o kardiovaskulárních komplikací</w:t>
      </w:r>
    </w:p>
    <w:p w14:paraId="73FD2E25" w14:textId="77777777" w:rsidR="008A6039" w:rsidRDefault="008A6039" w:rsidP="00E87E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000EC" w14:textId="66700F05" w:rsidR="00E87E5D" w:rsidRPr="00E87E5D" w:rsidRDefault="00E87E5D" w:rsidP="00E87E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E5D">
        <w:rPr>
          <w:rFonts w:ascii="Times New Roman" w:hAnsi="Times New Roman" w:cs="Times New Roman"/>
          <w:b/>
          <w:sz w:val="24"/>
          <w:szCs w:val="24"/>
        </w:rPr>
        <w:t>Lipoproteiny o vysoké hustotě</w:t>
      </w:r>
      <w:bookmarkEnd w:id="1"/>
      <w:r w:rsidRPr="00E87E5D">
        <w:rPr>
          <w:rFonts w:ascii="Times New Roman" w:hAnsi="Times New Roman" w:cs="Times New Roman"/>
          <w:b/>
          <w:sz w:val="24"/>
          <w:szCs w:val="24"/>
        </w:rPr>
        <w:t xml:space="preserve"> (HDL, </w:t>
      </w:r>
      <w:proofErr w:type="spellStart"/>
      <w:r w:rsidRPr="00E87E5D">
        <w:rPr>
          <w:rFonts w:ascii="Times New Roman" w:hAnsi="Times New Roman" w:cs="Times New Roman"/>
          <w:b/>
          <w:sz w:val="24"/>
          <w:szCs w:val="24"/>
        </w:rPr>
        <w:t>high</w:t>
      </w:r>
      <w:proofErr w:type="spellEnd"/>
      <w:r w:rsidRPr="00E8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E5D">
        <w:rPr>
          <w:rFonts w:ascii="Times New Roman" w:hAnsi="Times New Roman" w:cs="Times New Roman"/>
          <w:b/>
          <w:sz w:val="24"/>
          <w:szCs w:val="24"/>
        </w:rPr>
        <w:t>density</w:t>
      </w:r>
      <w:proofErr w:type="spellEnd"/>
      <w:r w:rsidRPr="00E87E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7E5D">
        <w:rPr>
          <w:rFonts w:ascii="Times New Roman" w:hAnsi="Times New Roman" w:cs="Times New Roman"/>
          <w:b/>
          <w:sz w:val="24"/>
          <w:szCs w:val="24"/>
        </w:rPr>
        <w:t>lipoproteins</w:t>
      </w:r>
      <w:proofErr w:type="spellEnd"/>
      <w:r w:rsidRPr="00E87E5D">
        <w:rPr>
          <w:rFonts w:ascii="Times New Roman" w:hAnsi="Times New Roman" w:cs="Times New Roman"/>
          <w:b/>
          <w:sz w:val="24"/>
          <w:szCs w:val="24"/>
        </w:rPr>
        <w:t>)</w:t>
      </w:r>
    </w:p>
    <w:p w14:paraId="74A02896" w14:textId="77777777" w:rsidR="00E87E5D" w:rsidRPr="00E87E5D" w:rsidRDefault="00E87E5D" w:rsidP="00E87E5D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E87E5D">
        <w:t>jsou ze všech lipoproteinových částic nejmenší a mají nejvyšší hustotu</w:t>
      </w:r>
    </w:p>
    <w:p w14:paraId="3F41EDF1" w14:textId="77777777" w:rsidR="00E87E5D" w:rsidRPr="00E87E5D" w:rsidRDefault="00E87E5D" w:rsidP="00E87E5D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E87E5D">
        <w:t xml:space="preserve">vznikají ve formě tzv. </w:t>
      </w:r>
      <w:proofErr w:type="spellStart"/>
      <w:r w:rsidRPr="00E87E5D">
        <w:t>nascentních</w:t>
      </w:r>
      <w:proofErr w:type="spellEnd"/>
      <w:r w:rsidRPr="00E87E5D">
        <w:t xml:space="preserve"> částic v játrech nebo v </w:t>
      </w:r>
      <w:proofErr w:type="spellStart"/>
      <w:r w:rsidRPr="00E87E5D">
        <w:t>enterocytech</w:t>
      </w:r>
      <w:proofErr w:type="spellEnd"/>
      <w:r w:rsidRPr="00E87E5D">
        <w:t xml:space="preserve"> tenkého střeva, jsou tvořeny dvojvrstvou fosfolipidů a apoproteiny apo-A1, apo-A2, </w:t>
      </w:r>
      <w:proofErr w:type="spellStart"/>
      <w:r w:rsidRPr="00E87E5D">
        <w:t>apoC</w:t>
      </w:r>
      <w:proofErr w:type="spellEnd"/>
      <w:r w:rsidRPr="00E87E5D">
        <w:t xml:space="preserve"> a </w:t>
      </w:r>
      <w:proofErr w:type="spellStart"/>
      <w:r w:rsidRPr="00E87E5D">
        <w:t>apoE</w:t>
      </w:r>
      <w:proofErr w:type="spellEnd"/>
    </w:p>
    <w:p w14:paraId="5F51FC4F" w14:textId="3E2EADBA" w:rsidR="00BB4C21" w:rsidRPr="00E87E5D" w:rsidRDefault="00E87E5D" w:rsidP="00BB4C21">
      <w:pPr>
        <w:pStyle w:val="Odstavecseseznamem"/>
        <w:numPr>
          <w:ilvl w:val="0"/>
          <w:numId w:val="31"/>
        </w:numPr>
        <w:spacing w:line="360" w:lineRule="auto"/>
        <w:jc w:val="both"/>
      </w:pPr>
      <w:proofErr w:type="spellStart"/>
      <w:r w:rsidRPr="00E87E5D">
        <w:t>nascentní</w:t>
      </w:r>
      <w:proofErr w:type="spellEnd"/>
      <w:r w:rsidRPr="00E87E5D">
        <w:t xml:space="preserve"> HDL jsou obohacovány </w:t>
      </w:r>
      <w:r w:rsidRPr="00E87E5D">
        <w:rPr>
          <w:b/>
        </w:rPr>
        <w:t>volným cholesterolem</w:t>
      </w:r>
      <w:r w:rsidRPr="00E87E5D">
        <w:t xml:space="preserve">, který odebírají z periferních buněk, cévní stěny i ostatních lipoproteinů, esterifikují ho (prostřednictvím LCAT: </w:t>
      </w:r>
      <w:proofErr w:type="spellStart"/>
      <w:r w:rsidRPr="00E87E5D">
        <w:rPr>
          <w:rStyle w:val="st"/>
        </w:rPr>
        <w:t>lecitincholesterolacyltransferáza</w:t>
      </w:r>
      <w:proofErr w:type="spellEnd"/>
      <w:r w:rsidRPr="00E87E5D">
        <w:t xml:space="preserve">) a přesunují ho do nitra HDL </w:t>
      </w:r>
    </w:p>
    <w:p w14:paraId="004264B2" w14:textId="250360F2" w:rsidR="00E87E5D" w:rsidRPr="00E87E5D" w:rsidRDefault="00E87E5D" w:rsidP="00BB4C21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E87E5D">
        <w:t>částice HD</w:t>
      </w:r>
      <w:r w:rsidR="00BB4C21">
        <w:t>L</w:t>
      </w:r>
      <w:r w:rsidRPr="00E87E5D">
        <w:t xml:space="preserve"> předává estery cholesterolu zpět do VLDL výměnou za TAG, čímž zajišťuje návrat cholesterolu zpět do jater</w:t>
      </w:r>
    </w:p>
    <w:p w14:paraId="250A7573" w14:textId="77777777" w:rsidR="00E87E5D" w:rsidRPr="00E87E5D" w:rsidRDefault="00E87E5D" w:rsidP="00E87E5D">
      <w:pPr>
        <w:pStyle w:val="Odstavecseseznamem"/>
        <w:numPr>
          <w:ilvl w:val="0"/>
          <w:numId w:val="31"/>
        </w:numPr>
        <w:spacing w:line="360" w:lineRule="auto"/>
        <w:jc w:val="both"/>
        <w:rPr>
          <w:b/>
        </w:rPr>
      </w:pPr>
      <w:r w:rsidRPr="00E87E5D">
        <w:rPr>
          <w:b/>
        </w:rPr>
        <w:t xml:space="preserve">HDL částice tedy zajišťují tzv. reverzní transport cholesterolu (přenos cholesterolu z periferních tkání zpět k játrům) – HDL-cholesterol označován jako „hodný cholesterol“, </w:t>
      </w:r>
      <w:r w:rsidRPr="00E87E5D">
        <w:t>má několik funkcí</w:t>
      </w:r>
      <w:r w:rsidRPr="00E87E5D">
        <w:rPr>
          <w:b/>
        </w:rPr>
        <w:t>:</w:t>
      </w:r>
    </w:p>
    <w:p w14:paraId="1D489507" w14:textId="77777777" w:rsidR="00E87E5D" w:rsidRPr="00E87E5D" w:rsidRDefault="00E87E5D" w:rsidP="00E87E5D">
      <w:pPr>
        <w:pStyle w:val="Odstavecseseznamem"/>
        <w:numPr>
          <w:ilvl w:val="0"/>
          <w:numId w:val="32"/>
        </w:numPr>
        <w:spacing w:after="200" w:line="360" w:lineRule="auto"/>
        <w:jc w:val="both"/>
      </w:pPr>
      <w:r w:rsidRPr="00E87E5D">
        <w:t>odebírají cholesterol z povrchu buněk všech tkání vč. cévní stěny,</w:t>
      </w:r>
    </w:p>
    <w:p w14:paraId="0489E7D7" w14:textId="77777777" w:rsidR="00E87E5D" w:rsidRPr="00E87E5D" w:rsidRDefault="00E87E5D" w:rsidP="00E87E5D">
      <w:pPr>
        <w:pStyle w:val="Odstavecseseznamem"/>
        <w:numPr>
          <w:ilvl w:val="0"/>
          <w:numId w:val="32"/>
        </w:numPr>
        <w:spacing w:after="200" w:line="360" w:lineRule="auto"/>
        <w:jc w:val="both"/>
      </w:pPr>
      <w:r w:rsidRPr="00E87E5D">
        <w:lastRenderedPageBreak/>
        <w:t>odebírají volný cholesterol z ostatních lipoproteinů,</w:t>
      </w:r>
    </w:p>
    <w:p w14:paraId="5FF98ED9" w14:textId="77777777" w:rsidR="00E87E5D" w:rsidRPr="00E87E5D" w:rsidRDefault="00E87E5D" w:rsidP="00E87E5D">
      <w:pPr>
        <w:pStyle w:val="Odstavecseseznamem"/>
        <w:numPr>
          <w:ilvl w:val="0"/>
          <w:numId w:val="32"/>
        </w:numPr>
        <w:spacing w:after="200" w:line="360" w:lineRule="auto"/>
        <w:jc w:val="both"/>
      </w:pPr>
      <w:r w:rsidRPr="00E87E5D">
        <w:t xml:space="preserve">transportují cholesterol do jater jednak přímo (vazbou HDL na jaterní receptory), jednak nepřímo předáním esterifikovaného cholesterolu ostatním LP (VLDL, IDL, </w:t>
      </w:r>
      <w:proofErr w:type="spellStart"/>
      <w:r w:rsidRPr="00E87E5D">
        <w:t>remnanta</w:t>
      </w:r>
      <w:proofErr w:type="spellEnd"/>
      <w:r w:rsidRPr="00E87E5D">
        <w:t xml:space="preserve"> CL), které většinou končí v játrech.</w:t>
      </w:r>
    </w:p>
    <w:p w14:paraId="03EA0B27" w14:textId="77777777" w:rsidR="00E87E5D" w:rsidRPr="00E87E5D" w:rsidRDefault="00E87E5D" w:rsidP="00E87E5D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E87E5D">
        <w:t>sérové koncentrace HDL cholesterolu jsou metabolicky spjaty s metabolismem TAG (inverzní závislost: čím vyšší je koncentrace TAG, tím nižší je koncentrace HDL cholesterolu)</w:t>
      </w:r>
    </w:p>
    <w:p w14:paraId="44BA955C" w14:textId="77777777" w:rsidR="00E87E5D" w:rsidRPr="00E87E5D" w:rsidRDefault="00E87E5D" w:rsidP="00E87E5D">
      <w:pPr>
        <w:pStyle w:val="Odstavecseseznamem"/>
        <w:numPr>
          <w:ilvl w:val="0"/>
          <w:numId w:val="33"/>
        </w:numPr>
        <w:spacing w:line="360" w:lineRule="auto"/>
        <w:jc w:val="both"/>
        <w:rPr>
          <w:b/>
        </w:rPr>
      </w:pPr>
      <w:r w:rsidRPr="00E87E5D">
        <w:rPr>
          <w:b/>
        </w:rPr>
        <w:t xml:space="preserve">snížení HDL cholesterolu pod 1 </w:t>
      </w:r>
      <w:proofErr w:type="spellStart"/>
      <w:r w:rsidRPr="00E87E5D">
        <w:rPr>
          <w:b/>
        </w:rPr>
        <w:t>mmol</w:t>
      </w:r>
      <w:proofErr w:type="spellEnd"/>
      <w:r w:rsidRPr="00E87E5D">
        <w:rPr>
          <w:b/>
        </w:rPr>
        <w:t xml:space="preserve">/l je rizikovým faktorem kardiovaskulárního onemocnění, zvýšení HDL cholesterolu nad 1,6 </w:t>
      </w:r>
      <w:proofErr w:type="spellStart"/>
      <w:r w:rsidRPr="00E87E5D">
        <w:rPr>
          <w:b/>
        </w:rPr>
        <w:t>mmol</w:t>
      </w:r>
      <w:proofErr w:type="spellEnd"/>
      <w:r w:rsidRPr="00E87E5D">
        <w:rPr>
          <w:b/>
        </w:rPr>
        <w:t>/l je naopak snižuje kardiovaskulární riziko.</w:t>
      </w:r>
    </w:p>
    <w:p w14:paraId="4500BB1F" w14:textId="65E76132" w:rsidR="00E87E5D" w:rsidRPr="00E87E5D" w:rsidRDefault="00E87E5D" w:rsidP="00E87E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5D">
        <w:rPr>
          <w:rFonts w:ascii="Times New Roman" w:hAnsi="Times New Roman" w:cs="Times New Roman"/>
          <w:sz w:val="24"/>
          <w:szCs w:val="24"/>
        </w:rPr>
        <w:t xml:space="preserve">Příčiny zvýšení HDL cholesterolu: genetická determinace, pravidelná fyzická aktivita, strava bohatá na polynenasycené MK, malé dávky alkoholu </w:t>
      </w:r>
      <w:r w:rsidR="005049DE">
        <w:rPr>
          <w:rFonts w:ascii="Times New Roman" w:hAnsi="Times New Roman" w:cs="Times New Roman"/>
          <w:sz w:val="24"/>
          <w:szCs w:val="24"/>
        </w:rPr>
        <w:t xml:space="preserve">(cca 2dl červeného vína) </w:t>
      </w:r>
      <w:r w:rsidRPr="00E87E5D">
        <w:rPr>
          <w:rFonts w:ascii="Times New Roman" w:hAnsi="Times New Roman" w:cs="Times New Roman"/>
          <w:sz w:val="24"/>
          <w:szCs w:val="24"/>
        </w:rPr>
        <w:t>či estrogeny.</w:t>
      </w:r>
    </w:p>
    <w:p w14:paraId="48175FCA" w14:textId="77777777" w:rsidR="00E87E5D" w:rsidRPr="00E87E5D" w:rsidRDefault="00E87E5D" w:rsidP="00E87E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E5D">
        <w:rPr>
          <w:rFonts w:ascii="Times New Roman" w:hAnsi="Times New Roman" w:cs="Times New Roman"/>
          <w:sz w:val="24"/>
          <w:szCs w:val="24"/>
        </w:rPr>
        <w:t xml:space="preserve">Příčiny snížení HDL cholesterolu: genetická determinace, fyzická inaktivita, strava bohatá na nasycené MK, kouření, androgeny i </w:t>
      </w:r>
      <w:proofErr w:type="spellStart"/>
      <w:r w:rsidRPr="00E87E5D">
        <w:rPr>
          <w:rFonts w:ascii="Times New Roman" w:hAnsi="Times New Roman" w:cs="Times New Roman"/>
          <w:sz w:val="24"/>
          <w:szCs w:val="24"/>
        </w:rPr>
        <w:t>hypertriglyceridemie</w:t>
      </w:r>
      <w:proofErr w:type="spellEnd"/>
      <w:r w:rsidRPr="00E87E5D">
        <w:rPr>
          <w:rFonts w:ascii="Times New Roman" w:hAnsi="Times New Roman" w:cs="Times New Roman"/>
          <w:sz w:val="24"/>
          <w:szCs w:val="24"/>
        </w:rPr>
        <w:t>.</w:t>
      </w:r>
    </w:p>
    <w:p w14:paraId="2A5D0E3A" w14:textId="77777777" w:rsidR="008837A3" w:rsidRDefault="008837A3" w:rsidP="00AD7EF1">
      <w:pPr>
        <w:rPr>
          <w:rFonts w:ascii="Times New Roman" w:hAnsi="Times New Roman" w:cs="Times New Roman"/>
          <w:b/>
          <w:sz w:val="24"/>
        </w:rPr>
      </w:pPr>
    </w:p>
    <w:p w14:paraId="4EF782F0" w14:textId="77777777" w:rsidR="00F408BB" w:rsidRDefault="008837A3" w:rsidP="00AD7EF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8837A3">
        <w:rPr>
          <w:rFonts w:ascii="Times New Roman" w:hAnsi="Times New Roman" w:cs="Times New Roman"/>
          <w:b/>
          <w:sz w:val="24"/>
        </w:rPr>
        <w:t>Atheroskleróza</w:t>
      </w:r>
      <w:proofErr w:type="spellEnd"/>
    </w:p>
    <w:p w14:paraId="0867100D" w14:textId="77777777" w:rsidR="00BF3D0E" w:rsidRPr="00BF3D0E" w:rsidRDefault="00BF3D0E" w:rsidP="00BF3D0E">
      <w:pPr>
        <w:pStyle w:val="Odstavecseseznamem"/>
        <w:numPr>
          <w:ilvl w:val="0"/>
          <w:numId w:val="16"/>
        </w:numPr>
        <w:spacing w:line="360" w:lineRule="auto"/>
        <w:ind w:left="426" w:hanging="426"/>
        <w:contextualSpacing w:val="0"/>
        <w:jc w:val="both"/>
        <w:rPr>
          <w:b/>
        </w:rPr>
      </w:pPr>
      <w:r>
        <w:t>vede k postupnému zužování průsvitu cév a ke ztrátě nesmáčivého povrchu endotelové výstelky</w:t>
      </w:r>
    </w:p>
    <w:p w14:paraId="74DF748C" w14:textId="77777777" w:rsidR="008837A3" w:rsidRPr="00BF3D0E" w:rsidRDefault="00BF3D0E" w:rsidP="00BF3D0E">
      <w:pPr>
        <w:pStyle w:val="Odstavecseseznamem"/>
        <w:numPr>
          <w:ilvl w:val="0"/>
          <w:numId w:val="16"/>
        </w:numPr>
        <w:spacing w:line="360" w:lineRule="auto"/>
        <w:ind w:left="426" w:hanging="426"/>
        <w:contextualSpacing w:val="0"/>
        <w:jc w:val="both"/>
        <w:rPr>
          <w:b/>
        </w:rPr>
      </w:pPr>
      <w:r>
        <w:t>vytvoření trombu v takovýchto cévách pak vede k rychlému uzávěru cévy</w:t>
      </w:r>
    </w:p>
    <w:p w14:paraId="3B87170C" w14:textId="77777777" w:rsidR="00BF3D0E" w:rsidRPr="00BF3D0E" w:rsidRDefault="00BF3D0E" w:rsidP="00BF3D0E">
      <w:pPr>
        <w:pStyle w:val="Odstavecseseznamem"/>
        <w:numPr>
          <w:ilvl w:val="0"/>
          <w:numId w:val="16"/>
        </w:numPr>
        <w:spacing w:line="360" w:lineRule="auto"/>
        <w:ind w:left="426" w:hanging="426"/>
        <w:contextualSpacing w:val="0"/>
        <w:jc w:val="both"/>
        <w:rPr>
          <w:b/>
        </w:rPr>
      </w:pPr>
      <w:r>
        <w:t xml:space="preserve">rizikové faktory rozvoje </w:t>
      </w:r>
      <w:proofErr w:type="spellStart"/>
      <w:r>
        <w:t>atherosklerózy</w:t>
      </w:r>
      <w:proofErr w:type="spellEnd"/>
      <w:r>
        <w:t>:</w:t>
      </w:r>
    </w:p>
    <w:p w14:paraId="488BE852" w14:textId="77777777" w:rsidR="00BF3D0E" w:rsidRPr="00BF3D0E" w:rsidRDefault="00BF3D0E" w:rsidP="00BF3D0E">
      <w:pPr>
        <w:pStyle w:val="Odstavecseseznamem"/>
        <w:numPr>
          <w:ilvl w:val="1"/>
          <w:numId w:val="16"/>
        </w:numPr>
        <w:spacing w:line="360" w:lineRule="auto"/>
        <w:contextualSpacing w:val="0"/>
        <w:jc w:val="both"/>
        <w:rPr>
          <w:b/>
        </w:rPr>
      </w:pPr>
      <w:r>
        <w:t>ovlivnitelné – kouření, hypertenze, laboratorní parametry (</w:t>
      </w:r>
      <w:proofErr w:type="spellStart"/>
      <w:r>
        <w:t>celk</w:t>
      </w:r>
      <w:proofErr w:type="spellEnd"/>
      <w:r>
        <w:t>. cholesterol, TAG, LDL-cholesterol)</w:t>
      </w:r>
    </w:p>
    <w:p w14:paraId="3A5C7E23" w14:textId="77777777" w:rsidR="00BF3D0E" w:rsidRPr="00BF3D0E" w:rsidRDefault="00BF3D0E" w:rsidP="00BF3D0E">
      <w:pPr>
        <w:pStyle w:val="Odstavecseseznamem"/>
        <w:numPr>
          <w:ilvl w:val="1"/>
          <w:numId w:val="16"/>
        </w:numPr>
        <w:spacing w:line="360" w:lineRule="auto"/>
        <w:contextualSpacing w:val="0"/>
        <w:jc w:val="both"/>
        <w:rPr>
          <w:b/>
        </w:rPr>
      </w:pPr>
      <w:r>
        <w:t>neovlivnitelné – věk, pohlaví (muži mají vyšší riziko), pozitivní rodinná anamnéza</w:t>
      </w:r>
    </w:p>
    <w:p w14:paraId="095FD138" w14:textId="77777777" w:rsidR="00BF3D0E" w:rsidRPr="00FE47FA" w:rsidRDefault="00BF3D0E" w:rsidP="00BF3D0E">
      <w:pPr>
        <w:pStyle w:val="Odstavecseseznamem"/>
        <w:numPr>
          <w:ilvl w:val="0"/>
          <w:numId w:val="17"/>
        </w:numPr>
        <w:spacing w:line="360" w:lineRule="auto"/>
        <w:jc w:val="both"/>
        <w:rPr>
          <w:b/>
        </w:rPr>
      </w:pPr>
      <w:proofErr w:type="spellStart"/>
      <w:r>
        <w:rPr>
          <w:b/>
        </w:rPr>
        <w:t>atherogenní</w:t>
      </w:r>
      <w:proofErr w:type="spellEnd"/>
      <w:r>
        <w:rPr>
          <w:b/>
        </w:rPr>
        <w:t xml:space="preserve"> index = AI </w:t>
      </w:r>
      <w:r w:rsidR="00FC0ADB">
        <w:rPr>
          <w:b/>
        </w:rPr>
        <w:t xml:space="preserve">= (celkový cholesterol – HDL-cholesterol)/HDL-cholesterol, </w:t>
      </w:r>
      <w:r w:rsidR="00FC0ADB">
        <w:t xml:space="preserve">udává míru rizika rozvoje </w:t>
      </w:r>
      <w:proofErr w:type="spellStart"/>
      <w:r w:rsidR="00FC0ADB">
        <w:t>atherosklerózy</w:t>
      </w:r>
      <w:proofErr w:type="spellEnd"/>
      <w:r w:rsidR="00FC0ADB">
        <w:t xml:space="preserve">, čím vyšší AI, tím vyšší je riziko </w:t>
      </w:r>
      <w:proofErr w:type="spellStart"/>
      <w:r w:rsidR="00FC0ADB">
        <w:t>atherosklerózy</w:t>
      </w:r>
      <w:proofErr w:type="spellEnd"/>
      <w:r w:rsidR="00FC0ADB">
        <w:t xml:space="preserve"> (Pozor! – existuje více variant jak počítat AI)</w:t>
      </w:r>
    </w:p>
    <w:p w14:paraId="3BEA1647" w14:textId="77777777" w:rsidR="00FE47FA" w:rsidRPr="00FE47FA" w:rsidRDefault="00FE47FA" w:rsidP="00BF3D0E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FE47FA">
        <w:t xml:space="preserve">na počátku </w:t>
      </w:r>
      <w:proofErr w:type="spellStart"/>
      <w:r>
        <w:t>atherosklerózy</w:t>
      </w:r>
      <w:proofErr w:type="spellEnd"/>
      <w:r>
        <w:t xml:space="preserve"> a v její progresi hraje hlavní roli zánět v cévní stěně – dysfunkce endotelových buněk vede k produkci adhezních molekul, které umožňují zánětlivým buňkám proniknout do cévní stěny</w:t>
      </w:r>
      <w:r w:rsidR="006F1247">
        <w:t xml:space="preserve"> – dochází k hromadění lipidů, makrofágy uvolňují prozánětlivé cytokiny a růstové faktory, které působí aktivaci a proliferaci buněk hladkého svalstva a progresi sklerotických změn</w:t>
      </w:r>
      <w:r w:rsidR="001D2BF6">
        <w:t xml:space="preserve"> – vytváří se </w:t>
      </w:r>
      <w:proofErr w:type="spellStart"/>
      <w:r w:rsidR="001D2BF6">
        <w:t>atherosklerotické</w:t>
      </w:r>
      <w:proofErr w:type="spellEnd"/>
      <w:r w:rsidR="001D2BF6">
        <w:t xml:space="preserve"> pláty</w:t>
      </w:r>
    </w:p>
    <w:p w14:paraId="1E657FD5" w14:textId="77777777" w:rsidR="00FE47FA" w:rsidRDefault="00C92099" w:rsidP="00FE47FA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C92099">
        <w:rPr>
          <w:noProof/>
        </w:rPr>
        <w:lastRenderedPageBreak/>
        <w:t>dysfunkce endotelových buněk</w:t>
      </w:r>
      <w:r w:rsidR="00671592">
        <w:rPr>
          <w:noProof/>
        </w:rPr>
        <w:t xml:space="preserve"> může být vyvolána:</w:t>
      </w:r>
    </w:p>
    <w:p w14:paraId="36E5C048" w14:textId="77777777" w:rsidR="00671592" w:rsidRDefault="00671592" w:rsidP="00671592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rPr>
          <w:noProof/>
        </w:rPr>
        <w:t>mechanickým poškozením cévní výstelky při hypertenzi</w:t>
      </w:r>
    </w:p>
    <w:p w14:paraId="270E62F3" w14:textId="77777777" w:rsidR="00671592" w:rsidRDefault="00671592" w:rsidP="00671592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>zvýšená koncentrace cholesterolu a TAG, lipoproteinu a</w:t>
      </w:r>
    </w:p>
    <w:p w14:paraId="6DF6C11E" w14:textId="77777777" w:rsidR="00671592" w:rsidRDefault="00671592" w:rsidP="00671592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rPr>
          <w:noProof/>
        </w:rPr>
        <w:t>infekcí</w:t>
      </w:r>
    </w:p>
    <w:p w14:paraId="2E5B889F" w14:textId="77777777" w:rsidR="00671592" w:rsidRPr="00C92099" w:rsidRDefault="00671592" w:rsidP="00671592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rPr>
          <w:noProof/>
        </w:rPr>
        <w:t>jinými onemocněními: DM, metabolický syndrom</w:t>
      </w:r>
    </w:p>
    <w:sectPr w:rsidR="00671592" w:rsidRPr="00C9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03"/>
    <w:multiLevelType w:val="hybridMultilevel"/>
    <w:tmpl w:val="DD5CB1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31836"/>
    <w:multiLevelType w:val="hybridMultilevel"/>
    <w:tmpl w:val="906C06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545C7"/>
    <w:multiLevelType w:val="hybridMultilevel"/>
    <w:tmpl w:val="A3BC0D84"/>
    <w:lvl w:ilvl="0" w:tplc="B5E0CD6E">
      <w:start w:val="9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FF02DE9"/>
    <w:multiLevelType w:val="hybridMultilevel"/>
    <w:tmpl w:val="04A45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3FC4"/>
    <w:multiLevelType w:val="hybridMultilevel"/>
    <w:tmpl w:val="05BA18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33DEE"/>
    <w:multiLevelType w:val="hybridMultilevel"/>
    <w:tmpl w:val="2BDE60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446C9"/>
    <w:multiLevelType w:val="hybridMultilevel"/>
    <w:tmpl w:val="98A0B4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17F38"/>
    <w:multiLevelType w:val="hybridMultilevel"/>
    <w:tmpl w:val="C112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2923"/>
    <w:multiLevelType w:val="hybridMultilevel"/>
    <w:tmpl w:val="A8462DD0"/>
    <w:lvl w:ilvl="0" w:tplc="CB32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767F2"/>
    <w:multiLevelType w:val="hybridMultilevel"/>
    <w:tmpl w:val="1458F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B04C8"/>
    <w:multiLevelType w:val="hybridMultilevel"/>
    <w:tmpl w:val="1A8E3A02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5F78F7"/>
    <w:multiLevelType w:val="hybridMultilevel"/>
    <w:tmpl w:val="F75C4102"/>
    <w:lvl w:ilvl="0" w:tplc="0A14E1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3AC2"/>
    <w:multiLevelType w:val="hybridMultilevel"/>
    <w:tmpl w:val="C1AE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13DD8"/>
    <w:multiLevelType w:val="multilevel"/>
    <w:tmpl w:val="3884AF1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27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E35BCD"/>
    <w:multiLevelType w:val="hybridMultilevel"/>
    <w:tmpl w:val="52C01A8A"/>
    <w:lvl w:ilvl="0" w:tplc="99D8672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E42AE"/>
    <w:multiLevelType w:val="hybridMultilevel"/>
    <w:tmpl w:val="81B6AA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11015"/>
    <w:multiLevelType w:val="hybridMultilevel"/>
    <w:tmpl w:val="386E6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9A4D07"/>
    <w:multiLevelType w:val="hybridMultilevel"/>
    <w:tmpl w:val="7180AC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C16BF"/>
    <w:multiLevelType w:val="hybridMultilevel"/>
    <w:tmpl w:val="963C05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4E46"/>
    <w:multiLevelType w:val="hybridMultilevel"/>
    <w:tmpl w:val="474216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C91D77"/>
    <w:multiLevelType w:val="hybridMultilevel"/>
    <w:tmpl w:val="1F78B7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31101"/>
    <w:multiLevelType w:val="hybridMultilevel"/>
    <w:tmpl w:val="072C6B2C"/>
    <w:lvl w:ilvl="0" w:tplc="040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936607"/>
    <w:multiLevelType w:val="hybridMultilevel"/>
    <w:tmpl w:val="AEC4335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51031E"/>
    <w:multiLevelType w:val="hybridMultilevel"/>
    <w:tmpl w:val="A10CB64A"/>
    <w:lvl w:ilvl="0" w:tplc="1CBE0C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7491E"/>
    <w:multiLevelType w:val="hybridMultilevel"/>
    <w:tmpl w:val="AAE6E8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314BB"/>
    <w:multiLevelType w:val="hybridMultilevel"/>
    <w:tmpl w:val="20FE1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F18B1"/>
    <w:multiLevelType w:val="hybridMultilevel"/>
    <w:tmpl w:val="F28EF0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784CCF"/>
    <w:multiLevelType w:val="hybridMultilevel"/>
    <w:tmpl w:val="C1128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6587"/>
    <w:multiLevelType w:val="hybridMultilevel"/>
    <w:tmpl w:val="FF9EFD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CA4943"/>
    <w:multiLevelType w:val="hybridMultilevel"/>
    <w:tmpl w:val="9CD89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920DE"/>
    <w:multiLevelType w:val="hybridMultilevel"/>
    <w:tmpl w:val="1EA89830"/>
    <w:lvl w:ilvl="0" w:tplc="CB32B6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F458D"/>
    <w:multiLevelType w:val="hybridMultilevel"/>
    <w:tmpl w:val="C63EB5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05E13"/>
    <w:multiLevelType w:val="hybridMultilevel"/>
    <w:tmpl w:val="81DC4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066ED"/>
    <w:multiLevelType w:val="hybridMultilevel"/>
    <w:tmpl w:val="B86EC1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30"/>
  </w:num>
  <w:num w:numId="5">
    <w:abstractNumId w:val="8"/>
  </w:num>
  <w:num w:numId="6">
    <w:abstractNumId w:val="31"/>
  </w:num>
  <w:num w:numId="7">
    <w:abstractNumId w:val="16"/>
  </w:num>
  <w:num w:numId="8">
    <w:abstractNumId w:val="24"/>
  </w:num>
  <w:num w:numId="9">
    <w:abstractNumId w:val="28"/>
  </w:num>
  <w:num w:numId="10">
    <w:abstractNumId w:val="14"/>
  </w:num>
  <w:num w:numId="11">
    <w:abstractNumId w:val="11"/>
  </w:num>
  <w:num w:numId="12">
    <w:abstractNumId w:val="23"/>
  </w:num>
  <w:num w:numId="13">
    <w:abstractNumId w:val="25"/>
  </w:num>
  <w:num w:numId="14">
    <w:abstractNumId w:val="15"/>
  </w:num>
  <w:num w:numId="15">
    <w:abstractNumId w:val="3"/>
  </w:num>
  <w:num w:numId="16">
    <w:abstractNumId w:val="32"/>
  </w:num>
  <w:num w:numId="17">
    <w:abstractNumId w:val="12"/>
  </w:num>
  <w:num w:numId="18">
    <w:abstractNumId w:val="7"/>
  </w:num>
  <w:num w:numId="19">
    <w:abstractNumId w:val="6"/>
  </w:num>
  <w:num w:numId="20">
    <w:abstractNumId w:val="26"/>
  </w:num>
  <w:num w:numId="21">
    <w:abstractNumId w:val="19"/>
  </w:num>
  <w:num w:numId="22">
    <w:abstractNumId w:val="13"/>
  </w:num>
  <w:num w:numId="23">
    <w:abstractNumId w:val="29"/>
  </w:num>
  <w:num w:numId="24">
    <w:abstractNumId w:val="4"/>
  </w:num>
  <w:num w:numId="25">
    <w:abstractNumId w:val="9"/>
  </w:num>
  <w:num w:numId="26">
    <w:abstractNumId w:val="0"/>
  </w:num>
  <w:num w:numId="27">
    <w:abstractNumId w:val="10"/>
  </w:num>
  <w:num w:numId="28">
    <w:abstractNumId w:val="1"/>
  </w:num>
  <w:num w:numId="29">
    <w:abstractNumId w:val="17"/>
  </w:num>
  <w:num w:numId="30">
    <w:abstractNumId w:val="22"/>
  </w:num>
  <w:num w:numId="31">
    <w:abstractNumId w:val="5"/>
  </w:num>
  <w:num w:numId="32">
    <w:abstractNumId w:val="21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F3"/>
    <w:rsid w:val="00013C79"/>
    <w:rsid w:val="000C6228"/>
    <w:rsid w:val="001D2BF6"/>
    <w:rsid w:val="00332F1C"/>
    <w:rsid w:val="003519DD"/>
    <w:rsid w:val="003E1F56"/>
    <w:rsid w:val="004405B6"/>
    <w:rsid w:val="00440FFC"/>
    <w:rsid w:val="00443FAA"/>
    <w:rsid w:val="004518F8"/>
    <w:rsid w:val="005049DE"/>
    <w:rsid w:val="00667C64"/>
    <w:rsid w:val="00671592"/>
    <w:rsid w:val="006F1247"/>
    <w:rsid w:val="006F4E09"/>
    <w:rsid w:val="00817A95"/>
    <w:rsid w:val="008837A3"/>
    <w:rsid w:val="008A6039"/>
    <w:rsid w:val="00970F67"/>
    <w:rsid w:val="009D08CD"/>
    <w:rsid w:val="009E4034"/>
    <w:rsid w:val="00A24CDD"/>
    <w:rsid w:val="00A2634B"/>
    <w:rsid w:val="00AC1F69"/>
    <w:rsid w:val="00AD7EF1"/>
    <w:rsid w:val="00B963D2"/>
    <w:rsid w:val="00BB4C21"/>
    <w:rsid w:val="00BF3D0E"/>
    <w:rsid w:val="00C309D2"/>
    <w:rsid w:val="00C767F3"/>
    <w:rsid w:val="00C8287A"/>
    <w:rsid w:val="00C92099"/>
    <w:rsid w:val="00D25767"/>
    <w:rsid w:val="00D93DE9"/>
    <w:rsid w:val="00DC1B0A"/>
    <w:rsid w:val="00E1268A"/>
    <w:rsid w:val="00E54698"/>
    <w:rsid w:val="00E60B4A"/>
    <w:rsid w:val="00E67E46"/>
    <w:rsid w:val="00E87E5D"/>
    <w:rsid w:val="00EA586B"/>
    <w:rsid w:val="00F97D23"/>
    <w:rsid w:val="00FC0ADB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8188"/>
  <w15:chartTrackingRefBased/>
  <w15:docId w15:val="{24AB2CE7-CEC7-49A0-81C7-52947C5B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7E5D"/>
    <w:pPr>
      <w:keepNext/>
      <w:keepLines/>
      <w:numPr>
        <w:numId w:val="22"/>
      </w:numPr>
      <w:spacing w:before="480" w:after="240" w:line="360" w:lineRule="auto"/>
      <w:ind w:left="431" w:hanging="43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2">
    <w:name w:val="heading 2"/>
    <w:aliases w:val="Nadpis 2*"/>
    <w:basedOn w:val="Normln"/>
    <w:next w:val="Normln"/>
    <w:link w:val="Nadpis2Char"/>
    <w:uiPriority w:val="9"/>
    <w:unhideWhenUsed/>
    <w:qFormat/>
    <w:rsid w:val="00E87E5D"/>
    <w:pPr>
      <w:keepNext/>
      <w:keepLines/>
      <w:numPr>
        <w:ilvl w:val="1"/>
        <w:numId w:val="22"/>
      </w:numPr>
      <w:spacing w:before="200" w:after="120" w:line="360" w:lineRule="auto"/>
      <w:ind w:left="578" w:hanging="57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7E5D"/>
    <w:pPr>
      <w:keepNext/>
      <w:keepLines/>
      <w:numPr>
        <w:ilvl w:val="2"/>
        <w:numId w:val="22"/>
      </w:numPr>
      <w:spacing w:before="200" w:after="240" w:line="360" w:lineRule="auto"/>
      <w:ind w:left="8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87E5D"/>
    <w:pPr>
      <w:keepNext/>
      <w:keepLines/>
      <w:numPr>
        <w:ilvl w:val="3"/>
        <w:numId w:val="22"/>
      </w:numPr>
      <w:spacing w:before="200" w:after="0" w:line="276" w:lineRule="auto"/>
      <w:outlineLvl w:val="3"/>
    </w:pPr>
    <w:rPr>
      <w:rFonts w:ascii="Times New Roman" w:eastAsia="Times New Roman" w:hAnsi="Times New Roman" w:cs="Times New Roman"/>
      <w:b/>
      <w:bCs/>
      <w:iCs/>
      <w:sz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87E5D"/>
    <w:pPr>
      <w:keepNext/>
      <w:keepLines/>
      <w:numPr>
        <w:ilvl w:val="4"/>
        <w:numId w:val="22"/>
      </w:numPr>
      <w:spacing w:before="200" w:after="0" w:line="276" w:lineRule="auto"/>
      <w:outlineLvl w:val="4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87E5D"/>
    <w:pPr>
      <w:keepNext/>
      <w:keepLines/>
      <w:numPr>
        <w:ilvl w:val="5"/>
        <w:numId w:val="22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87E5D"/>
    <w:pPr>
      <w:keepNext/>
      <w:keepLines/>
      <w:numPr>
        <w:ilvl w:val="6"/>
        <w:numId w:val="22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87E5D"/>
    <w:pPr>
      <w:keepNext/>
      <w:keepLines/>
      <w:numPr>
        <w:ilvl w:val="7"/>
        <w:numId w:val="22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87E5D"/>
    <w:pPr>
      <w:keepNext/>
      <w:keepLines/>
      <w:numPr>
        <w:ilvl w:val="8"/>
        <w:numId w:val="22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26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87E5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87E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7E5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87E5D"/>
    <w:rPr>
      <w:rFonts w:ascii="Times New Roman" w:eastAsia="Times New Roman" w:hAnsi="Times New Roman" w:cs="Times New Roman"/>
      <w:b/>
      <w:bCs/>
      <w:iCs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87E5D"/>
    <w:rPr>
      <w:rFonts w:ascii="Times New Roman" w:eastAsia="Times New Roman" w:hAnsi="Times New Roman" w:cs="Times New Roman"/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E87E5D"/>
    <w:rPr>
      <w:rFonts w:ascii="Cambria" w:eastAsia="Times New Roman" w:hAnsi="Cambria" w:cs="Times New Roman"/>
      <w:i/>
      <w:iCs/>
      <w:color w:val="243F60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E87E5D"/>
    <w:rPr>
      <w:rFonts w:ascii="Cambria" w:eastAsia="Times New Roman" w:hAnsi="Cambria" w:cs="Times New Roman"/>
      <w:i/>
      <w:iCs/>
      <w:color w:val="404040"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87E5D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E87E5D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customStyle="1" w:styleId="st">
    <w:name w:val="st"/>
    <w:basedOn w:val="Standardnpsmoodstavce"/>
    <w:rsid w:val="00E8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1808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Lucie</dc:creator>
  <cp:keywords/>
  <dc:description/>
  <cp:lastModifiedBy>RNDr. Vávrová Lucie Ph.D.</cp:lastModifiedBy>
  <cp:revision>15</cp:revision>
  <dcterms:created xsi:type="dcterms:W3CDTF">2022-03-12T16:34:00Z</dcterms:created>
  <dcterms:modified xsi:type="dcterms:W3CDTF">2022-03-12T16:59:00Z</dcterms:modified>
</cp:coreProperties>
</file>