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99" w:rsidRDefault="00A70571">
      <w:r>
        <w:rPr>
          <w:noProof/>
          <w:lang w:eastAsia="cs-CZ"/>
        </w:rPr>
        <w:drawing>
          <wp:inline distT="0" distB="0" distL="0" distR="0" wp14:anchorId="4B030B33" wp14:editId="4ED19365">
            <wp:extent cx="5601970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71" w:rsidRDefault="00A70571"/>
    <w:p w:rsidR="00A70571" w:rsidRDefault="00A70571">
      <w:r>
        <w:rPr>
          <w:noProof/>
          <w:lang w:eastAsia="cs-CZ"/>
        </w:rPr>
        <w:lastRenderedPageBreak/>
        <w:drawing>
          <wp:inline distT="0" distB="0" distL="0" distR="0" wp14:anchorId="448181DF" wp14:editId="587B8887">
            <wp:extent cx="5651500" cy="8258810"/>
            <wp:effectExtent l="0" t="0" r="635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71" w:rsidRDefault="00A70571"/>
    <w:p w:rsidR="00A70571" w:rsidRDefault="00A70571">
      <w:r>
        <w:rPr>
          <w:noProof/>
          <w:lang w:eastAsia="cs-CZ"/>
        </w:rPr>
        <w:lastRenderedPageBreak/>
        <w:drawing>
          <wp:inline distT="0" distB="0" distL="0" distR="0" wp14:anchorId="1736CDDC" wp14:editId="54ABE7E8">
            <wp:extent cx="5636895" cy="8258810"/>
            <wp:effectExtent l="0" t="0" r="190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71" w:rsidRDefault="00A70571"/>
    <w:p w:rsidR="00AD5C9C" w:rsidRPr="00AD5C9C" w:rsidRDefault="00AD5C9C" w:rsidP="00AD5C9C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</w:t>
      </w:r>
      <w:r w:rsidRPr="00AD5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ásady odběru krve do odběrové zkumavky</w:t>
      </w:r>
    </w:p>
    <w:p w:rsidR="00AD5C9C" w:rsidRPr="00AD5C9C" w:rsidRDefault="00AD5C9C" w:rsidP="00AD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žádná speciální příprava není nutná </w:t>
      </w:r>
    </w:p>
    <w:p w:rsidR="00AD5C9C" w:rsidRPr="00AD5C9C" w:rsidRDefault="00AD5C9C" w:rsidP="00AD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odběru pracujeme v rukavicích a dodržujeme zásady aseptického režimu </w:t>
      </w:r>
    </w:p>
    <w:p w:rsidR="00AD5C9C" w:rsidRPr="00AD5C9C" w:rsidRDefault="00AD5C9C" w:rsidP="00AD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řádně vyplníme žádanku a označíme zkumavku před vlastním odběrem </w:t>
      </w:r>
    </w:p>
    <w:p w:rsidR="00AD5C9C" w:rsidRPr="00AD5C9C" w:rsidRDefault="00AD5C9C" w:rsidP="00AD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 provádíme do firemně určeného typu zkumavek s doporučeným protisrážlivým roztokem nebo naopak s aktivátorem krevního srážení (zásadně nepoužívat gelové zkumavky) </w:t>
      </w:r>
    </w:p>
    <w:p w:rsidR="00AD5C9C" w:rsidRPr="00AD5C9C" w:rsidRDefault="00AD5C9C" w:rsidP="00AD5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odebíráme 5 ml nesrážlivé žilní krve nebo 2-3ml nesrážlivé žilní krve (jen od dárců krve a plazmy)</w:t>
      </w:r>
    </w:p>
    <w:p w:rsidR="00AD5C9C" w:rsidRPr="00AD5C9C" w:rsidRDefault="00AD5C9C" w:rsidP="00AD5C9C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Pr="00AD5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ransport odebraného materiálu</w:t>
      </w:r>
    </w:p>
    <w:p w:rsidR="00AD5C9C" w:rsidRPr="00AD5C9C" w:rsidRDefault="00AD5C9C" w:rsidP="00AD5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odebraný vzorek krve s řádně vyplněnou žádankou  ihned zašleme do laboratoře potrubní poštou, přímou donáškou (pacient, sanitář) nebo nemocničním svozem</w:t>
      </w:r>
    </w:p>
    <w:p w:rsidR="00AD5C9C" w:rsidRPr="00AD5C9C" w:rsidRDefault="00AD5C9C" w:rsidP="00AD5C9C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Pr="00AD5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pracování odebraného materiálu na </w:t>
      </w:r>
      <w:r w:rsidRPr="00AD5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krevní skupinu</w:t>
      </w:r>
    </w:p>
    <w:p w:rsidR="00AD5C9C" w:rsidRPr="00AD5C9C" w:rsidRDefault="00AD5C9C" w:rsidP="00AD5C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Vyšetření pomocí diagnostických sér se specifickou protilátkou  anti-A, anti-B a </w:t>
      </w:r>
      <w:proofErr w:type="gramStart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anti–A,B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Krevní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skupina 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AB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stanoví na základě charakteru reakcí vyšetřovaných erytrocytů s rozdílnými antiséry pomocí následujících metod: </w:t>
      </w:r>
    </w:p>
    <w:p w:rsidR="00AD5C9C" w:rsidRPr="00AD5C9C" w:rsidRDefault="00AD5C9C" w:rsidP="00AD5C9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mikrotitrační destičková metoda - užívá se při stanovení velké série </w:t>
      </w:r>
    </w:p>
    <w:p w:rsidR="00AD5C9C" w:rsidRPr="00AD5C9C" w:rsidRDefault="00AD5C9C" w:rsidP="00AD5C9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zkumavková  metoda – jako součást předtransfuzního vyšetření - je nejčastější </w:t>
      </w:r>
    </w:p>
    <w:p w:rsidR="00AD5C9C" w:rsidRPr="00AD5C9C" w:rsidRDefault="00AD5C9C" w:rsidP="00AD5C9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sloupcová metoda  (gelový systém) – je kontrolní </w:t>
      </w:r>
    </w:p>
    <w:p w:rsidR="00AD5C9C" w:rsidRPr="00AD5C9C" w:rsidRDefault="00AD5C9C" w:rsidP="00AD5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Vyšetření s diagnostickými skupinovými erytrocyty A</w:t>
      </w:r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cs-CZ"/>
        </w:rPr>
        <w:t>1</w:t>
      </w:r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B, </w:t>
      </w:r>
      <w:r w:rsidR="008B1A4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B1A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Krevní skupina </w:t>
      </w:r>
      <w:r w:rsidR="008B1A49"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AB</w:t>
      </w:r>
      <w:r w:rsidR="008B1A4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8B1A49"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stanoví na základě charakteru reakcí vyšetřovaného séra s rozdílnými diagnostickými erytrocyty </w:t>
      </w:r>
      <w:r w:rsidR="008B1A49">
        <w:rPr>
          <w:rFonts w:ascii="Times New Roman" w:eastAsia="Times New Roman" w:hAnsi="Times New Roman" w:cs="Times New Roman"/>
          <w:sz w:val="24"/>
          <w:szCs w:val="24"/>
          <w:lang w:eastAsia="cs-CZ"/>
        </w:rPr>
        <w:t>krevních skupin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AD5C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B, </w:t>
      </w:r>
      <w:r w:rsidR="008B1A4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následujících  metod: </w:t>
      </w:r>
    </w:p>
    <w:p w:rsidR="00AD5C9C" w:rsidRPr="00AD5C9C" w:rsidRDefault="00AD5C9C" w:rsidP="00AD5C9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mikrotitrační destičková metoda - užívá se při stanovení velké série </w:t>
      </w:r>
    </w:p>
    <w:p w:rsidR="00AD5C9C" w:rsidRPr="00AD5C9C" w:rsidRDefault="00AD5C9C" w:rsidP="00AD5C9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zkumavková metoda – jako součást předtransfuzního vyšetření - je nejčastější </w:t>
      </w:r>
    </w:p>
    <w:p w:rsidR="00AD5C9C" w:rsidRPr="00AD5C9C" w:rsidRDefault="00AD5C9C" w:rsidP="00AD5C9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sloupcová metoda  (gelový systém) – je kontrolní, provádí se pouze v některých laboratořích</w:t>
      </w:r>
    </w:p>
    <w:p w:rsidR="00AD5C9C" w:rsidRPr="008B1A49" w:rsidRDefault="008B1A49" w:rsidP="00AD5C9C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AD5C9C" w:rsidRPr="008B1A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pracování odebraného materiálu na určení </w:t>
      </w:r>
      <w:proofErr w:type="spellStart"/>
      <w:r w:rsidR="00AD5C9C" w:rsidRPr="008B1A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Rh</w:t>
      </w:r>
      <w:proofErr w:type="spellEnd"/>
      <w:r w:rsidR="00AD5C9C" w:rsidRPr="008B1A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(D)</w:t>
      </w:r>
    </w:p>
    <w:p w:rsidR="00AD5C9C" w:rsidRPr="00AD5C9C" w:rsidRDefault="00AD5C9C" w:rsidP="00AD5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faktor lze vyšetřit pomocí monoklonálních diagnostik</w:t>
      </w:r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anti-D </w:t>
      </w:r>
      <w:proofErr w:type="spellStart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IgM</w:t>
      </w:r>
      <w:proofErr w:type="spellEnd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gramStart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anti–D mix</w:t>
      </w:r>
      <w:proofErr w:type="gramEnd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proofErr w:type="spellStart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IgG</w:t>
      </w:r>
      <w:proofErr w:type="spellEnd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</w:t>
      </w:r>
      <w:proofErr w:type="spellStart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IgM</w:t>
      </w:r>
      <w:proofErr w:type="spellEnd"/>
      <w:r w:rsidRPr="00AD5C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 </w:t>
      </w: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mikrotitrační destičkovou nebo zkumavkovou metodou a gelovým systémem na principu sloupcové aglutinace. Pozitivní reakce ukazuje na přítomnost </w:t>
      </w:r>
      <w:proofErr w:type="spellStart"/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 antigenu na erytrocytech a negativní reakce ukazuje na chybění </w:t>
      </w:r>
      <w:proofErr w:type="spellStart"/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 antigenu na erytrocytech.</w:t>
      </w:r>
    </w:p>
    <w:p w:rsidR="00AD5C9C" w:rsidRPr="00AD5C9C" w:rsidRDefault="00AD5C9C" w:rsidP="00AD5C9C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doba trvání testů</w:t>
      </w:r>
    </w:p>
    <w:p w:rsidR="00AD5C9C" w:rsidRPr="00AD5C9C" w:rsidRDefault="008B1A49" w:rsidP="00AD5C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Krevní skupina</w:t>
      </w:r>
      <w:r w:rsidR="00AD5C9C"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proofErr w:type="spellStart"/>
      <w:proofErr w:type="gramStart"/>
      <w:r w:rsidR="00AD5C9C"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Rh</w:t>
      </w:r>
      <w:proofErr w:type="spellEnd"/>
      <w:r w:rsidR="00AD5C9C"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(D) 2 hodiny</w:t>
      </w:r>
      <w:proofErr w:type="gramEnd"/>
      <w:r w:rsidR="00AD5C9C"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dodání vzorku do laboratoře jako sériové vyšetření </w:t>
      </w:r>
    </w:p>
    <w:p w:rsidR="00AD5C9C" w:rsidRPr="00AD5C9C" w:rsidRDefault="00AD5C9C" w:rsidP="00AD5C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C9C">
        <w:rPr>
          <w:rFonts w:ascii="Times New Roman" w:eastAsia="Times New Roman" w:hAnsi="Times New Roman" w:cs="Times New Roman"/>
          <w:sz w:val="24"/>
          <w:szCs w:val="24"/>
          <w:lang w:eastAsia="cs-CZ"/>
        </w:rPr>
        <w:t>3 hodiny jako součást standardního předtransfuzního vyšetření </w:t>
      </w:r>
    </w:p>
    <w:p w:rsidR="00A70571" w:rsidRPr="00AD5C9C" w:rsidRDefault="00AD5C9C" w:rsidP="008B1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8B1A49">
        <w:rPr>
          <w:rFonts w:ascii="Times New Roman" w:eastAsia="Times New Roman" w:hAnsi="Times New Roman" w:cs="Times New Roman"/>
          <w:sz w:val="24"/>
          <w:szCs w:val="24"/>
          <w:lang w:eastAsia="cs-CZ"/>
        </w:rPr>
        <w:t>1 hodina jako součást statimového</w:t>
      </w:r>
      <w:bookmarkStart w:id="0" w:name="_GoBack"/>
      <w:bookmarkEnd w:id="0"/>
      <w:r w:rsidRPr="008B1A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předtransfuzního vyšetření</w:t>
      </w:r>
    </w:p>
    <w:sectPr w:rsidR="00A70571" w:rsidRPr="00AD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6EF"/>
    <w:multiLevelType w:val="multilevel"/>
    <w:tmpl w:val="029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2A8F"/>
    <w:multiLevelType w:val="multilevel"/>
    <w:tmpl w:val="D564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22A3B"/>
    <w:multiLevelType w:val="multilevel"/>
    <w:tmpl w:val="9E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C0332"/>
    <w:multiLevelType w:val="multilevel"/>
    <w:tmpl w:val="8A6C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31674"/>
    <w:multiLevelType w:val="multilevel"/>
    <w:tmpl w:val="1B5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D1F4E"/>
    <w:multiLevelType w:val="multilevel"/>
    <w:tmpl w:val="65B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C5B14"/>
    <w:multiLevelType w:val="multilevel"/>
    <w:tmpl w:val="B9D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85D45"/>
    <w:multiLevelType w:val="multilevel"/>
    <w:tmpl w:val="DB8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71"/>
    <w:rsid w:val="001D1CD7"/>
    <w:rsid w:val="00513399"/>
    <w:rsid w:val="008B1A49"/>
    <w:rsid w:val="00A70571"/>
    <w:rsid w:val="00A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2020-11-25T23:00:00Z</dcterms:created>
  <dcterms:modified xsi:type="dcterms:W3CDTF">2020-11-25T23:32:00Z</dcterms:modified>
</cp:coreProperties>
</file>