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90" w:rsidRPr="001B33B6" w:rsidRDefault="00962437" w:rsidP="00802C90">
      <w:pPr>
        <w:jc w:val="both"/>
        <w:rPr>
          <w:rFonts w:ascii="Arial" w:hAnsi="Arial"/>
          <w:i/>
          <w:sz w:val="22"/>
          <w:szCs w:val="22"/>
        </w:rPr>
      </w:pPr>
      <w:r w:rsidRPr="001B33B6">
        <w:rPr>
          <w:rFonts w:ascii="Arial" w:hAnsi="Arial"/>
          <w:i/>
          <w:sz w:val="22"/>
          <w:szCs w:val="22"/>
        </w:rPr>
        <w:t>T. P.</w:t>
      </w:r>
      <w:r w:rsidR="00802C90" w:rsidRPr="001B33B6">
        <w:rPr>
          <w:rFonts w:ascii="Arial" w:hAnsi="Arial"/>
          <w:i/>
          <w:sz w:val="22"/>
          <w:szCs w:val="22"/>
        </w:rPr>
        <w:t xml:space="preserve"> 29 let je po páté těhotná, děti nemá, velmi nedávno jí byla na základě odběru plodové vody sdělena velmi závažná diagnóza v 21 týdnu těhotenství, čeká dítě s Downovým syndromem. Lékaři jí sdělili informaci, že </w:t>
      </w:r>
      <w:proofErr w:type="gramStart"/>
      <w:r w:rsidR="00802C90" w:rsidRPr="001B33B6">
        <w:rPr>
          <w:rFonts w:ascii="Arial" w:hAnsi="Arial"/>
          <w:i/>
          <w:sz w:val="22"/>
          <w:szCs w:val="22"/>
        </w:rPr>
        <w:t>se</w:t>
      </w:r>
      <w:proofErr w:type="gramEnd"/>
      <w:r w:rsidR="00802C90" w:rsidRPr="001B33B6">
        <w:rPr>
          <w:rFonts w:ascii="Arial" w:hAnsi="Arial"/>
          <w:i/>
          <w:sz w:val="22"/>
          <w:szCs w:val="22"/>
        </w:rPr>
        <w:t xml:space="preserve"> nejedná o vadu </w:t>
      </w:r>
      <w:proofErr w:type="gramStart"/>
      <w:r w:rsidR="00802C90" w:rsidRPr="001B33B6">
        <w:rPr>
          <w:rFonts w:ascii="Arial" w:hAnsi="Arial"/>
          <w:i/>
          <w:sz w:val="22"/>
          <w:szCs w:val="22"/>
        </w:rPr>
        <w:t>jenž</w:t>
      </w:r>
      <w:proofErr w:type="gramEnd"/>
      <w:r w:rsidR="00802C90" w:rsidRPr="001B33B6">
        <w:rPr>
          <w:rFonts w:ascii="Arial" w:hAnsi="Arial"/>
          <w:i/>
          <w:sz w:val="22"/>
          <w:szCs w:val="22"/>
        </w:rPr>
        <w:t xml:space="preserve"> by nebyla slučitelná se životem. Dítě si chce nechat. Otec dítěte její manžel a její matka jsou proti. </w:t>
      </w:r>
    </w:p>
    <w:p w:rsidR="00802C90" w:rsidRPr="001B33B6" w:rsidRDefault="001952B5" w:rsidP="00802C90">
      <w:pPr>
        <w:jc w:val="both"/>
        <w:rPr>
          <w:rFonts w:ascii="Arial" w:hAnsi="Arial"/>
          <w:i/>
          <w:sz w:val="22"/>
          <w:szCs w:val="22"/>
        </w:rPr>
      </w:pPr>
      <w:r w:rsidRPr="001B33B6">
        <w:rPr>
          <w:rFonts w:ascii="Arial" w:hAnsi="Arial"/>
          <w:i/>
          <w:sz w:val="22"/>
          <w:szCs w:val="22"/>
        </w:rPr>
        <w:t>Žena po dítěti velmi touží a smířila se i se skutečností, že bude jiné, vzhledem k faktu, že nemá ani sebemenší podporu rodiny svůj boj za své dít vzdává a přikloní se na stranu rodiny.</w:t>
      </w:r>
      <w:r w:rsidR="00802C90" w:rsidRPr="001B33B6">
        <w:rPr>
          <w:rFonts w:ascii="Arial" w:hAnsi="Arial"/>
          <w:i/>
          <w:sz w:val="22"/>
          <w:szCs w:val="22"/>
        </w:rPr>
        <w:t xml:space="preserve"> </w:t>
      </w:r>
    </w:p>
    <w:p w:rsidR="0015537F" w:rsidRPr="001B33B6" w:rsidRDefault="0015537F" w:rsidP="0015537F">
      <w:pPr>
        <w:jc w:val="both"/>
        <w:rPr>
          <w:rFonts w:ascii="Arial" w:hAnsi="Arial"/>
          <w:i/>
          <w:sz w:val="22"/>
          <w:szCs w:val="22"/>
        </w:rPr>
      </w:pPr>
      <w:r w:rsidRPr="001B33B6">
        <w:rPr>
          <w:rFonts w:ascii="Arial" w:hAnsi="Arial"/>
          <w:i/>
          <w:sz w:val="22"/>
          <w:szCs w:val="22"/>
        </w:rPr>
        <w:t>Podlehla vlivu příbuzných a nechává se přijmout na gynekologické oddělení k vyvolání potratu.</w:t>
      </w:r>
    </w:p>
    <w:p w:rsidR="000327B6" w:rsidRDefault="000327B6" w:rsidP="000327B6">
      <w:pPr>
        <w:rPr>
          <w:rFonts w:ascii="Arial" w:hAnsi="Arial"/>
        </w:rPr>
      </w:pPr>
    </w:p>
    <w:p w:rsidR="0015537F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Naming</w:t>
      </w:r>
      <w:proofErr w:type="spellEnd"/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 w:rsidR="00E81538">
        <w:rPr>
          <w:rFonts w:ascii="Arial" w:hAnsi="Arial"/>
          <w:sz w:val="22"/>
          <w:szCs w:val="22"/>
        </w:rPr>
        <w:t xml:space="preserve"> </w:t>
      </w:r>
      <w:r w:rsidR="005B049D" w:rsidRPr="00E81538">
        <w:rPr>
          <w:rFonts w:ascii="Arial" w:hAnsi="Arial"/>
          <w:sz w:val="22"/>
          <w:szCs w:val="22"/>
        </w:rPr>
        <w:t xml:space="preserve"> </w:t>
      </w:r>
      <w:r w:rsidR="00E81538" w:rsidRPr="00E81538">
        <w:rPr>
          <w:rFonts w:ascii="Arial" w:hAnsi="Arial"/>
          <w:sz w:val="22"/>
          <w:szCs w:val="22"/>
        </w:rPr>
        <w:t>Vidím, že je to pro vás velmi těžké.</w:t>
      </w:r>
    </w:p>
    <w:p w:rsidR="003A1760" w:rsidRPr="00E81538" w:rsidRDefault="00E81538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T. P.: Nejsem schopná smířit se s událostmi posledních dní, nejsem si jistá svým rozhodnutím</w:t>
      </w:r>
    </w:p>
    <w:p w:rsidR="000327B6" w:rsidRPr="00E81538" w:rsidRDefault="000327B6" w:rsidP="00BC392D">
      <w:pPr>
        <w:jc w:val="both"/>
        <w:rPr>
          <w:rFonts w:ascii="Arial" w:hAnsi="Arial"/>
          <w:sz w:val="22"/>
          <w:szCs w:val="22"/>
        </w:rPr>
      </w:pPr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Understanding</w:t>
      </w:r>
      <w:proofErr w:type="spellEnd"/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 w:rsidR="00E81538">
        <w:rPr>
          <w:rFonts w:ascii="Arial" w:hAnsi="Arial"/>
          <w:sz w:val="22"/>
          <w:szCs w:val="22"/>
        </w:rPr>
        <w:t xml:space="preserve"> </w:t>
      </w:r>
      <w:r w:rsidR="00936F8C">
        <w:rPr>
          <w:rFonts w:ascii="Arial" w:hAnsi="Arial"/>
          <w:sz w:val="22"/>
          <w:szCs w:val="22"/>
        </w:rPr>
        <w:t xml:space="preserve">Nemohu říct, že Vaší situaci plně chápu, je možné mi vaší situaci blíže popsat? </w:t>
      </w:r>
    </w:p>
    <w:p w:rsidR="003A1760" w:rsidRPr="00E81538" w:rsidRDefault="00E81538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T. P.</w:t>
      </w:r>
      <w:r w:rsidR="00BC392D">
        <w:rPr>
          <w:rFonts w:ascii="Arial" w:hAnsi="Arial"/>
          <w:sz w:val="22"/>
          <w:szCs w:val="22"/>
        </w:rPr>
        <w:t xml:space="preserve">: Byla jsem na genetickém vyšetření, které nedopadlo podle představ lékařů, podstoupila jsem teda odběr plodové vody a po pár týdnech mi byla sdělena diagnóza, že čekám miminko s Downovým syndromem. Moje vytoužené dítě po tolika neúspěšných pokusech. </w:t>
      </w:r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Respecting</w:t>
      </w:r>
      <w:proofErr w:type="spellEnd"/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 w:rsidR="00936F8C">
        <w:rPr>
          <w:rFonts w:ascii="Arial" w:hAnsi="Arial"/>
          <w:sz w:val="22"/>
          <w:szCs w:val="22"/>
        </w:rPr>
        <w:t xml:space="preserve"> M</w:t>
      </w:r>
      <w:r w:rsidR="00BC392D">
        <w:rPr>
          <w:rFonts w:ascii="Arial" w:hAnsi="Arial"/>
          <w:sz w:val="22"/>
          <w:szCs w:val="22"/>
        </w:rPr>
        <w:t xml:space="preserve">usí to být pro Vás velmi těžké, přijmout takovouto diagnózu a nemít podporu nejbližších. Konečné rozhodnutí je plně ve vašich rukou.  </w:t>
      </w:r>
    </w:p>
    <w:p w:rsidR="003A1760" w:rsidRPr="00E81538" w:rsidRDefault="00E81538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T. P.</w:t>
      </w:r>
      <w:r w:rsidR="003A1760" w:rsidRPr="00E81538">
        <w:rPr>
          <w:rFonts w:ascii="Arial" w:hAnsi="Arial"/>
          <w:sz w:val="22"/>
          <w:szCs w:val="22"/>
        </w:rPr>
        <w:t xml:space="preserve">: </w:t>
      </w:r>
      <w:r w:rsidR="00BC392D">
        <w:rPr>
          <w:rFonts w:ascii="Arial" w:hAnsi="Arial"/>
          <w:sz w:val="22"/>
          <w:szCs w:val="22"/>
        </w:rPr>
        <w:t xml:space="preserve">Nemohu jinak, bez podpory maminky a manžela vím, že se nezvládnu postarat o postižené dítě. </w:t>
      </w:r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</w:p>
    <w:p w:rsidR="003A1760" w:rsidRPr="00E81538" w:rsidRDefault="005B049D" w:rsidP="00BC392D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Supporting</w:t>
      </w:r>
      <w:proofErr w:type="spellEnd"/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 w:rsidR="00BC392D">
        <w:rPr>
          <w:rFonts w:ascii="Arial" w:hAnsi="Arial"/>
          <w:sz w:val="22"/>
          <w:szCs w:val="22"/>
        </w:rPr>
        <w:t xml:space="preserve"> Jsem tu pro Vás, budu se snažit, tu pro Vás být. </w:t>
      </w:r>
    </w:p>
    <w:p w:rsidR="003A1760" w:rsidRPr="00E81538" w:rsidRDefault="00E81538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T. P.</w:t>
      </w:r>
      <w:r w:rsidR="003A1760" w:rsidRPr="00E81538">
        <w:rPr>
          <w:rFonts w:ascii="Arial" w:hAnsi="Arial"/>
          <w:sz w:val="22"/>
          <w:szCs w:val="22"/>
        </w:rPr>
        <w:t xml:space="preserve">: </w:t>
      </w:r>
      <w:r w:rsidR="00BC392D">
        <w:rPr>
          <w:rFonts w:ascii="Arial" w:hAnsi="Arial"/>
          <w:sz w:val="22"/>
          <w:szCs w:val="22"/>
        </w:rPr>
        <w:t xml:space="preserve">Děkuji, manžel nechce miminko po potratu ani vidět, myslím, že bych uvítala Vaší podporu. </w:t>
      </w:r>
    </w:p>
    <w:p w:rsidR="003A1760" w:rsidRPr="00E81538" w:rsidRDefault="003A1760" w:rsidP="00BC392D">
      <w:pPr>
        <w:jc w:val="both"/>
        <w:rPr>
          <w:rFonts w:ascii="Arial" w:hAnsi="Arial"/>
          <w:sz w:val="22"/>
          <w:szCs w:val="22"/>
        </w:rPr>
      </w:pPr>
    </w:p>
    <w:p w:rsidR="005B049D" w:rsidRPr="00E81538" w:rsidRDefault="005B049D" w:rsidP="00BC392D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Exploring</w:t>
      </w:r>
      <w:proofErr w:type="spellEnd"/>
    </w:p>
    <w:p w:rsidR="005B049D" w:rsidRPr="00E81538" w:rsidRDefault="005B049D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 w:rsidR="000A33D6">
        <w:rPr>
          <w:rFonts w:ascii="Arial" w:hAnsi="Arial"/>
          <w:sz w:val="22"/>
          <w:szCs w:val="22"/>
        </w:rPr>
        <w:t xml:space="preserve"> V čem tkví Vaše největší obavy? </w:t>
      </w:r>
    </w:p>
    <w:p w:rsidR="005B049D" w:rsidRPr="00E81538" w:rsidRDefault="00E81538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T. P.</w:t>
      </w:r>
      <w:r w:rsidR="005B049D" w:rsidRPr="00E81538">
        <w:rPr>
          <w:rFonts w:ascii="Arial" w:hAnsi="Arial"/>
          <w:sz w:val="22"/>
          <w:szCs w:val="22"/>
        </w:rPr>
        <w:t xml:space="preserve">: </w:t>
      </w:r>
      <w:r w:rsidR="000A33D6">
        <w:rPr>
          <w:rFonts w:ascii="Arial" w:hAnsi="Arial"/>
          <w:sz w:val="22"/>
          <w:szCs w:val="22"/>
        </w:rPr>
        <w:t xml:space="preserve">Bojím se, že už nikdy neporodím zdravé dítě. Bojím se dalšího těhotenství. Bojím </w:t>
      </w:r>
      <w:proofErr w:type="gramStart"/>
      <w:r w:rsidR="000A33D6">
        <w:rPr>
          <w:rFonts w:ascii="Arial" w:hAnsi="Arial"/>
          <w:sz w:val="22"/>
          <w:szCs w:val="22"/>
        </w:rPr>
        <w:t>se jak</w:t>
      </w:r>
      <w:proofErr w:type="gramEnd"/>
      <w:r w:rsidR="000A33D6">
        <w:rPr>
          <w:rFonts w:ascii="Arial" w:hAnsi="Arial"/>
          <w:sz w:val="22"/>
          <w:szCs w:val="22"/>
        </w:rPr>
        <w:t xml:space="preserve"> dopadne můj vztah s manželem a mojí maminkou, to, že mně nepodpořili v rozhodnutí miminko si nechat, chápu jako zradu. </w:t>
      </w:r>
    </w:p>
    <w:p w:rsidR="000327B6" w:rsidRPr="00E81538" w:rsidRDefault="000327B6" w:rsidP="00BC392D">
      <w:pPr>
        <w:jc w:val="both"/>
        <w:rPr>
          <w:rFonts w:ascii="Arial" w:hAnsi="Arial"/>
          <w:sz w:val="22"/>
          <w:szCs w:val="22"/>
        </w:rPr>
      </w:pPr>
    </w:p>
    <w:p w:rsidR="000327B6" w:rsidRPr="00E81538" w:rsidRDefault="000327B6" w:rsidP="00BC392D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ab/>
      </w: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EC35D1" w:rsidRDefault="00EC35D1" w:rsidP="00BC392D">
      <w:pPr>
        <w:jc w:val="both"/>
        <w:rPr>
          <w:rFonts w:ascii="Arial" w:hAnsi="Arial"/>
          <w:sz w:val="22"/>
          <w:szCs w:val="22"/>
        </w:rPr>
      </w:pPr>
    </w:p>
    <w:p w:rsidR="000327B6" w:rsidRPr="001B33B6" w:rsidRDefault="00076915" w:rsidP="00BC392D">
      <w:pPr>
        <w:jc w:val="both"/>
        <w:rPr>
          <w:rFonts w:ascii="Arial" w:hAnsi="Arial"/>
          <w:i/>
          <w:sz w:val="22"/>
          <w:szCs w:val="22"/>
        </w:rPr>
      </w:pPr>
      <w:r w:rsidRPr="001B33B6">
        <w:rPr>
          <w:rFonts w:ascii="Arial" w:hAnsi="Arial"/>
          <w:i/>
          <w:sz w:val="22"/>
          <w:szCs w:val="22"/>
        </w:rPr>
        <w:lastRenderedPageBreak/>
        <w:t xml:space="preserve">P. G. 34 let, první těhotenství, první porod, fyziologická gravidita, zkreslené představy o průběhu porodu, velmi alternativní, vlastní několika stránkový porodní plán, nepřeje si medikaci, analgetika. </w:t>
      </w:r>
      <w:r w:rsidR="00491E8C" w:rsidRPr="001B33B6">
        <w:rPr>
          <w:rFonts w:ascii="Arial" w:hAnsi="Arial"/>
          <w:i/>
          <w:sz w:val="22"/>
          <w:szCs w:val="22"/>
        </w:rPr>
        <w:t xml:space="preserve">V průběhu těhotenství bylo vše velmi podrobně probráno v rámci psychoprofylaxe, </w:t>
      </w:r>
      <w:r w:rsidRPr="001B33B6">
        <w:rPr>
          <w:rFonts w:ascii="Arial" w:hAnsi="Arial"/>
          <w:i/>
          <w:sz w:val="22"/>
          <w:szCs w:val="22"/>
        </w:rPr>
        <w:t xml:space="preserve">Porod probíhá velmi pomalým tempem, míra spolupráce se snižuje s délkou porodu. Je verbálně agresivní. Křičí. </w:t>
      </w:r>
      <w:r w:rsidR="003703FF" w:rsidRPr="001B33B6">
        <w:rPr>
          <w:rFonts w:ascii="Arial" w:hAnsi="Arial"/>
          <w:i/>
          <w:sz w:val="22"/>
          <w:szCs w:val="22"/>
        </w:rPr>
        <w:t>Porodila pomocí VEX. Miminko i matka v pořádku.</w:t>
      </w:r>
    </w:p>
    <w:p w:rsidR="00076915" w:rsidRDefault="00076915" w:rsidP="00BC392D">
      <w:pPr>
        <w:jc w:val="both"/>
        <w:rPr>
          <w:rFonts w:ascii="Arial" w:hAnsi="Arial"/>
          <w:sz w:val="22"/>
          <w:szCs w:val="22"/>
        </w:rPr>
      </w:pP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Naming</w:t>
      </w:r>
      <w:proofErr w:type="spellEnd"/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Pr="00E8153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Hodně Vás překvapilo, to</w:t>
      </w:r>
      <w:r w:rsidR="00491E8C">
        <w:rPr>
          <w:rFonts w:ascii="Arial" w:hAnsi="Arial"/>
          <w:sz w:val="22"/>
          <w:szCs w:val="22"/>
        </w:rPr>
        <w:t xml:space="preserve"> jak moc bolí děložní kontrakce?</w:t>
      </w:r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P. G</w:t>
      </w:r>
      <w:r w:rsidRPr="00E81538">
        <w:rPr>
          <w:rFonts w:ascii="Arial" w:hAnsi="Arial"/>
          <w:sz w:val="22"/>
          <w:szCs w:val="22"/>
        </w:rPr>
        <w:t xml:space="preserve">.: </w:t>
      </w:r>
      <w:r>
        <w:rPr>
          <w:rFonts w:ascii="Arial" w:hAnsi="Arial"/>
          <w:sz w:val="22"/>
          <w:szCs w:val="22"/>
        </w:rPr>
        <w:t>Přečetla jsem spoustu publikací, ale nikde není, jak moc bolestivé to je, ihned chci léky na bolest</w:t>
      </w:r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Understanding</w:t>
      </w:r>
      <w:proofErr w:type="spellEnd"/>
    </w:p>
    <w:p w:rsidR="002F671D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="002F671D">
        <w:rPr>
          <w:rFonts w:ascii="Arial" w:hAnsi="Arial"/>
          <w:sz w:val="22"/>
          <w:szCs w:val="22"/>
        </w:rPr>
        <w:t>Rozumím tomu správně, že mohu porušit Vaše porodní přání a dát Vám dostupné léky proti bolesti</w:t>
      </w: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P.</w:t>
      </w:r>
      <w:r>
        <w:rPr>
          <w:rFonts w:ascii="Arial" w:hAnsi="Arial"/>
          <w:sz w:val="22"/>
          <w:szCs w:val="22"/>
        </w:rPr>
        <w:t xml:space="preserve"> G.: </w:t>
      </w:r>
      <w:r w:rsidR="00491E8C">
        <w:rPr>
          <w:rFonts w:ascii="Arial" w:hAnsi="Arial"/>
          <w:sz w:val="22"/>
          <w:szCs w:val="22"/>
        </w:rPr>
        <w:t xml:space="preserve">Ano, dejte mi cokoliv, co </w:t>
      </w:r>
      <w:r w:rsidR="002F671D">
        <w:rPr>
          <w:rFonts w:ascii="Arial" w:hAnsi="Arial"/>
          <w:sz w:val="22"/>
          <w:szCs w:val="22"/>
        </w:rPr>
        <w:t>mi uleví…</w:t>
      </w: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Respecting</w:t>
      </w:r>
      <w:proofErr w:type="spellEnd"/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="00491E8C">
        <w:rPr>
          <w:rFonts w:ascii="Arial" w:hAnsi="Arial"/>
          <w:sz w:val="22"/>
          <w:szCs w:val="22"/>
        </w:rPr>
        <w:t xml:space="preserve">Většina rodiček to prožívá podobně jako vy, jsou věci, které se naplánovat nedají. </w:t>
      </w: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P.</w:t>
      </w:r>
      <w:r>
        <w:rPr>
          <w:rFonts w:ascii="Arial" w:hAnsi="Arial"/>
          <w:sz w:val="22"/>
          <w:szCs w:val="22"/>
        </w:rPr>
        <w:t xml:space="preserve"> G.: </w:t>
      </w:r>
      <w:r w:rsidR="00491E8C">
        <w:rPr>
          <w:rFonts w:ascii="Arial" w:hAnsi="Arial"/>
          <w:sz w:val="22"/>
          <w:szCs w:val="22"/>
        </w:rPr>
        <w:t xml:space="preserve">Chtěla jsem vše zvládnout, teď mám pocit, že jsem nic nezvládla. </w:t>
      </w: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Supporting</w:t>
      </w:r>
      <w:proofErr w:type="spellEnd"/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="00491E8C">
        <w:rPr>
          <w:rFonts w:ascii="Arial" w:hAnsi="Arial"/>
          <w:sz w:val="22"/>
          <w:szCs w:val="22"/>
        </w:rPr>
        <w:t xml:space="preserve">Jsem tu pro vás a budu se maximálně snažit, aby vše proběhlo dle Vašich představ, potřebuji Vaší spolupráci. Ta je velmi důležitá. A je již opravdu nutné, aby se miminko narodilo. </w:t>
      </w: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P.</w:t>
      </w:r>
      <w:r>
        <w:rPr>
          <w:rFonts w:ascii="Arial" w:hAnsi="Arial"/>
          <w:sz w:val="22"/>
          <w:szCs w:val="22"/>
        </w:rPr>
        <w:t xml:space="preserve"> G.: </w:t>
      </w:r>
      <w:r w:rsidR="00491E8C">
        <w:rPr>
          <w:rFonts w:ascii="Arial" w:hAnsi="Arial"/>
          <w:sz w:val="22"/>
          <w:szCs w:val="22"/>
        </w:rPr>
        <w:t>nemluví, křičí, chce opustit pokoj</w:t>
      </w:r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Exploring</w:t>
      </w:r>
      <w:proofErr w:type="spellEnd"/>
    </w:p>
    <w:p w:rsidR="00076915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="00A42C48">
        <w:rPr>
          <w:rFonts w:ascii="Arial" w:hAnsi="Arial"/>
          <w:sz w:val="22"/>
          <w:szCs w:val="22"/>
        </w:rPr>
        <w:t>Není čeho se bát, bez Vaší spolupráce se miminko nemůže narodit, prosím zmobilizujte všechn</w:t>
      </w:r>
      <w:r w:rsidR="003703FF">
        <w:rPr>
          <w:rFonts w:ascii="Arial" w:hAnsi="Arial"/>
          <w:sz w:val="22"/>
          <w:szCs w:val="22"/>
        </w:rPr>
        <w:t>y</w:t>
      </w:r>
      <w:r w:rsidR="00A42C48">
        <w:rPr>
          <w:rFonts w:ascii="Arial" w:hAnsi="Arial"/>
          <w:sz w:val="22"/>
          <w:szCs w:val="22"/>
        </w:rPr>
        <w:t xml:space="preserve"> své síly. </w:t>
      </w:r>
    </w:p>
    <w:p w:rsidR="00076915" w:rsidRPr="00E81538" w:rsidRDefault="00076915" w:rsidP="00076915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P.</w:t>
      </w:r>
      <w:r>
        <w:rPr>
          <w:rFonts w:ascii="Arial" w:hAnsi="Arial"/>
          <w:sz w:val="22"/>
          <w:szCs w:val="22"/>
        </w:rPr>
        <w:t xml:space="preserve"> G.: </w:t>
      </w:r>
      <w:r w:rsidR="003703FF">
        <w:rPr>
          <w:rFonts w:ascii="Arial" w:hAnsi="Arial"/>
          <w:sz w:val="22"/>
          <w:szCs w:val="22"/>
        </w:rPr>
        <w:t>To nejde, nechci, nemůžu.</w:t>
      </w:r>
    </w:p>
    <w:p w:rsidR="00076915" w:rsidRDefault="00076915" w:rsidP="00BC392D">
      <w:pPr>
        <w:jc w:val="both"/>
        <w:rPr>
          <w:rFonts w:ascii="Arial" w:hAnsi="Arial"/>
          <w:sz w:val="22"/>
          <w:szCs w:val="22"/>
        </w:rPr>
      </w:pPr>
    </w:p>
    <w:p w:rsidR="003703FF" w:rsidRPr="001B33B6" w:rsidRDefault="00DD75DF" w:rsidP="00BC392D">
      <w:pPr>
        <w:jc w:val="both"/>
        <w:rPr>
          <w:rFonts w:ascii="Arial" w:hAnsi="Arial"/>
          <w:i/>
          <w:sz w:val="22"/>
          <w:szCs w:val="22"/>
        </w:rPr>
      </w:pPr>
      <w:r w:rsidRPr="001B33B6">
        <w:rPr>
          <w:rFonts w:ascii="Arial" w:hAnsi="Arial"/>
          <w:i/>
          <w:sz w:val="22"/>
          <w:szCs w:val="22"/>
        </w:rPr>
        <w:t>T. M. 47 let, první těhotenství po umělém oplodnění a s pomocí darovaného oocytu, partner 30 let. Přichází na běžnou prohlídku do prenatální poradny, poprvé přichází sama. Vypadá nevyspale, unaveně velmi nešťastně. Při předchozích návštěvách byla v</w:t>
      </w:r>
      <w:r w:rsidR="001B33B6">
        <w:rPr>
          <w:rFonts w:ascii="Arial" w:hAnsi="Arial"/>
          <w:i/>
          <w:sz w:val="22"/>
          <w:szCs w:val="22"/>
        </w:rPr>
        <w:t xml:space="preserve">ždy nalíčená. Dnes je uplakaná. Přichází bez partnera. </w:t>
      </w:r>
    </w:p>
    <w:p w:rsidR="00DD75DF" w:rsidRPr="00E81538" w:rsidRDefault="00DD75DF" w:rsidP="00BC392D">
      <w:pPr>
        <w:jc w:val="both"/>
        <w:rPr>
          <w:rFonts w:ascii="Arial" w:hAnsi="Arial"/>
          <w:sz w:val="22"/>
          <w:szCs w:val="22"/>
        </w:rPr>
      </w:pP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Naming</w:t>
      </w:r>
      <w:proofErr w:type="spellEnd"/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Pr="00E81538">
        <w:rPr>
          <w:rFonts w:ascii="Arial" w:hAnsi="Arial"/>
          <w:sz w:val="22"/>
          <w:szCs w:val="22"/>
        </w:rPr>
        <w:t xml:space="preserve"> </w:t>
      </w:r>
      <w:r w:rsidR="000C260F">
        <w:rPr>
          <w:rFonts w:ascii="Arial" w:hAnsi="Arial"/>
          <w:sz w:val="22"/>
          <w:szCs w:val="22"/>
        </w:rPr>
        <w:t xml:space="preserve">Jste napjatá, vypadáte smutná, je vše v pořádku? 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T. M.: </w:t>
      </w:r>
      <w:r w:rsidR="000C260F">
        <w:rPr>
          <w:rFonts w:ascii="Arial" w:hAnsi="Arial"/>
          <w:sz w:val="22"/>
          <w:szCs w:val="22"/>
        </w:rPr>
        <w:t>Tak si představte, že jsem absolvovala umělé oplodnění ve svém věku a jen kvůli němu a on si našel někoho jiného? Po letech snažení a všech procedurách mně ne</w:t>
      </w:r>
      <w:r w:rsidR="00BF5EC2">
        <w:rPr>
          <w:rFonts w:ascii="Arial" w:hAnsi="Arial"/>
          <w:sz w:val="22"/>
          <w:szCs w:val="22"/>
        </w:rPr>
        <w:t xml:space="preserve">chal na všechno úplně samotnou. Říká, že takovouto zodpovědnost nezvládne. 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 xml:space="preserve"> </w:t>
      </w: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Understanding</w:t>
      </w:r>
      <w:proofErr w:type="spellEnd"/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Pr="00E81538">
        <w:rPr>
          <w:rFonts w:ascii="Arial" w:hAnsi="Arial"/>
          <w:sz w:val="22"/>
          <w:szCs w:val="22"/>
        </w:rPr>
        <w:t xml:space="preserve"> </w:t>
      </w:r>
      <w:r w:rsidR="000C260F">
        <w:rPr>
          <w:rFonts w:ascii="Arial" w:hAnsi="Arial"/>
          <w:sz w:val="22"/>
          <w:szCs w:val="22"/>
        </w:rPr>
        <w:t>Naprosto rozumím, že jste naštvaná, vyděšená, zklamaná. Na to vše máte plné právo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T. M.: </w:t>
      </w:r>
      <w:r w:rsidR="000C260F">
        <w:rPr>
          <w:rFonts w:ascii="Arial" w:hAnsi="Arial"/>
          <w:sz w:val="22"/>
          <w:szCs w:val="22"/>
        </w:rPr>
        <w:t xml:space="preserve">Jsem strašně nešťastná, tolik mi ublížil. </w:t>
      </w: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Respecting</w:t>
      </w:r>
      <w:proofErr w:type="spellEnd"/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Pr="00E81538">
        <w:rPr>
          <w:rFonts w:ascii="Arial" w:hAnsi="Arial"/>
          <w:sz w:val="22"/>
          <w:szCs w:val="22"/>
        </w:rPr>
        <w:t xml:space="preserve"> </w:t>
      </w:r>
      <w:r w:rsidR="000C260F">
        <w:rPr>
          <w:rFonts w:ascii="Arial" w:hAnsi="Arial"/>
          <w:sz w:val="22"/>
          <w:szCs w:val="22"/>
        </w:rPr>
        <w:t xml:space="preserve">Je přirozené, že pláčete. Zkuste se teď soustředit na vaše miminko, to Vás teď nejvíc potřebuje. 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T. M.: </w:t>
      </w:r>
      <w:r w:rsidR="00444272">
        <w:rPr>
          <w:rFonts w:ascii="Arial" w:hAnsi="Arial"/>
          <w:sz w:val="22"/>
          <w:szCs w:val="22"/>
        </w:rPr>
        <w:t>Jste silná, žena, věřím, že vše zvládnete i bez partnera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Supporting</w:t>
      </w:r>
      <w:proofErr w:type="spellEnd"/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Pr="00E81538">
        <w:rPr>
          <w:rFonts w:ascii="Arial" w:hAnsi="Arial"/>
          <w:sz w:val="22"/>
          <w:szCs w:val="22"/>
        </w:rPr>
        <w:t xml:space="preserve"> </w:t>
      </w:r>
      <w:r w:rsidR="003D4F47">
        <w:rPr>
          <w:rFonts w:ascii="Arial" w:hAnsi="Arial"/>
          <w:sz w:val="22"/>
          <w:szCs w:val="22"/>
        </w:rPr>
        <w:t>Pomůžu Vám, jak jen to bude možné.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T. M.: </w:t>
      </w:r>
      <w:r w:rsidR="003D4F47">
        <w:rPr>
          <w:rFonts w:ascii="Arial" w:hAnsi="Arial"/>
          <w:sz w:val="22"/>
          <w:szCs w:val="22"/>
        </w:rPr>
        <w:t>Pláče….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proofErr w:type="spellStart"/>
      <w:r w:rsidRPr="00E81538">
        <w:rPr>
          <w:rFonts w:ascii="Arial" w:hAnsi="Arial"/>
          <w:sz w:val="22"/>
          <w:szCs w:val="22"/>
        </w:rPr>
        <w:t>Exploring</w:t>
      </w:r>
      <w:proofErr w:type="spellEnd"/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  <w:r w:rsidRPr="00E81538">
        <w:rPr>
          <w:rFonts w:ascii="Arial" w:hAnsi="Arial"/>
          <w:sz w:val="22"/>
          <w:szCs w:val="22"/>
        </w:rPr>
        <w:t>JÁ:</w:t>
      </w:r>
      <w:r>
        <w:rPr>
          <w:rFonts w:ascii="Arial" w:hAnsi="Arial"/>
          <w:sz w:val="22"/>
          <w:szCs w:val="22"/>
        </w:rPr>
        <w:t xml:space="preserve"> </w:t>
      </w:r>
      <w:r w:rsidRPr="00E81538">
        <w:rPr>
          <w:rFonts w:ascii="Arial" w:hAnsi="Arial"/>
          <w:sz w:val="22"/>
          <w:szCs w:val="22"/>
        </w:rPr>
        <w:t xml:space="preserve"> </w:t>
      </w:r>
      <w:r w:rsidR="003D4F47">
        <w:rPr>
          <w:rFonts w:ascii="Arial" w:hAnsi="Arial"/>
          <w:sz w:val="22"/>
          <w:szCs w:val="22"/>
        </w:rPr>
        <w:t>Co je teď největší problém, který musíme vyřešit? Pokud budete mít zájem, mohu Vám pomoci výbornou terapeutku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T. M.: </w:t>
      </w:r>
      <w:r w:rsidR="003D4F47">
        <w:rPr>
          <w:rFonts w:ascii="Arial" w:hAnsi="Arial"/>
          <w:sz w:val="22"/>
          <w:szCs w:val="22"/>
        </w:rPr>
        <w:t xml:space="preserve">Vše je velmi čerstvé, ale děkuji za kontakt. Cítím, že budu potřebovat odbornou pomoc. </w:t>
      </w:r>
    </w:p>
    <w:p w:rsidR="00DD75DF" w:rsidRDefault="00DD75DF" w:rsidP="00DD75DF">
      <w:pPr>
        <w:jc w:val="both"/>
        <w:rPr>
          <w:rFonts w:ascii="Arial" w:hAnsi="Arial"/>
          <w:sz w:val="22"/>
          <w:szCs w:val="22"/>
        </w:rPr>
      </w:pP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</w:p>
    <w:p w:rsidR="00DD75DF" w:rsidRPr="00E81538" w:rsidRDefault="00DD75DF" w:rsidP="00DD75DF">
      <w:pPr>
        <w:jc w:val="both"/>
        <w:rPr>
          <w:rFonts w:ascii="Arial" w:hAnsi="Arial"/>
          <w:sz w:val="22"/>
          <w:szCs w:val="22"/>
        </w:rPr>
      </w:pPr>
    </w:p>
    <w:p w:rsidR="00A349DD" w:rsidRPr="00E81538" w:rsidRDefault="00A349DD" w:rsidP="00BC392D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A349DD" w:rsidRPr="00E8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12B36"/>
    <w:multiLevelType w:val="hybridMultilevel"/>
    <w:tmpl w:val="C3B2FA52"/>
    <w:lvl w:ilvl="0" w:tplc="AEF2F2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FE56ED5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34224D3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93F0E75C">
      <w:start w:val="72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6E3A47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A56E04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B89CE79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AA90DE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145A30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B6"/>
    <w:rsid w:val="000327B6"/>
    <w:rsid w:val="00076915"/>
    <w:rsid w:val="0008768C"/>
    <w:rsid w:val="000A33D6"/>
    <w:rsid w:val="000C260F"/>
    <w:rsid w:val="0015537F"/>
    <w:rsid w:val="001952B5"/>
    <w:rsid w:val="001B33B6"/>
    <w:rsid w:val="002F671D"/>
    <w:rsid w:val="003703FF"/>
    <w:rsid w:val="00397D00"/>
    <w:rsid w:val="003A1760"/>
    <w:rsid w:val="003D4F47"/>
    <w:rsid w:val="00444272"/>
    <w:rsid w:val="00491E8C"/>
    <w:rsid w:val="004E761A"/>
    <w:rsid w:val="005553EB"/>
    <w:rsid w:val="005B049D"/>
    <w:rsid w:val="00802C90"/>
    <w:rsid w:val="0087123A"/>
    <w:rsid w:val="00936F8C"/>
    <w:rsid w:val="00962437"/>
    <w:rsid w:val="00A349DD"/>
    <w:rsid w:val="00A42C48"/>
    <w:rsid w:val="00BC392D"/>
    <w:rsid w:val="00BF5EC2"/>
    <w:rsid w:val="00DD75DF"/>
    <w:rsid w:val="00DF3E61"/>
    <w:rsid w:val="00E81538"/>
    <w:rsid w:val="00E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F1664-D24D-4E50-B457-DB3DDE7C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7B6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qFormat/>
    <w:rsid w:val="000327B6"/>
    <w:pPr>
      <w:spacing w:after="0" w:line="240" w:lineRule="auto"/>
    </w:pPr>
    <w:rPr>
      <w:rFonts w:ascii="Times New Roman" w:eastAsia="NSimSun" w:hAnsi="Times New Roman" w:cs="Arial"/>
      <w:color w:val="000000"/>
      <w:kern w:val="2"/>
      <w:sz w:val="24"/>
      <w:szCs w:val="24"/>
      <w:lang w:eastAsia="zh-CN" w:bidi="hi-IN"/>
    </w:rPr>
  </w:style>
  <w:style w:type="character" w:customStyle="1" w:styleId="Internetovodkaz">
    <w:name w:val="Internetový odkaz"/>
    <w:rsid w:val="000327B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7B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7B6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238">
          <w:marLeft w:val="182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576">
          <w:marLeft w:val="2491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725">
          <w:marLeft w:val="2491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317">
          <w:marLeft w:val="2491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854">
          <w:marLeft w:val="2491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313">
          <w:marLeft w:val="2491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967">
          <w:marLeft w:val="1829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Řezáčová</dc:creator>
  <cp:lastModifiedBy>Lenka</cp:lastModifiedBy>
  <cp:revision>28</cp:revision>
  <dcterms:created xsi:type="dcterms:W3CDTF">2020-01-13T23:26:00Z</dcterms:created>
  <dcterms:modified xsi:type="dcterms:W3CDTF">2020-10-28T15:52:00Z</dcterms:modified>
</cp:coreProperties>
</file>