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062" w:rsidRDefault="00BD4C6E" w:rsidP="00BD4C6E">
      <w:pPr>
        <w:pStyle w:val="Nzev"/>
      </w:pPr>
      <w:r>
        <w:t>Ošetřovatelská péče o umírajícího pacienta</w:t>
      </w:r>
    </w:p>
    <w:p w:rsidR="00BD4C6E" w:rsidRDefault="00BD4C6E" w:rsidP="00BD4C6E"/>
    <w:p w:rsidR="00BD4C6E" w:rsidRPr="009A4683" w:rsidRDefault="00BD4C6E" w:rsidP="00BD4C6E">
      <w:pPr>
        <w:rPr>
          <w:b/>
        </w:rPr>
      </w:pPr>
      <w:r w:rsidRPr="009A4683">
        <w:rPr>
          <w:b/>
        </w:rPr>
        <w:t>Zajištění příjmu potravy a tekutin</w:t>
      </w:r>
    </w:p>
    <w:p w:rsidR="00BD4C6E" w:rsidRDefault="00BD4C6E" w:rsidP="00BD4C6E">
      <w:r>
        <w:tab/>
        <w:t>Potřeba jídla a pití se zmenšuje</w:t>
      </w:r>
    </w:p>
    <w:p w:rsidR="00BD4C6E" w:rsidRDefault="00BD4C6E" w:rsidP="00BD4C6E">
      <w:pPr>
        <w:ind w:firstLine="708"/>
      </w:pPr>
      <w:r>
        <w:t>Lehká a stravitelná jídla</w:t>
      </w:r>
    </w:p>
    <w:p w:rsidR="00BD4C6E" w:rsidRDefault="00BD4C6E" w:rsidP="00BD4C6E">
      <w:pPr>
        <w:ind w:firstLine="708"/>
      </w:pPr>
      <w:r>
        <w:t>Střídat nápoje podle chuti pacienta</w:t>
      </w:r>
    </w:p>
    <w:p w:rsidR="00BD4C6E" w:rsidRPr="009A4683" w:rsidRDefault="00BD4C6E" w:rsidP="00BD4C6E">
      <w:pPr>
        <w:rPr>
          <w:b/>
        </w:rPr>
      </w:pPr>
      <w:r w:rsidRPr="009A4683">
        <w:rPr>
          <w:b/>
        </w:rPr>
        <w:t>Tišení bolesti, podávání léčivých přípravků</w:t>
      </w:r>
    </w:p>
    <w:p w:rsidR="00BD4C6E" w:rsidRDefault="00BD4C6E" w:rsidP="00BD4C6E">
      <w:r>
        <w:tab/>
        <w:t>Lékař indikuje léky proti bolesti</w:t>
      </w:r>
    </w:p>
    <w:p w:rsidR="00BD4C6E" w:rsidRPr="009A4683" w:rsidRDefault="00BD4C6E" w:rsidP="00BD4C6E">
      <w:pPr>
        <w:rPr>
          <w:b/>
        </w:rPr>
      </w:pPr>
      <w:r w:rsidRPr="009A4683">
        <w:rPr>
          <w:b/>
        </w:rPr>
        <w:t xml:space="preserve">Vyprazdňování </w:t>
      </w:r>
    </w:p>
    <w:p w:rsidR="00BD4C6E" w:rsidRDefault="00BD4C6E" w:rsidP="00BD4C6E">
      <w:r>
        <w:tab/>
        <w:t>Prevence vzniku zácpy (pohyb, hydratace, vláknina v potravě, projímadla)</w:t>
      </w:r>
    </w:p>
    <w:p w:rsidR="00BD4C6E" w:rsidRDefault="00BD4C6E" w:rsidP="00BD4C6E">
      <w:r>
        <w:tab/>
        <w:t>Pomůcky k inkontinenci</w:t>
      </w:r>
    </w:p>
    <w:p w:rsidR="00BD4C6E" w:rsidRPr="009A4683" w:rsidRDefault="00BD4C6E" w:rsidP="00BD4C6E">
      <w:pPr>
        <w:rPr>
          <w:b/>
        </w:rPr>
      </w:pPr>
      <w:r w:rsidRPr="009A4683">
        <w:rPr>
          <w:b/>
        </w:rPr>
        <w:t>Osobní hygiena</w:t>
      </w:r>
    </w:p>
    <w:p w:rsidR="00BD4C6E" w:rsidRDefault="00BD4C6E" w:rsidP="00BD4C6E">
      <w:r>
        <w:tab/>
        <w:t>Převoz do koupelny, je-li to možné vzhledem ke zdravotnímu stavu pacienta</w:t>
      </w:r>
    </w:p>
    <w:p w:rsidR="00BD4C6E" w:rsidRDefault="00BD4C6E" w:rsidP="00BD4C6E">
      <w:r>
        <w:tab/>
        <w:t>Hygiena na lůžku</w:t>
      </w:r>
    </w:p>
    <w:p w:rsidR="00BD4C6E" w:rsidRDefault="00BD4C6E" w:rsidP="00BD4C6E">
      <w:pPr>
        <w:ind w:left="708"/>
      </w:pPr>
      <w:r>
        <w:t>Ošetření pokožky po koupeli (promazání, masáž), výměna noční košile/pyžama a ložního prádla</w:t>
      </w:r>
    </w:p>
    <w:p w:rsidR="00BD4C6E" w:rsidRDefault="00BD4C6E" w:rsidP="00BD4C6E"/>
    <w:p w:rsidR="00BD4C6E" w:rsidRPr="009A4683" w:rsidRDefault="00BD4C6E" w:rsidP="00BD4C6E">
      <w:pPr>
        <w:rPr>
          <w:b/>
        </w:rPr>
      </w:pPr>
      <w:r w:rsidRPr="009A4683">
        <w:rPr>
          <w:b/>
        </w:rPr>
        <w:t>Komplikace</w:t>
      </w:r>
    </w:p>
    <w:p w:rsidR="00BD4C6E" w:rsidRDefault="00BD4C6E" w:rsidP="00BD4C6E">
      <w:pPr>
        <w:ind w:firstLine="708"/>
      </w:pPr>
      <w:r>
        <w:t xml:space="preserve">Bolest </w:t>
      </w:r>
      <w:r>
        <w:tab/>
      </w:r>
    </w:p>
    <w:p w:rsidR="00BD4C6E" w:rsidRDefault="00BD4C6E" w:rsidP="00BD4C6E">
      <w:pPr>
        <w:ind w:firstLine="708"/>
      </w:pPr>
      <w:r>
        <w:t>Sucho v ústech</w:t>
      </w:r>
    </w:p>
    <w:p w:rsidR="00BD4C6E" w:rsidRDefault="00BD4C6E" w:rsidP="00BD4C6E">
      <w:r>
        <w:tab/>
        <w:t>Nechutenství, nevolnost</w:t>
      </w:r>
    </w:p>
    <w:p w:rsidR="00BD4C6E" w:rsidRDefault="00BD4C6E" w:rsidP="00BD4C6E">
      <w:pPr>
        <w:ind w:firstLine="708"/>
      </w:pPr>
      <w:r>
        <w:t>Zvracení</w:t>
      </w:r>
    </w:p>
    <w:p w:rsidR="00BD4C6E" w:rsidRDefault="00BD4C6E" w:rsidP="00BD4C6E">
      <w:pPr>
        <w:ind w:firstLine="708"/>
      </w:pPr>
      <w:r>
        <w:t>Zácpa</w:t>
      </w:r>
    </w:p>
    <w:p w:rsidR="00BD4C6E" w:rsidRDefault="00BD4C6E" w:rsidP="00BD4C6E">
      <w:pPr>
        <w:ind w:firstLine="708"/>
      </w:pPr>
      <w:r>
        <w:t>Ztížené dýchání</w:t>
      </w:r>
    </w:p>
    <w:p w:rsidR="00BD4C6E" w:rsidRDefault="00BD4C6E" w:rsidP="00BD4C6E"/>
    <w:p w:rsidR="00BD4C6E" w:rsidRPr="009A4683" w:rsidRDefault="00BD4C6E" w:rsidP="00BD4C6E">
      <w:pPr>
        <w:rPr>
          <w:b/>
        </w:rPr>
      </w:pPr>
      <w:r w:rsidRPr="009A4683">
        <w:rPr>
          <w:b/>
        </w:rPr>
        <w:t>Rehabilitace</w:t>
      </w:r>
    </w:p>
    <w:p w:rsidR="009A4683" w:rsidRDefault="00BD4C6E" w:rsidP="00BD4C6E">
      <w:r>
        <w:tab/>
      </w:r>
      <w:r w:rsidR="009A4683">
        <w:t>Aktivní cvičení, chůze</w:t>
      </w:r>
    </w:p>
    <w:p w:rsidR="00BD4C6E" w:rsidRDefault="00BD4C6E" w:rsidP="009A4683">
      <w:pPr>
        <w:ind w:firstLine="708"/>
      </w:pPr>
      <w:r>
        <w:t xml:space="preserve">Pasivní cvičení, </w:t>
      </w:r>
      <w:r w:rsidR="009A4683">
        <w:t>masáže, dechová cvičení</w:t>
      </w:r>
    </w:p>
    <w:p w:rsidR="009A4683" w:rsidRDefault="009A4683" w:rsidP="009A4683">
      <w:pPr>
        <w:ind w:firstLine="708"/>
      </w:pPr>
    </w:p>
    <w:p w:rsidR="009A4683" w:rsidRPr="009A4683" w:rsidRDefault="009A4683" w:rsidP="009A4683">
      <w:pPr>
        <w:rPr>
          <w:b/>
        </w:rPr>
      </w:pPr>
      <w:r w:rsidRPr="009A4683">
        <w:rPr>
          <w:b/>
        </w:rPr>
        <w:lastRenderedPageBreak/>
        <w:t>Prevence proleženin</w:t>
      </w:r>
    </w:p>
    <w:p w:rsidR="009A4683" w:rsidRDefault="009A4683" w:rsidP="009A4683">
      <w:r>
        <w:tab/>
        <w:t xml:space="preserve">Predilekční místa </w:t>
      </w:r>
    </w:p>
    <w:p w:rsidR="009A4683" w:rsidRDefault="009A4683" w:rsidP="009A4683">
      <w:r>
        <w:tab/>
        <w:t xml:space="preserve">Polohování </w:t>
      </w:r>
    </w:p>
    <w:p w:rsidR="009A4683" w:rsidRDefault="009A4683" w:rsidP="009A4683">
      <w:r>
        <w:tab/>
        <w:t>Péče o pokožku a úprava lůžka</w:t>
      </w:r>
    </w:p>
    <w:p w:rsidR="009A4683" w:rsidRDefault="009A4683" w:rsidP="009A4683">
      <w:r>
        <w:tab/>
        <w:t>Masáže</w:t>
      </w:r>
    </w:p>
    <w:p w:rsidR="009A4683" w:rsidRDefault="009A4683" w:rsidP="009A4683">
      <w:r>
        <w:tab/>
        <w:t>Antidekubitní pomůcky</w:t>
      </w:r>
    </w:p>
    <w:p w:rsidR="00BD4C6E" w:rsidRDefault="00BD4C6E" w:rsidP="00BD4C6E"/>
    <w:p w:rsidR="009A4683" w:rsidRDefault="009A4683" w:rsidP="00BD4C6E">
      <w:r>
        <w:t xml:space="preserve">Zdroje: </w:t>
      </w:r>
      <w:hyperlink r:id="rId4" w:history="1">
        <w:r w:rsidRPr="00E0575C">
          <w:rPr>
            <w:rStyle w:val="Hypertextovodkaz"/>
          </w:rPr>
          <w:t>https://www.umirani.cz/rady-a-informace/zakladni-body-pece</w:t>
        </w:r>
      </w:hyperlink>
      <w:r>
        <w:t xml:space="preserve"> </w:t>
      </w:r>
    </w:p>
    <w:p w:rsidR="009A4683" w:rsidRPr="00BC396A" w:rsidRDefault="009A4683" w:rsidP="009A4683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C396A">
        <w:rPr>
          <w:rFonts w:ascii="Calibri" w:eastAsia="Calibri" w:hAnsi="Calibri" w:cs="Times New Roman"/>
          <w:i/>
          <w:iCs/>
        </w:rPr>
        <w:t>Standardy hospicové paliativní péče</w:t>
      </w:r>
      <w:r w:rsidRPr="00BC396A">
        <w:rPr>
          <w:rFonts w:ascii="Calibri" w:eastAsia="Calibri" w:hAnsi="Calibri" w:cs="Times New Roman"/>
        </w:rPr>
        <w:t xml:space="preserve"> [online]. Praha: Asociace poskytovatelů hospicové paliativní péče, 2016 [cit. 2019-11-18]. Dostupné z: </w:t>
      </w:r>
      <w:hyperlink r:id="rId5" w:history="1">
        <w:r w:rsidRPr="00BC396A">
          <w:rPr>
            <w:rFonts w:ascii="Calibri" w:eastAsia="Calibri" w:hAnsi="Calibri" w:cs="Times New Roman"/>
            <w:color w:val="0000FF"/>
            <w:u w:val="single"/>
          </w:rPr>
          <w:t>http://www.asociacehospicu.cz/wp-content/uploads/2017/01/STANDARDY%202016.pdf</w:t>
        </w:r>
      </w:hyperlink>
    </w:p>
    <w:p w:rsidR="009A4683" w:rsidRPr="00BD4C6E" w:rsidRDefault="009A4683" w:rsidP="00BD4C6E">
      <w:bookmarkStart w:id="0" w:name="_GoBack"/>
      <w:bookmarkEnd w:id="0"/>
    </w:p>
    <w:sectPr w:rsidR="009A4683" w:rsidRPr="00BD4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6E"/>
    <w:rsid w:val="00006062"/>
    <w:rsid w:val="009A4683"/>
    <w:rsid w:val="00BD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A0B0"/>
  <w15:chartTrackingRefBased/>
  <w15:docId w15:val="{FCD5F22C-D94C-4729-AE4A-62FB5271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D4C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D4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9A468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4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ociacehospicu.cz/wp-content/uploads/2017/01/STANDARDY%202016.pdf" TargetMode="External"/><Relationship Id="rId4" Type="http://schemas.openxmlformats.org/officeDocument/2006/relationships/hyperlink" Target="https://www.umirani.cz/rady-a-informace/zakladni-body-pec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Eva</dc:creator>
  <cp:keywords/>
  <dc:description/>
  <cp:lastModifiedBy>Marková Eva</cp:lastModifiedBy>
  <cp:revision>1</cp:revision>
  <dcterms:created xsi:type="dcterms:W3CDTF">2020-10-06T09:19:00Z</dcterms:created>
  <dcterms:modified xsi:type="dcterms:W3CDTF">2020-10-06T09:36:00Z</dcterms:modified>
</cp:coreProperties>
</file>