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5725" w14:textId="77777777" w:rsidR="002318E9" w:rsidRPr="00DE58A8" w:rsidRDefault="00DE58A8" w:rsidP="00DE58A8">
      <w:pPr>
        <w:spacing w:line="240" w:lineRule="auto"/>
        <w:ind w:left="-851" w:right="-1"/>
        <w:jc w:val="center"/>
        <w:rPr>
          <w:rFonts w:ascii="Times New Roman" w:hAnsi="Times New Roman" w:cs="Times New Roman"/>
          <w:color w:val="323E4F" w:themeColor="text2" w:themeShade="BF"/>
          <w:sz w:val="52"/>
          <w:szCs w:val="52"/>
        </w:rPr>
      </w:pPr>
      <w:r>
        <w:rPr>
          <w:rFonts w:ascii="Times New Roman" w:hAnsi="Times New Roman" w:cs="Times New Roman"/>
          <w:color w:val="00B050"/>
          <w:sz w:val="52"/>
          <w:szCs w:val="52"/>
        </w:rPr>
        <w:br/>
      </w:r>
      <w:r w:rsidR="00C65C67" w:rsidRPr="00DE58A8">
        <w:rPr>
          <w:rFonts w:ascii="Times New Roman" w:hAnsi="Times New Roman" w:cs="Times New Roman"/>
          <w:color w:val="00B050"/>
          <w:sz w:val="52"/>
          <w:szCs w:val="52"/>
        </w:rPr>
        <w:t>Gynekologická sexuologie</w:t>
      </w:r>
      <w:r w:rsidR="0092589C" w:rsidRPr="00DE58A8">
        <w:rPr>
          <w:rFonts w:ascii="Times New Roman" w:hAnsi="Times New Roman" w:cs="Times New Roman"/>
          <w:color w:val="323E4F" w:themeColor="text2" w:themeShade="BF"/>
          <w:sz w:val="52"/>
          <w:szCs w:val="52"/>
        </w:rPr>
        <w:br/>
      </w:r>
    </w:p>
    <w:p w14:paraId="713EE3A8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000000" w:themeColor="text1"/>
          <w:sz w:val="24"/>
          <w:szCs w:val="24"/>
        </w:rPr>
      </w:pPr>
      <w:r w:rsidRPr="00DE58A8">
        <w:rPr>
          <w:rFonts w:ascii="Arial" w:hAnsi="Arial" w:cs="Arial"/>
          <w:b/>
          <w:color w:val="000000" w:themeColor="text1"/>
          <w:sz w:val="24"/>
          <w:szCs w:val="24"/>
        </w:rPr>
        <w:t>Sexuologie</w:t>
      </w:r>
      <w:r w:rsidRPr="00DE58A8">
        <w:rPr>
          <w:rFonts w:ascii="Arial" w:hAnsi="Arial" w:cs="Arial"/>
          <w:color w:val="000000" w:themeColor="text1"/>
          <w:sz w:val="24"/>
          <w:szCs w:val="24"/>
        </w:rPr>
        <w:t>: se zabývá všemi aspekty lidské sexuality a lidského sexuálního chování.</w:t>
      </w:r>
    </w:p>
    <w:p w14:paraId="14B08D3C" w14:textId="77777777" w:rsidR="002318E9" w:rsidRPr="00DE58A8" w:rsidRDefault="002318E9" w:rsidP="00674770">
      <w:pPr>
        <w:spacing w:line="240" w:lineRule="auto"/>
        <w:ind w:left="-851" w:right="-1"/>
        <w:rPr>
          <w:rFonts w:ascii="Arial" w:hAnsi="Arial" w:cs="Arial"/>
          <w:color w:val="000000" w:themeColor="text1"/>
          <w:sz w:val="24"/>
          <w:szCs w:val="24"/>
        </w:rPr>
      </w:pPr>
      <w:r w:rsidRPr="00DE58A8">
        <w:rPr>
          <w:rFonts w:ascii="Arial" w:hAnsi="Arial" w:cs="Arial"/>
          <w:color w:val="000000" w:themeColor="text1"/>
          <w:sz w:val="24"/>
          <w:szCs w:val="24"/>
        </w:rPr>
        <w:t>Bere v potaz celou šíři sexuální problematiky člověka. Zaměřuje se jak na psychiku, tak na tělesnou stránku. Hledá souvislosti mezi mozkovou činností a dalšími orgánovými soustavami lidského těla včetně vlivů duševních.</w:t>
      </w:r>
      <w:r w:rsidR="00674770">
        <w:rPr>
          <w:rFonts w:ascii="Arial" w:hAnsi="Arial" w:cs="Arial"/>
          <w:color w:val="000000" w:themeColor="text1"/>
          <w:sz w:val="24"/>
          <w:szCs w:val="24"/>
        </w:rPr>
        <w:br/>
      </w:r>
      <w:r w:rsidR="00674770" w:rsidRPr="00674770">
        <w:rPr>
          <w:rFonts w:ascii="Arial" w:hAnsi="Arial" w:cs="Arial"/>
          <w:b/>
          <w:sz w:val="24"/>
          <w:szCs w:val="24"/>
        </w:rPr>
        <w:t>Libido</w:t>
      </w:r>
      <w:r w:rsidR="00674770" w:rsidRPr="00674770">
        <w:rPr>
          <w:rFonts w:ascii="Arial" w:hAnsi="Arial" w:cs="Arial"/>
          <w:sz w:val="24"/>
          <w:szCs w:val="24"/>
        </w:rPr>
        <w:t xml:space="preserve"> = sexuální touha, vede k realizaci pohl. Styku</w:t>
      </w:r>
      <w:r w:rsidR="00674770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426EB2C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000000" w:themeColor="text1"/>
          <w:sz w:val="28"/>
          <w:szCs w:val="28"/>
        </w:rPr>
      </w:pPr>
      <w:r w:rsidRPr="00DE58A8">
        <w:rPr>
          <w:rFonts w:ascii="Arial" w:hAnsi="Arial" w:cs="Arial"/>
          <w:color w:val="000000" w:themeColor="text1"/>
          <w:sz w:val="28"/>
          <w:szCs w:val="28"/>
        </w:rPr>
        <w:t>Úvod do problematiky</w:t>
      </w:r>
    </w:p>
    <w:p w14:paraId="7418CF8C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000000" w:themeColor="text1"/>
          <w:sz w:val="24"/>
          <w:szCs w:val="24"/>
        </w:rPr>
      </w:pPr>
      <w:r w:rsidRPr="00DE58A8">
        <w:rPr>
          <w:rFonts w:ascii="Arial" w:hAnsi="Arial" w:cs="Arial"/>
          <w:color w:val="000000" w:themeColor="text1"/>
          <w:sz w:val="24"/>
          <w:szCs w:val="24"/>
        </w:rPr>
        <w:t xml:space="preserve">Obor lékařská sexuologie </w:t>
      </w:r>
      <w:r w:rsidR="005B4D25">
        <w:rPr>
          <w:rFonts w:ascii="Arial" w:hAnsi="Arial" w:cs="Arial"/>
          <w:color w:val="000000" w:themeColor="text1"/>
          <w:sz w:val="24"/>
          <w:szCs w:val="24"/>
        </w:rPr>
        <w:t>integruje znalosti z více oborů:</w:t>
      </w:r>
    </w:p>
    <w:p w14:paraId="76DF2285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000000" w:themeColor="text1"/>
          <w:sz w:val="24"/>
          <w:szCs w:val="24"/>
        </w:rPr>
      </w:pPr>
      <w:r w:rsidRPr="00DE58A8">
        <w:rPr>
          <w:rFonts w:ascii="Arial" w:hAnsi="Arial" w:cs="Arial"/>
          <w:color w:val="000000" w:themeColor="text1"/>
          <w:sz w:val="24"/>
          <w:szCs w:val="24"/>
        </w:rPr>
        <w:t xml:space="preserve">• Psychiatrie a psychologie </w:t>
      </w:r>
    </w:p>
    <w:p w14:paraId="693C4179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000000" w:themeColor="text1"/>
          <w:sz w:val="24"/>
          <w:szCs w:val="24"/>
        </w:rPr>
      </w:pPr>
      <w:r w:rsidRPr="00DE58A8">
        <w:rPr>
          <w:rFonts w:ascii="Arial" w:hAnsi="Arial" w:cs="Arial"/>
          <w:color w:val="000000" w:themeColor="text1"/>
          <w:sz w:val="24"/>
          <w:szCs w:val="24"/>
        </w:rPr>
        <w:t xml:space="preserve">• Gynekologie </w:t>
      </w:r>
    </w:p>
    <w:p w14:paraId="47A8B438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000000" w:themeColor="text1"/>
          <w:sz w:val="24"/>
          <w:szCs w:val="24"/>
        </w:rPr>
      </w:pPr>
      <w:r w:rsidRPr="00DE58A8">
        <w:rPr>
          <w:rFonts w:ascii="Arial" w:hAnsi="Arial" w:cs="Arial"/>
          <w:color w:val="000000" w:themeColor="text1"/>
          <w:sz w:val="24"/>
          <w:szCs w:val="24"/>
        </w:rPr>
        <w:t>• Urologie</w:t>
      </w:r>
      <w:r w:rsidRPr="00DE58A8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2E16AC73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sz w:val="24"/>
          <w:szCs w:val="24"/>
          <w:u w:val="single"/>
        </w:rPr>
      </w:pPr>
      <w:r w:rsidRPr="00DE58A8">
        <w:rPr>
          <w:rFonts w:ascii="Arial" w:hAnsi="Arial" w:cs="Arial"/>
          <w:sz w:val="24"/>
          <w:szCs w:val="24"/>
        </w:rPr>
        <w:t>•</w:t>
      </w:r>
      <w:r w:rsidRPr="00DE58A8">
        <w:rPr>
          <w:rFonts w:ascii="Arial" w:hAnsi="Arial" w:cs="Arial"/>
          <w:sz w:val="24"/>
          <w:szCs w:val="24"/>
          <w:u w:val="single"/>
        </w:rPr>
        <w:t>Gynekolog je často první lékař, který je ženou vyhledán</w:t>
      </w:r>
    </w:p>
    <w:p w14:paraId="36E28507" w14:textId="77777777" w:rsidR="002318E9" w:rsidRPr="005B4D25" w:rsidRDefault="002318E9" w:rsidP="005B4D25">
      <w:pPr>
        <w:pStyle w:val="Odstavecseseznamem"/>
        <w:numPr>
          <w:ilvl w:val="0"/>
          <w:numId w:val="2"/>
        </w:num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5B4D25">
        <w:rPr>
          <w:rFonts w:ascii="Arial" w:hAnsi="Arial" w:cs="Arial"/>
          <w:color w:val="000000" w:themeColor="text1"/>
          <w:sz w:val="24"/>
          <w:szCs w:val="24"/>
        </w:rPr>
        <w:t>Ženy řeší svoje sexuální problémy nejčastěji právě u gynekologa. Lékaře, který se zabývá jejich pohlavními orgány a reprodukcí, logicky považují za odborníka, který se orientuje (nebo by alespoň měl) v problematice sexuálního života.</w:t>
      </w:r>
    </w:p>
    <w:p w14:paraId="2B1641CC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>•</w:t>
      </w:r>
      <w:r w:rsidR="000F518F" w:rsidRPr="00DE58A8">
        <w:rPr>
          <w:rFonts w:ascii="Arial" w:hAnsi="Arial" w:cs="Arial"/>
          <w:sz w:val="24"/>
          <w:szCs w:val="24"/>
        </w:rPr>
        <w:t xml:space="preserve"> </w:t>
      </w:r>
      <w:r w:rsidRPr="00DE58A8">
        <w:rPr>
          <w:rFonts w:ascii="Arial" w:hAnsi="Arial" w:cs="Arial"/>
          <w:sz w:val="24"/>
          <w:szCs w:val="24"/>
        </w:rPr>
        <w:t xml:space="preserve">Většina gyn. patologií se dotýká sexuality </w:t>
      </w:r>
    </w:p>
    <w:p w14:paraId="0FE70A4D" w14:textId="77777777" w:rsidR="002318E9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00B050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Nejdůležitější oblast gyn. sexuologie: </w:t>
      </w:r>
      <w:r w:rsidRPr="00DE58A8">
        <w:rPr>
          <w:rFonts w:ascii="Arial" w:hAnsi="Arial" w:cs="Arial"/>
          <w:color w:val="00B050"/>
          <w:sz w:val="24"/>
          <w:szCs w:val="24"/>
        </w:rPr>
        <w:t>ženské sexuální dysfunkce</w:t>
      </w:r>
    </w:p>
    <w:p w14:paraId="2D82E19F" w14:textId="77777777" w:rsidR="002318E9" w:rsidRPr="00DE58A8" w:rsidRDefault="0092589C" w:rsidP="00DE58A8">
      <w:pPr>
        <w:spacing w:line="240" w:lineRule="auto"/>
        <w:ind w:right="-1"/>
        <w:rPr>
          <w:rFonts w:ascii="Arial" w:hAnsi="Arial" w:cs="Arial"/>
          <w:color w:val="00B050"/>
          <w:sz w:val="24"/>
          <w:szCs w:val="24"/>
        </w:rPr>
      </w:pPr>
      <w:r w:rsidRPr="00DE58A8">
        <w:rPr>
          <w:rFonts w:ascii="Arial" w:hAnsi="Arial" w:cs="Arial"/>
          <w:noProof/>
          <w:color w:val="00B05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BE8B9" wp14:editId="001BE923">
                <wp:simplePos x="0" y="0"/>
                <wp:positionH relativeFrom="column">
                  <wp:posOffset>-603885</wp:posOffset>
                </wp:positionH>
                <wp:positionV relativeFrom="paragraph">
                  <wp:posOffset>335280</wp:posOffset>
                </wp:positionV>
                <wp:extent cx="247650" cy="64135"/>
                <wp:effectExtent l="0" t="19050" r="38100" b="3111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41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95C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-47.55pt;margin-top:26.4pt;width:19.5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" adj="18803" fillcolor="#5b9bd5 [3204]" strokecolor="#1f4d78 [1604]" strokeweight="1pt"/>
            </w:pict>
          </mc:Fallback>
        </mc:AlternateContent>
      </w:r>
    </w:p>
    <w:p w14:paraId="11166CB4" w14:textId="77777777" w:rsidR="000F518F" w:rsidRPr="00DE58A8" w:rsidRDefault="00DE58A8" w:rsidP="00DE58A8">
      <w:pPr>
        <w:spacing w:line="240" w:lineRule="auto"/>
        <w:ind w:left="-851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318E9" w:rsidRPr="00DE58A8">
        <w:rPr>
          <w:rFonts w:ascii="Arial" w:hAnsi="Arial" w:cs="Arial"/>
          <w:sz w:val="24"/>
          <w:szCs w:val="24"/>
        </w:rPr>
        <w:t xml:space="preserve">Jejich prevalence se pohybuje mezi 20 a 50 % a je závislá na věku a řadě psychosomatických a sociálních aspektů. Téměř každá žena se v životě setká s nějakým sexuálním problémem nebo ho řeší u svého partnera. </w:t>
      </w:r>
    </w:p>
    <w:p w14:paraId="2454E3FF" w14:textId="77777777" w:rsidR="000F518F" w:rsidRPr="00DE58A8" w:rsidRDefault="002318E9" w:rsidP="00DE58A8">
      <w:pPr>
        <w:spacing w:line="240" w:lineRule="auto"/>
        <w:ind w:left="-851" w:right="-1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DE58A8">
        <w:rPr>
          <w:rFonts w:ascii="Arial" w:hAnsi="Arial" w:cs="Arial"/>
          <w:color w:val="1F4E79" w:themeColor="accent1" w:themeShade="80"/>
          <w:sz w:val="24"/>
          <w:szCs w:val="24"/>
        </w:rPr>
        <w:t>Nejčastěji se potíže týkají snížené sexuální touhy nebo averze, nedostatečného, ale i permanentního pohlavního vzrušení, lubrikace, dysfunkčního orgasmu, dyspareunie, vaginismu či bolestí nebo krvácení při koitu.</w:t>
      </w:r>
      <w:r w:rsidR="00DE58A8">
        <w:rPr>
          <w:rFonts w:ascii="Arial" w:hAnsi="Arial" w:cs="Arial"/>
          <w:color w:val="1F4E79" w:themeColor="accent1" w:themeShade="80"/>
          <w:sz w:val="24"/>
          <w:szCs w:val="24"/>
        </w:rPr>
        <w:br/>
      </w:r>
    </w:p>
    <w:p w14:paraId="67BB86B9" w14:textId="77777777" w:rsidR="000F518F" w:rsidRPr="006620B3" w:rsidRDefault="000F518F" w:rsidP="00DE58A8">
      <w:pPr>
        <w:spacing w:line="240" w:lineRule="auto"/>
        <w:ind w:left="-851" w:right="-1"/>
        <w:jc w:val="center"/>
        <w:rPr>
          <w:rFonts w:ascii="Arial" w:hAnsi="Arial" w:cs="Arial"/>
          <w:color w:val="FFC000" w:themeColor="accent4"/>
          <w:sz w:val="28"/>
          <w:szCs w:val="28"/>
        </w:rPr>
      </w:pPr>
      <w:r w:rsidRPr="006620B3">
        <w:rPr>
          <w:rFonts w:ascii="Arial" w:hAnsi="Arial" w:cs="Arial"/>
          <w:color w:val="FFC000" w:themeColor="accent4"/>
          <w:sz w:val="28"/>
          <w:szCs w:val="28"/>
        </w:rPr>
        <w:t>Sexuální fyziologie</w:t>
      </w:r>
    </w:p>
    <w:p w14:paraId="202C664A" w14:textId="77777777" w:rsidR="000F518F" w:rsidRPr="00DE58A8" w:rsidRDefault="000F518F" w:rsidP="00DE58A8">
      <w:pPr>
        <w:spacing w:line="240" w:lineRule="auto"/>
        <w:ind w:left="-851" w:right="-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</w:t>
      </w:r>
      <w:r w:rsidRPr="00DE58A8">
        <w:rPr>
          <w:rFonts w:ascii="Arial" w:hAnsi="Arial" w:cs="Arial"/>
          <w:sz w:val="24"/>
          <w:szCs w:val="24"/>
          <w:u w:val="single"/>
        </w:rPr>
        <w:t>Pohlavní styk (Mastersův model)</w:t>
      </w:r>
      <w:r w:rsidRPr="00DE58A8">
        <w:rPr>
          <w:rFonts w:ascii="Arial" w:hAnsi="Arial" w:cs="Arial"/>
          <w:sz w:val="24"/>
          <w:szCs w:val="24"/>
        </w:rPr>
        <w:t xml:space="preserve"> </w:t>
      </w:r>
      <w:r w:rsidR="00336702" w:rsidRPr="00DE58A8">
        <w:rPr>
          <w:rFonts w:ascii="Arial" w:hAnsi="Arial" w:cs="Arial"/>
          <w:sz w:val="24"/>
          <w:szCs w:val="24"/>
        </w:rPr>
        <w:t xml:space="preserve">ženy obvykle tvoří </w:t>
      </w:r>
      <w:r w:rsidR="0092589C" w:rsidRPr="00DE58A8">
        <w:rPr>
          <w:rFonts w:ascii="Arial" w:hAnsi="Arial" w:cs="Arial"/>
          <w:sz w:val="24"/>
          <w:szCs w:val="24"/>
        </w:rPr>
        <w:t>čtyři fáze</w:t>
      </w:r>
    </w:p>
    <w:p w14:paraId="625CDAC1" w14:textId="77777777" w:rsidR="000F518F" w:rsidRPr="00DE58A8" w:rsidRDefault="000F518F" w:rsidP="00DE58A8">
      <w:pPr>
        <w:pStyle w:val="Odstavecseseznamem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DE58A8">
        <w:rPr>
          <w:rFonts w:ascii="Arial" w:hAnsi="Arial" w:cs="Arial"/>
          <w:color w:val="1F4E79" w:themeColor="accent1" w:themeShade="80"/>
          <w:sz w:val="24"/>
          <w:szCs w:val="24"/>
        </w:rPr>
        <w:t xml:space="preserve">Fáze sexuálního vzrušení (excitace) </w:t>
      </w:r>
    </w:p>
    <w:p w14:paraId="1F410EF5" w14:textId="77777777" w:rsidR="00336702" w:rsidRPr="00DE58A8" w:rsidRDefault="000F518F" w:rsidP="00DE58A8">
      <w:pPr>
        <w:pStyle w:val="Odstavecseseznamem"/>
        <w:spacing w:line="240" w:lineRule="auto"/>
        <w:ind w:left="-491" w:right="-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</w:t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dochází k pro</w:t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softHyphen/>
        <w:t>krvení a zarudnutí pohlavních orgánů, nastane zduření malých stydkých pysků a klitorisu, pochva se zvlhčuje - lubri</w:t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softHyphen/>
        <w:t>kuje.</w:t>
      </w:r>
      <w:r w:rsidR="00336702" w:rsidRPr="00DE58A8">
        <w:rPr>
          <w:rFonts w:ascii="Arial" w:hAnsi="Arial" w:cs="Arial"/>
          <w:sz w:val="24"/>
          <w:szCs w:val="24"/>
        </w:rPr>
        <w:t xml:space="preserve"> </w:t>
      </w:r>
    </w:p>
    <w:p w14:paraId="1DE7959D" w14:textId="77777777" w:rsidR="000F518F" w:rsidRPr="00DE58A8" w:rsidRDefault="00336702" w:rsidP="00DE58A8">
      <w:pPr>
        <w:pStyle w:val="Odstavecseseznamem"/>
        <w:spacing w:line="240" w:lineRule="auto"/>
        <w:ind w:left="-491" w:right="-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</w:t>
      </w:r>
      <w:r w:rsidR="000F518F" w:rsidRPr="00DE58A8">
        <w:rPr>
          <w:rFonts w:ascii="Arial" w:hAnsi="Arial" w:cs="Arial"/>
          <w:sz w:val="24"/>
          <w:szCs w:val="24"/>
        </w:rPr>
        <w:t xml:space="preserve">psychické změny, citlivost pokožky a prsou, tachykardie, vazodilatace, návaly horka… </w:t>
      </w:r>
    </w:p>
    <w:p w14:paraId="58635BE2" w14:textId="77777777" w:rsidR="000F518F" w:rsidRPr="00DE58A8" w:rsidRDefault="000F518F" w:rsidP="00DE58A8">
      <w:pPr>
        <w:pStyle w:val="Odstavecseseznamem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DE58A8">
        <w:rPr>
          <w:rFonts w:ascii="Arial" w:hAnsi="Arial" w:cs="Arial"/>
          <w:color w:val="1F4E79" w:themeColor="accent1" w:themeShade="80"/>
          <w:sz w:val="24"/>
          <w:szCs w:val="24"/>
        </w:rPr>
        <w:t xml:space="preserve">Fáze plateau </w:t>
      </w:r>
    </w:p>
    <w:p w14:paraId="76C8E19D" w14:textId="77777777" w:rsidR="000F518F" w:rsidRPr="00DE58A8" w:rsidRDefault="000F518F" w:rsidP="00DE58A8">
      <w:pPr>
        <w:pStyle w:val="Odstavecseseznamem"/>
        <w:spacing w:line="240" w:lineRule="auto"/>
        <w:ind w:left="-491" w:right="-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vznik orgastické manžety (zúžení introitu), prohlubování výše uvedených změn </w:t>
      </w:r>
    </w:p>
    <w:p w14:paraId="13842F30" w14:textId="77777777" w:rsidR="000F518F" w:rsidRPr="00DE58A8" w:rsidRDefault="000F518F" w:rsidP="00DE58A8">
      <w:pPr>
        <w:pStyle w:val="Odstavecseseznamem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DE58A8">
        <w:rPr>
          <w:rFonts w:ascii="Arial" w:hAnsi="Arial" w:cs="Arial"/>
          <w:color w:val="1F4E79" w:themeColor="accent1" w:themeShade="80"/>
          <w:sz w:val="24"/>
          <w:szCs w:val="24"/>
        </w:rPr>
        <w:t xml:space="preserve">Fáze vyvrcholení (orgasmus) </w:t>
      </w:r>
    </w:p>
    <w:p w14:paraId="5112EE52" w14:textId="77777777" w:rsidR="00336702" w:rsidRPr="00DE58A8" w:rsidRDefault="000F518F" w:rsidP="00DE58A8">
      <w:pPr>
        <w:pStyle w:val="Odstavecseseznamem"/>
        <w:spacing w:line="240" w:lineRule="auto"/>
        <w:ind w:left="-491" w:right="-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</w:t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nastávají rytmické stahy svalstva pánve a svalstva dělohy.</w:t>
      </w:r>
    </w:p>
    <w:p w14:paraId="5E4DAE3B" w14:textId="77777777" w:rsidR="000F518F" w:rsidRPr="00DE58A8" w:rsidRDefault="000F518F" w:rsidP="00DE58A8">
      <w:pPr>
        <w:pStyle w:val="Odstavecseseznamem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DE58A8">
        <w:rPr>
          <w:rFonts w:ascii="Arial" w:hAnsi="Arial" w:cs="Arial"/>
          <w:color w:val="1F4E79" w:themeColor="accent1" w:themeShade="80"/>
          <w:sz w:val="24"/>
          <w:szCs w:val="24"/>
        </w:rPr>
        <w:t xml:space="preserve">Fáze relaxační (rezoluce) </w:t>
      </w:r>
    </w:p>
    <w:p w14:paraId="65220398" w14:textId="77777777" w:rsidR="00336702" w:rsidRPr="00DE58A8" w:rsidRDefault="00336702" w:rsidP="00DE58A8">
      <w:pPr>
        <w:pStyle w:val="Odstavecseseznamem"/>
        <w:spacing w:line="240" w:lineRule="auto"/>
        <w:ind w:left="-491" w:right="-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</w:t>
      </w:r>
      <w:r w:rsidRPr="00DE58A8">
        <w:rPr>
          <w:rFonts w:ascii="Arial" w:hAnsi="Arial" w:cs="Arial"/>
          <w:sz w:val="24"/>
          <w:szCs w:val="24"/>
          <w:shd w:val="clear" w:color="auto" w:fill="F8F8F8"/>
        </w:rPr>
        <w:t>prokrvení a zduření pohlavních orgánů ustupuje. Na rozdíl od muže, u kterého na různě dlouhou dobu nastává neschopnost sexuální aktivity, žena při pokračující stimulaci může dosáhnout dalších orgasmů.</w:t>
      </w:r>
    </w:p>
    <w:p w14:paraId="64F0C937" w14:textId="77777777" w:rsidR="00DE58A8" w:rsidRDefault="00336702" w:rsidP="00DE58A8">
      <w:pPr>
        <w:spacing w:line="240" w:lineRule="auto"/>
        <w:ind w:left="-851"/>
        <w:jc w:val="center"/>
        <w:rPr>
          <w:rFonts w:ascii="Arial" w:hAnsi="Arial" w:cs="Arial"/>
          <w:sz w:val="28"/>
          <w:szCs w:val="28"/>
        </w:rPr>
      </w:pPr>
      <w:r w:rsidRPr="00DE58A8">
        <w:rPr>
          <w:rFonts w:ascii="Arial" w:hAnsi="Arial" w:cs="Arial"/>
          <w:noProof/>
          <w:sz w:val="24"/>
          <w:szCs w:val="24"/>
          <w:u w:val="single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9CB94B8" wp14:editId="221528BE">
            <wp:simplePos x="0" y="0"/>
            <wp:positionH relativeFrom="page">
              <wp:align>center</wp:align>
            </wp:positionH>
            <wp:positionV relativeFrom="paragraph">
              <wp:posOffset>159385</wp:posOffset>
            </wp:positionV>
            <wp:extent cx="4143375" cy="2639060"/>
            <wp:effectExtent l="0" t="0" r="9525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bCs/>
          <w:color w:val="CD509E"/>
          <w:sz w:val="30"/>
          <w:szCs w:val="30"/>
        </w:rPr>
        <w:br/>
      </w:r>
      <w:r w:rsidRPr="00DE58A8">
        <w:rPr>
          <w:rFonts w:ascii="Arial" w:hAnsi="Arial" w:cs="Arial"/>
          <w:sz w:val="28"/>
          <w:szCs w:val="28"/>
        </w:rPr>
        <w:br/>
      </w:r>
      <w:r w:rsidR="00DE58A8">
        <w:rPr>
          <w:rFonts w:ascii="Arial" w:hAnsi="Arial" w:cs="Arial"/>
          <w:sz w:val="28"/>
          <w:szCs w:val="28"/>
        </w:rPr>
        <w:br/>
      </w:r>
      <w:r w:rsidR="005B4D25">
        <w:rPr>
          <w:rFonts w:ascii="Arial" w:hAnsi="Arial" w:cs="Arial"/>
          <w:sz w:val="28"/>
          <w:szCs w:val="28"/>
        </w:rPr>
        <w:br/>
      </w:r>
    </w:p>
    <w:p w14:paraId="04642B82" w14:textId="77777777" w:rsidR="00336702" w:rsidRPr="00DE58A8" w:rsidRDefault="00336702" w:rsidP="00DE58A8">
      <w:pPr>
        <w:spacing w:line="240" w:lineRule="auto"/>
        <w:ind w:left="-851"/>
        <w:jc w:val="center"/>
        <w:rPr>
          <w:rFonts w:ascii="Arial" w:hAnsi="Arial" w:cs="Arial"/>
          <w:sz w:val="28"/>
          <w:szCs w:val="28"/>
        </w:rPr>
      </w:pPr>
      <w:r w:rsidRPr="00DE58A8">
        <w:rPr>
          <w:rFonts w:ascii="Arial" w:hAnsi="Arial" w:cs="Arial"/>
          <w:sz w:val="28"/>
          <w:szCs w:val="28"/>
        </w:rPr>
        <w:t xml:space="preserve">Podle touhy ženy po pohlavním styku, její citlivosti na sexuální podněty a podle schopnosti dosáhnout orgasmu je možné </w:t>
      </w:r>
      <w:r w:rsidRPr="006620B3">
        <w:rPr>
          <w:rFonts w:ascii="Arial" w:hAnsi="Arial" w:cs="Arial"/>
          <w:color w:val="FFC000" w:themeColor="accent4"/>
          <w:sz w:val="28"/>
          <w:szCs w:val="28"/>
          <w:u w:val="single"/>
        </w:rPr>
        <w:t>dělení do šesti typů sexuální reaktivity</w:t>
      </w:r>
      <w:r w:rsidRPr="006620B3">
        <w:rPr>
          <w:rFonts w:ascii="Arial" w:hAnsi="Arial" w:cs="Arial"/>
          <w:color w:val="FFC000" w:themeColor="accent4"/>
          <w:sz w:val="28"/>
          <w:szCs w:val="28"/>
        </w:rPr>
        <w:t>:</w:t>
      </w:r>
    </w:p>
    <w:p w14:paraId="11E5DC9E" w14:textId="77777777" w:rsidR="00336702" w:rsidRPr="00DE58A8" w:rsidRDefault="00336702" w:rsidP="00DE58A8">
      <w:pPr>
        <w:spacing w:line="240" w:lineRule="auto"/>
        <w:ind w:left="-851"/>
        <w:jc w:val="center"/>
        <w:rPr>
          <w:rFonts w:ascii="Arial" w:hAnsi="Arial" w:cs="Arial"/>
          <w:sz w:val="28"/>
          <w:szCs w:val="28"/>
        </w:rPr>
      </w:pPr>
    </w:p>
    <w:p w14:paraId="3A4D4A54" w14:textId="77777777" w:rsidR="00336702" w:rsidRPr="00DE58A8" w:rsidRDefault="0011114B" w:rsidP="00DE58A8">
      <w:pPr>
        <w:spacing w:line="240" w:lineRule="auto"/>
        <w:ind w:left="-851"/>
        <w:rPr>
          <w:rFonts w:ascii="Arial" w:hAnsi="Arial" w:cs="Arial"/>
          <w:sz w:val="24"/>
          <w:szCs w:val="24"/>
          <w:shd w:val="clear" w:color="auto" w:fill="F8F8F8"/>
        </w:rPr>
      </w:pPr>
      <w:r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 xml:space="preserve">    </w:t>
      </w:r>
      <w:r w:rsidR="00336702"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>1. Sexuálně kladný typ s orgasmem</w:t>
      </w:r>
      <w:r w:rsidR="00336702" w:rsidRPr="00DE58A8">
        <w:rPr>
          <w:rFonts w:ascii="Arial" w:hAnsi="Arial" w:cs="Arial"/>
          <w:sz w:val="24"/>
          <w:szCs w:val="24"/>
        </w:rPr>
        <w:br/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Tyto ženy udávají častější touhu po pohlavním styku, kladně reagují na sexuální podněty. Pohlavní styk je pro ně příjemný a většinou nebo vždy vede k orgasmu, který prožívají vždy příjemně.</w:t>
      </w:r>
      <w:r w:rsidR="00336702" w:rsidRPr="00DE58A8">
        <w:rPr>
          <w:rFonts w:ascii="Arial" w:hAnsi="Arial" w:cs="Arial"/>
          <w:sz w:val="24"/>
          <w:szCs w:val="24"/>
        </w:rPr>
        <w:br/>
      </w:r>
      <w:r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 xml:space="preserve">    </w:t>
      </w:r>
      <w:r w:rsidR="00336702"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>2. Sexuálně kladný typ bez orgasmu</w:t>
      </w:r>
      <w:r w:rsidR="00336702" w:rsidRPr="00DE58A8">
        <w:rPr>
          <w:rFonts w:ascii="Arial" w:hAnsi="Arial" w:cs="Arial"/>
          <w:sz w:val="24"/>
          <w:szCs w:val="24"/>
        </w:rPr>
        <w:br/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Tyto ženy se liší od prvního typu pouze tím, že v průběhu pohlavního styku nedosahují orgasmu. Často se tak přechodně stává u mladých žen na začátku pohlavního života, při změně partnera, za stresujících situací atd.</w:t>
      </w:r>
      <w:r w:rsidR="00336702" w:rsidRPr="00DE58A8">
        <w:rPr>
          <w:rFonts w:ascii="Arial" w:hAnsi="Arial" w:cs="Arial"/>
          <w:sz w:val="24"/>
          <w:szCs w:val="24"/>
        </w:rPr>
        <w:br/>
      </w:r>
      <w:r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 xml:space="preserve">    </w:t>
      </w:r>
      <w:r w:rsidR="00336702"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>3. Frigidní ženy s možností orgasmu</w:t>
      </w:r>
      <w:r w:rsidR="00336702" w:rsidRPr="00DE58A8">
        <w:rPr>
          <w:rFonts w:ascii="Arial" w:hAnsi="Arial" w:cs="Arial"/>
          <w:sz w:val="24"/>
          <w:szCs w:val="24"/>
        </w:rPr>
        <w:br/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Jejich postoj k pohlavnímu styku je lhostejný a pocity při něm jsou slabé nebo žádné. K orgasmu dochází jen ojediněle. Sexuální reaktivita je minimální. Při styku nemají nepříjemné pocity v oblasti genitálu. Pohlavní styky nepociťují neuspokojivě.</w:t>
      </w:r>
      <w:r w:rsidR="00336702" w:rsidRPr="00DE58A8">
        <w:rPr>
          <w:rFonts w:ascii="Arial" w:hAnsi="Arial" w:cs="Arial"/>
          <w:sz w:val="24"/>
          <w:szCs w:val="24"/>
        </w:rPr>
        <w:br/>
      </w:r>
      <w:r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 xml:space="preserve">    </w:t>
      </w:r>
      <w:r w:rsidR="00336702"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>4. Frigidní ženy bez orgasmu</w:t>
      </w:r>
      <w:r w:rsidR="00336702" w:rsidRPr="00DE58A8">
        <w:rPr>
          <w:rFonts w:ascii="Arial" w:hAnsi="Arial" w:cs="Arial"/>
          <w:sz w:val="24"/>
          <w:szCs w:val="24"/>
        </w:rPr>
        <w:br/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Rysy charakteristické pro předchozí skupinu jsou výraznější. Žena nikdy nepociťuje touhu po styku. Pokud k němu dojde, nemá pozitivní prožitky, orgasmus nenastane. Tyto ženy pociťují svoji špatnou sexuální reaktivitu jako nedostatek. Po pohlavním styku zůstávají rozdrážděné a neuspokojené.</w:t>
      </w:r>
      <w:r w:rsidR="00336702" w:rsidRPr="00DE58A8">
        <w:rPr>
          <w:rFonts w:ascii="Arial" w:hAnsi="Arial" w:cs="Arial"/>
          <w:sz w:val="24"/>
          <w:szCs w:val="24"/>
        </w:rPr>
        <w:br/>
      </w:r>
      <w:r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 xml:space="preserve">    </w:t>
      </w:r>
      <w:r w:rsidR="00336702"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>5. Ženy s nepříjemnými až bolestivými pocity při pohlavním styku</w:t>
      </w:r>
      <w:r w:rsidR="00336702" w:rsidRPr="00DE58A8">
        <w:rPr>
          <w:rFonts w:ascii="Arial" w:hAnsi="Arial" w:cs="Arial"/>
          <w:b/>
          <w:color w:val="1F4E79" w:themeColor="accent1" w:themeShade="80"/>
          <w:sz w:val="24"/>
          <w:szCs w:val="24"/>
        </w:rPr>
        <w:br/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 xml:space="preserve">Tyto ženy si stěžují na nepříjemné nebo bolestivé pocity při pohlavním styku. Může jít o stav, kdy tyto obtíže trvají </w:t>
      </w:r>
      <w:r w:rsidR="00336702" w:rsidRPr="005B4D25">
        <w:rPr>
          <w:rFonts w:ascii="Arial" w:hAnsi="Arial" w:cs="Arial"/>
          <w:sz w:val="24"/>
          <w:szCs w:val="24"/>
          <w:u w:val="single"/>
          <w:shd w:val="clear" w:color="auto" w:fill="F8F8F8"/>
        </w:rPr>
        <w:t>od počátku</w:t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 xml:space="preserve"> sexuálního života nebo se bolestivé pocity dostavily </w:t>
      </w:r>
      <w:r w:rsidR="00336702" w:rsidRPr="005B4D25">
        <w:rPr>
          <w:rFonts w:ascii="Arial" w:hAnsi="Arial" w:cs="Arial"/>
          <w:sz w:val="24"/>
          <w:szCs w:val="24"/>
          <w:u w:val="single"/>
          <w:shd w:val="clear" w:color="auto" w:fill="F8F8F8"/>
        </w:rPr>
        <w:t>druhotně</w:t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, až po určitém období normální sexuální aktivity. Bolestivý průběh pohlavního styku zamezuje schopnost žen dosáhnout orgasmu. V prvním případě se může jednat o vývojové vady genitálu, např. zúženou pochvu, nebo o následky psychických nemocí nebo traumat, např. stav po znásilnění nebo zneužívání v dětství ap. Ve druhém případě se tak stává u žen, které mají záněty rodidel nebo jinou nemoc.</w:t>
      </w:r>
      <w:r w:rsidR="00336702" w:rsidRPr="00DE58A8">
        <w:rPr>
          <w:rFonts w:ascii="Arial" w:hAnsi="Arial" w:cs="Arial"/>
          <w:sz w:val="24"/>
          <w:szCs w:val="24"/>
        </w:rPr>
        <w:br/>
      </w:r>
      <w:r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 xml:space="preserve">    </w:t>
      </w:r>
      <w:r w:rsidR="00336702" w:rsidRPr="00DE58A8">
        <w:rPr>
          <w:rStyle w:val="Siln"/>
          <w:rFonts w:ascii="Arial" w:hAnsi="Arial" w:cs="Arial"/>
          <w:b w:val="0"/>
          <w:color w:val="1F4E79" w:themeColor="accent1" w:themeShade="80"/>
          <w:sz w:val="24"/>
          <w:szCs w:val="24"/>
          <w:shd w:val="clear" w:color="auto" w:fill="F8F8F8"/>
        </w:rPr>
        <w:t>6. Ženy s nechutí až odporem k pohlavnímu styku</w:t>
      </w:r>
      <w:r w:rsidR="00336702" w:rsidRPr="00DE58A8">
        <w:rPr>
          <w:rFonts w:ascii="Arial" w:hAnsi="Arial" w:cs="Arial"/>
          <w:sz w:val="24"/>
          <w:szCs w:val="24"/>
        </w:rPr>
        <w:br/>
      </w:r>
      <w:r w:rsidR="00336702" w:rsidRPr="00DE58A8">
        <w:rPr>
          <w:rFonts w:ascii="Arial" w:hAnsi="Arial" w:cs="Arial"/>
          <w:sz w:val="24"/>
          <w:szCs w:val="24"/>
          <w:shd w:val="clear" w:color="auto" w:fill="F8F8F8"/>
        </w:rPr>
        <w:t>Tyto ženy mají nechuť až odpor k pohlavnímu styku a v jeho průběhu mají bolestivé pocity. K orgasmu nedochází a po ukončení pohlavního styku mají pocit neuspokojení, znechucení a ošklivosti. Tato porucha bývá spojena se závažným onemocněním genitálu, jako jsou těžké chronické záněty, endometrióza, nádory ap., nebo vzniká jako důsledek narušených až rozvrácených citových vztahů mezi partnery.</w:t>
      </w:r>
      <w:r w:rsidR="00190BA7" w:rsidRPr="00DE58A8">
        <w:rPr>
          <w:rFonts w:ascii="Arial" w:hAnsi="Arial" w:cs="Arial"/>
          <w:sz w:val="24"/>
          <w:szCs w:val="24"/>
          <w:shd w:val="clear" w:color="auto" w:fill="F8F8F8"/>
        </w:rPr>
        <w:br/>
      </w:r>
    </w:p>
    <w:p w14:paraId="42294372" w14:textId="77777777" w:rsidR="00DE58A8" w:rsidRDefault="00DE58A8" w:rsidP="00DE58A8">
      <w:pPr>
        <w:spacing w:line="240" w:lineRule="auto"/>
        <w:ind w:left="-851"/>
        <w:jc w:val="center"/>
        <w:rPr>
          <w:rStyle w:val="Siln"/>
          <w:rFonts w:ascii="Arial" w:hAnsi="Arial" w:cs="Arial"/>
          <w:b w:val="0"/>
          <w:sz w:val="28"/>
          <w:szCs w:val="28"/>
          <w:shd w:val="clear" w:color="auto" w:fill="F8F8F8"/>
        </w:rPr>
      </w:pPr>
    </w:p>
    <w:p w14:paraId="440D3877" w14:textId="77777777" w:rsidR="00DE58A8" w:rsidRDefault="00DE58A8" w:rsidP="00DE58A8">
      <w:pPr>
        <w:spacing w:line="240" w:lineRule="auto"/>
        <w:ind w:left="-851"/>
        <w:jc w:val="center"/>
        <w:rPr>
          <w:rStyle w:val="Siln"/>
          <w:rFonts w:ascii="Arial" w:hAnsi="Arial" w:cs="Arial"/>
          <w:b w:val="0"/>
          <w:sz w:val="28"/>
          <w:szCs w:val="28"/>
          <w:shd w:val="clear" w:color="auto" w:fill="F8F8F8"/>
        </w:rPr>
      </w:pPr>
    </w:p>
    <w:p w14:paraId="4A3C1515" w14:textId="77777777" w:rsidR="00190BA7" w:rsidRPr="00DE58A8" w:rsidRDefault="00DE58A8" w:rsidP="00674770">
      <w:pPr>
        <w:jc w:val="center"/>
        <w:rPr>
          <w:rStyle w:val="Siln"/>
          <w:rFonts w:ascii="Arial" w:hAnsi="Arial" w:cs="Arial"/>
          <w:b w:val="0"/>
          <w:sz w:val="28"/>
          <w:szCs w:val="28"/>
          <w:shd w:val="clear" w:color="auto" w:fill="F8F8F8"/>
        </w:rPr>
      </w:pPr>
      <w:r>
        <w:rPr>
          <w:rStyle w:val="Siln"/>
          <w:rFonts w:ascii="Arial" w:hAnsi="Arial" w:cs="Arial"/>
          <w:b w:val="0"/>
          <w:sz w:val="28"/>
          <w:szCs w:val="28"/>
          <w:shd w:val="clear" w:color="auto" w:fill="F8F8F8"/>
        </w:rPr>
        <w:br/>
      </w:r>
      <w:r w:rsidR="00190BA7" w:rsidRPr="006620B3">
        <w:rPr>
          <w:rStyle w:val="Siln"/>
          <w:rFonts w:ascii="Arial" w:hAnsi="Arial" w:cs="Arial"/>
          <w:b w:val="0"/>
          <w:color w:val="FFC000" w:themeColor="accent4"/>
          <w:sz w:val="28"/>
          <w:szCs w:val="28"/>
          <w:shd w:val="clear" w:color="auto" w:fill="F8F8F8"/>
        </w:rPr>
        <w:t>Faktory ovlivňujicí sexualitu ženy</w:t>
      </w:r>
    </w:p>
    <w:p w14:paraId="7E019706" w14:textId="77777777" w:rsidR="00190BA7" w:rsidRPr="00DE58A8" w:rsidRDefault="00190BA7" w:rsidP="00DE58A8">
      <w:pPr>
        <w:spacing w:line="240" w:lineRule="auto"/>
        <w:ind w:left="-851"/>
        <w:rPr>
          <w:rFonts w:ascii="Arial" w:hAnsi="Arial" w:cs="Arial"/>
          <w:sz w:val="28"/>
          <w:szCs w:val="28"/>
        </w:rPr>
      </w:pPr>
      <w:r w:rsidRPr="00DE58A8">
        <w:rPr>
          <w:rFonts w:ascii="Arial" w:hAnsi="Arial" w:cs="Arial"/>
          <w:sz w:val="24"/>
          <w:szCs w:val="24"/>
        </w:rPr>
        <w:t xml:space="preserve">• Psychika ženy </w:t>
      </w:r>
      <w:r w:rsidRPr="00DE58A8">
        <w:rPr>
          <w:rFonts w:ascii="Arial" w:hAnsi="Arial" w:cs="Arial"/>
          <w:sz w:val="24"/>
          <w:szCs w:val="24"/>
        </w:rPr>
        <w:br/>
        <w:t xml:space="preserve">• Věk </w:t>
      </w:r>
      <w:r w:rsidR="005B4D25">
        <w:rPr>
          <w:rFonts w:ascii="Arial" w:hAnsi="Arial" w:cs="Arial"/>
          <w:sz w:val="24"/>
          <w:szCs w:val="24"/>
        </w:rPr>
        <w:t>- v</w:t>
      </w:r>
      <w:r w:rsidRPr="00DE58A8">
        <w:rPr>
          <w:rFonts w:ascii="Arial" w:hAnsi="Arial" w:cs="Arial"/>
          <w:sz w:val="24"/>
          <w:szCs w:val="24"/>
        </w:rPr>
        <w:t xml:space="preserve">e staří většinou pokles (dyspareunie v klimakteriu), nemocnost </w:t>
      </w:r>
      <w:r w:rsidRPr="00DE58A8">
        <w:rPr>
          <w:rFonts w:ascii="Arial" w:hAnsi="Arial" w:cs="Arial"/>
          <w:sz w:val="24"/>
          <w:szCs w:val="24"/>
        </w:rPr>
        <w:br/>
        <w:t xml:space="preserve">• Partner a partnerské vztahy </w:t>
      </w:r>
      <w:r w:rsidRPr="00DE58A8">
        <w:rPr>
          <w:rFonts w:ascii="Arial" w:hAnsi="Arial" w:cs="Arial"/>
          <w:sz w:val="24"/>
          <w:szCs w:val="24"/>
        </w:rPr>
        <w:br/>
        <w:t xml:space="preserve">• Sexuální dysfunkce partnera </w:t>
      </w:r>
      <w:r w:rsidRPr="00DE58A8">
        <w:rPr>
          <w:rFonts w:ascii="Arial" w:hAnsi="Arial" w:cs="Arial"/>
          <w:sz w:val="24"/>
          <w:szCs w:val="24"/>
        </w:rPr>
        <w:br/>
        <w:t xml:space="preserve">• Poruchy plodnosti </w:t>
      </w:r>
      <w:r w:rsidRPr="00DE58A8">
        <w:rPr>
          <w:rFonts w:ascii="Arial" w:hAnsi="Arial" w:cs="Arial"/>
          <w:sz w:val="24"/>
          <w:szCs w:val="24"/>
        </w:rPr>
        <w:br/>
        <w:t xml:space="preserve">• Selhávání snahy o početí a donošení dítěte působí negativně </w:t>
      </w:r>
      <w:r w:rsidRPr="00DE58A8">
        <w:rPr>
          <w:rFonts w:ascii="Arial" w:hAnsi="Arial" w:cs="Arial"/>
          <w:sz w:val="24"/>
          <w:szCs w:val="24"/>
        </w:rPr>
        <w:br/>
        <w:t xml:space="preserve">• Farmaka </w:t>
      </w:r>
      <w:r w:rsidRPr="00DE58A8">
        <w:rPr>
          <w:rFonts w:ascii="Arial" w:hAnsi="Arial" w:cs="Arial"/>
          <w:sz w:val="24"/>
          <w:szCs w:val="24"/>
        </w:rPr>
        <w:br/>
        <w:t xml:space="preserve">• Antihypertenziva (betablokátory), psychofarmaka (lithium, benzodiazepiny, antipsychotika), hormonální antikoncepce a obecně estrogenní terapie… </w:t>
      </w:r>
      <w:r w:rsidRPr="00DE58A8">
        <w:rPr>
          <w:rFonts w:ascii="Arial" w:hAnsi="Arial" w:cs="Arial"/>
          <w:sz w:val="24"/>
          <w:szCs w:val="24"/>
        </w:rPr>
        <w:br/>
        <w:t xml:space="preserve">• Drogy </w:t>
      </w:r>
      <w:r w:rsidRPr="00DE58A8">
        <w:rPr>
          <w:rFonts w:ascii="Arial" w:hAnsi="Arial" w:cs="Arial"/>
          <w:sz w:val="24"/>
          <w:szCs w:val="24"/>
        </w:rPr>
        <w:br/>
        <w:t xml:space="preserve">• Většina návykových látek (nikotin, alkohol, nadměrně kofein, tvrdé drogy) má negativní vliv, stimulační je kokain a amfetaminy (mají ale řad jiných NÚ!) </w:t>
      </w:r>
      <w:r w:rsidRPr="00DE58A8">
        <w:rPr>
          <w:rFonts w:ascii="Arial" w:hAnsi="Arial" w:cs="Arial"/>
          <w:sz w:val="24"/>
          <w:szCs w:val="24"/>
        </w:rPr>
        <w:br/>
        <w:t xml:space="preserve">• Chronická onemocnění </w:t>
      </w:r>
      <w:r w:rsidRPr="00DE58A8">
        <w:rPr>
          <w:rFonts w:ascii="Arial" w:hAnsi="Arial" w:cs="Arial"/>
          <w:sz w:val="24"/>
          <w:szCs w:val="24"/>
        </w:rPr>
        <w:br/>
        <w:t xml:space="preserve">• Bolest, vyšší únava, omezení mobility, poškození inervace, negativní vliv na psychiku, deprese, stomie, inkontinence… </w:t>
      </w:r>
      <w:r w:rsidRPr="00DE58A8">
        <w:rPr>
          <w:rFonts w:ascii="Arial" w:hAnsi="Arial" w:cs="Arial"/>
          <w:sz w:val="24"/>
          <w:szCs w:val="24"/>
        </w:rPr>
        <w:br/>
        <w:t xml:space="preserve">• Chronická pánevní onemocnění a endometrióza </w:t>
      </w:r>
      <w:r w:rsidRPr="00DE58A8">
        <w:rPr>
          <w:rFonts w:ascii="Arial" w:hAnsi="Arial" w:cs="Arial"/>
          <w:sz w:val="24"/>
          <w:szCs w:val="24"/>
        </w:rPr>
        <w:br/>
        <w:t>• Chronická dyspareunie</w:t>
      </w:r>
    </w:p>
    <w:p w14:paraId="1E0BBD90" w14:textId="77777777" w:rsidR="00190BA7" w:rsidRPr="00DE58A8" w:rsidRDefault="006620B3" w:rsidP="00DE58A8">
      <w:pPr>
        <w:spacing w:line="240" w:lineRule="auto"/>
        <w:ind w:left="-851"/>
        <w:jc w:val="center"/>
        <w:rPr>
          <w:rFonts w:ascii="Arial" w:hAnsi="Arial" w:cs="Arial"/>
          <w:sz w:val="28"/>
          <w:szCs w:val="28"/>
        </w:rPr>
      </w:pPr>
      <w:r w:rsidRPr="006620B3">
        <w:rPr>
          <w:rFonts w:ascii="Arial" w:hAnsi="Arial" w:cs="Arial"/>
          <w:noProof/>
          <w:color w:val="FFC000" w:themeColor="accent4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20C8D758" wp14:editId="53FA0809">
            <wp:simplePos x="0" y="0"/>
            <wp:positionH relativeFrom="page">
              <wp:posOffset>1905000</wp:posOffset>
            </wp:positionH>
            <wp:positionV relativeFrom="paragraph">
              <wp:posOffset>2341245</wp:posOffset>
            </wp:positionV>
            <wp:extent cx="3743325" cy="2085975"/>
            <wp:effectExtent l="0" t="0" r="9525" b="9525"/>
            <wp:wrapTight wrapText="bothSides">
              <wp:wrapPolygon edited="0">
                <wp:start x="0" y="0"/>
                <wp:lineTo x="0" y="21501"/>
                <wp:lineTo x="21545" y="21501"/>
                <wp:lineTo x="2154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8" t="18051" r="2031" b="4934"/>
                    <a:stretch/>
                  </pic:blipFill>
                  <pic:spPr bwMode="auto">
                    <a:xfrm>
                      <a:off x="0" y="0"/>
                      <a:ext cx="3743325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620B3">
        <w:rPr>
          <w:rFonts w:ascii="Arial" w:hAnsi="Arial" w:cs="Arial"/>
          <w:noProof/>
          <w:color w:val="FFC000" w:themeColor="accent4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3A131C88" wp14:editId="0A3A7064">
            <wp:simplePos x="0" y="0"/>
            <wp:positionH relativeFrom="page">
              <wp:posOffset>3845560</wp:posOffset>
            </wp:positionH>
            <wp:positionV relativeFrom="paragraph">
              <wp:posOffset>302895</wp:posOffset>
            </wp:positionV>
            <wp:extent cx="3711575" cy="2047875"/>
            <wp:effectExtent l="0" t="0" r="3175" b="9525"/>
            <wp:wrapTight wrapText="bothSides">
              <wp:wrapPolygon edited="0">
                <wp:start x="0" y="0"/>
                <wp:lineTo x="0" y="21500"/>
                <wp:lineTo x="21508" y="21500"/>
                <wp:lineTo x="2150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8" t="17750" r="1710" b="3129"/>
                    <a:stretch/>
                  </pic:blipFill>
                  <pic:spPr bwMode="auto">
                    <a:xfrm>
                      <a:off x="0" y="0"/>
                      <a:ext cx="3711575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20B3">
        <w:rPr>
          <w:rFonts w:ascii="Arial" w:hAnsi="Arial" w:cs="Arial"/>
          <w:noProof/>
          <w:color w:val="FFC000" w:themeColor="accent4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7EF65DC7" wp14:editId="4C789700">
            <wp:simplePos x="0" y="0"/>
            <wp:positionH relativeFrom="page">
              <wp:posOffset>38100</wp:posOffset>
            </wp:positionH>
            <wp:positionV relativeFrom="paragraph">
              <wp:posOffset>312420</wp:posOffset>
            </wp:positionV>
            <wp:extent cx="38100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92" y="21501"/>
                <wp:lineTo x="214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7" t="17748" r="1941" b="2828"/>
                    <a:stretch/>
                  </pic:blipFill>
                  <pic:spPr bwMode="auto">
                    <a:xfrm>
                      <a:off x="0" y="0"/>
                      <a:ext cx="3810000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CBA" w:rsidRPr="006620B3">
        <w:rPr>
          <w:rFonts w:ascii="Arial" w:hAnsi="Arial" w:cs="Arial"/>
          <w:color w:val="FFC000" w:themeColor="accent4"/>
          <w:sz w:val="28"/>
          <w:szCs w:val="28"/>
        </w:rPr>
        <w:t>Sexuální dysfunkce ženy</w:t>
      </w:r>
      <w:r w:rsidR="00B67CBA" w:rsidRPr="00DE58A8">
        <w:rPr>
          <w:rFonts w:ascii="Arial" w:hAnsi="Arial" w:cs="Arial"/>
          <w:sz w:val="28"/>
          <w:szCs w:val="28"/>
        </w:rPr>
        <w:t xml:space="preserve"> </w:t>
      </w:r>
    </w:p>
    <w:p w14:paraId="437404DE" w14:textId="77777777" w:rsidR="005B4D25" w:rsidRDefault="000363FB" w:rsidP="00DE58A8">
      <w:pPr>
        <w:spacing w:line="240" w:lineRule="auto"/>
        <w:ind w:left="-851"/>
        <w:rPr>
          <w:rFonts w:ascii="Arial" w:hAnsi="Arial" w:cs="Arial"/>
          <w:sz w:val="24"/>
          <w:szCs w:val="24"/>
          <w:u w:val="single"/>
        </w:rPr>
      </w:pP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="00DE58A8">
        <w:rPr>
          <w:rFonts w:ascii="Arial" w:hAnsi="Arial" w:cs="Arial"/>
          <w:sz w:val="24"/>
          <w:szCs w:val="24"/>
          <w:u w:val="single"/>
        </w:rPr>
        <w:br/>
      </w:r>
      <w:r w:rsidR="00DE58A8">
        <w:rPr>
          <w:rFonts w:ascii="Arial" w:hAnsi="Arial" w:cs="Arial"/>
          <w:sz w:val="24"/>
          <w:szCs w:val="24"/>
          <w:u w:val="single"/>
        </w:rPr>
        <w:br/>
      </w:r>
    </w:p>
    <w:p w14:paraId="54EBA465" w14:textId="77777777" w:rsidR="006620B3" w:rsidRDefault="000363FB" w:rsidP="006620B3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5B0A5" wp14:editId="11967506">
                <wp:simplePos x="0" y="0"/>
                <wp:positionH relativeFrom="column">
                  <wp:posOffset>-746760</wp:posOffset>
                </wp:positionH>
                <wp:positionV relativeFrom="paragraph">
                  <wp:posOffset>35560</wp:posOffset>
                </wp:positionV>
                <wp:extent cx="161925" cy="104775"/>
                <wp:effectExtent l="0" t="19050" r="47625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4633" id="Стрелка вправо 6" o:spid="_x0000_s1026" type="#_x0000_t13" style="position:absolute;margin-left:-58.8pt;margin-top:2.8pt;width:12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" adj="14612" fillcolor="#5b9bd5 [3204]" strokecolor="#1f4d78 [1604]" strokeweight="1pt"/>
            </w:pict>
          </mc:Fallback>
        </mc:AlternateContent>
      </w:r>
      <w:r w:rsidRPr="00DE58A8">
        <w:rPr>
          <w:rFonts w:ascii="Arial" w:hAnsi="Arial" w:cs="Arial"/>
          <w:sz w:val="24"/>
          <w:szCs w:val="24"/>
        </w:rPr>
        <w:t xml:space="preserve">Bolesti a negativní pocity při sexu =&gt; </w:t>
      </w:r>
      <w:r w:rsidRPr="00DE58A8">
        <w:rPr>
          <w:rFonts w:ascii="Arial" w:hAnsi="Arial" w:cs="Arial"/>
          <w:color w:val="FF0000"/>
          <w:sz w:val="24"/>
          <w:szCs w:val="24"/>
        </w:rPr>
        <w:t>nefunguje celý cyklus</w:t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br/>
      </w:r>
      <w:r w:rsidRPr="00DE58A8">
        <w:rPr>
          <w:rFonts w:ascii="Arial" w:hAnsi="Arial" w:cs="Arial"/>
          <w:color w:val="2E74B5" w:themeColor="accent1" w:themeShade="BF"/>
          <w:sz w:val="24"/>
          <w:szCs w:val="24"/>
        </w:rPr>
        <w:t xml:space="preserve">• Poruchy touhy </w:t>
      </w:r>
      <w:r w:rsidRPr="00DE58A8">
        <w:rPr>
          <w:rFonts w:ascii="Arial" w:hAnsi="Arial" w:cs="Arial"/>
          <w:sz w:val="24"/>
          <w:szCs w:val="24"/>
        </w:rPr>
        <w:br/>
        <w:t xml:space="preserve">- Ztráta sexuálního zájmu, myšlenek, fantazie </w:t>
      </w:r>
      <w:r w:rsidRPr="00DE58A8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t xml:space="preserve">Příčiny </w:t>
      </w:r>
      <w:r w:rsidR="00B67CBA" w:rsidRPr="00DE58A8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</w:rPr>
        <w:t xml:space="preserve">• Primární (od začátku) </w:t>
      </w:r>
      <w:r w:rsidR="00B67CBA" w:rsidRPr="00DE58A8">
        <w:rPr>
          <w:rFonts w:ascii="Arial" w:hAnsi="Arial" w:cs="Arial"/>
          <w:sz w:val="24"/>
          <w:szCs w:val="24"/>
        </w:rPr>
        <w:t xml:space="preserve">- </w:t>
      </w:r>
      <w:r w:rsidRPr="00DE58A8">
        <w:rPr>
          <w:rFonts w:ascii="Arial" w:hAnsi="Arial" w:cs="Arial"/>
          <w:sz w:val="24"/>
          <w:szCs w:val="24"/>
        </w:rPr>
        <w:t xml:space="preserve">narušení vývoje v dětství, sexuální deviace, poruchy osobnosti, poruchy somatosexuální diferenciace a VVV… </w:t>
      </w:r>
      <w:r w:rsidR="00B67CBA" w:rsidRPr="00DE58A8">
        <w:rPr>
          <w:rFonts w:ascii="Arial" w:hAnsi="Arial" w:cs="Arial"/>
          <w:sz w:val="24"/>
          <w:szCs w:val="24"/>
        </w:rPr>
        <w:br/>
      </w:r>
      <w:r w:rsidR="006620B3">
        <w:rPr>
          <w:rFonts w:ascii="Arial" w:hAnsi="Arial" w:cs="Arial"/>
          <w:sz w:val="24"/>
          <w:szCs w:val="24"/>
        </w:rPr>
        <w:br/>
      </w:r>
      <w:r w:rsidR="006620B3">
        <w:rPr>
          <w:rFonts w:ascii="Arial" w:hAnsi="Arial" w:cs="Arial"/>
          <w:sz w:val="24"/>
          <w:szCs w:val="24"/>
        </w:rPr>
        <w:lastRenderedPageBreak/>
        <w:br/>
      </w:r>
    </w:p>
    <w:p w14:paraId="6F0E982C" w14:textId="77777777" w:rsidR="00DE58A8" w:rsidRDefault="000363FB" w:rsidP="006620B3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>• Sekund</w:t>
      </w:r>
      <w:r w:rsidR="00B67CBA" w:rsidRPr="00DE58A8">
        <w:rPr>
          <w:rFonts w:ascii="Arial" w:hAnsi="Arial" w:cs="Arial"/>
          <w:sz w:val="24"/>
          <w:szCs w:val="24"/>
        </w:rPr>
        <w:t xml:space="preserve">ární (vznik v průběhu života) - </w:t>
      </w:r>
      <w:r w:rsidRPr="00DE58A8">
        <w:rPr>
          <w:rFonts w:ascii="Arial" w:hAnsi="Arial" w:cs="Arial"/>
          <w:sz w:val="24"/>
          <w:szCs w:val="24"/>
        </w:rPr>
        <w:t xml:space="preserve">psychogenní problémy, somatická onemocnění, endokrinopatie, farmakoterapie, gynekologická onemocnění, st.p. gynekologických operacích </w:t>
      </w:r>
    </w:p>
    <w:p w14:paraId="1DF0B5E4" w14:textId="77777777" w:rsidR="00B67CBA" w:rsidRPr="00DE58A8" w:rsidRDefault="00B67CBA" w:rsidP="00DE58A8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t xml:space="preserve">• Sexuální averze </w:t>
      </w:r>
      <w:r w:rsidRPr="00DE58A8">
        <w:rPr>
          <w:rFonts w:ascii="Arial" w:hAnsi="Arial" w:cs="Arial"/>
          <w:sz w:val="24"/>
          <w:szCs w:val="24"/>
        </w:rPr>
        <w:br/>
        <w:t>-</w:t>
      </w:r>
      <w:r w:rsidR="000363FB" w:rsidRPr="00DE58A8">
        <w:rPr>
          <w:rFonts w:ascii="Arial" w:hAnsi="Arial" w:cs="Arial"/>
          <w:sz w:val="24"/>
          <w:szCs w:val="24"/>
        </w:rPr>
        <w:t>Nepřekonatelný odpor k sexu (negativní sex. zkušenost - znásilnění, interpersonální problémy) • Nadměrná se</w:t>
      </w:r>
      <w:r w:rsidRPr="00DE58A8">
        <w:rPr>
          <w:rFonts w:ascii="Arial" w:hAnsi="Arial" w:cs="Arial"/>
          <w:sz w:val="24"/>
          <w:szCs w:val="24"/>
        </w:rPr>
        <w:t xml:space="preserve">xuální touha (hypersexualita) </w:t>
      </w:r>
      <w:r w:rsidRPr="00DE58A8">
        <w:rPr>
          <w:rFonts w:ascii="Arial" w:hAnsi="Arial" w:cs="Arial"/>
          <w:sz w:val="24"/>
          <w:szCs w:val="24"/>
        </w:rPr>
        <w:br/>
        <w:t>-</w:t>
      </w:r>
      <w:r w:rsidR="000363FB" w:rsidRPr="00DE58A8">
        <w:rPr>
          <w:rFonts w:ascii="Arial" w:hAnsi="Arial" w:cs="Arial"/>
          <w:sz w:val="24"/>
          <w:szCs w:val="24"/>
        </w:rPr>
        <w:t>Varianta sexuální</w:t>
      </w:r>
      <w:r w:rsidRPr="00DE58A8">
        <w:rPr>
          <w:rFonts w:ascii="Arial" w:hAnsi="Arial" w:cs="Arial"/>
          <w:sz w:val="24"/>
          <w:szCs w:val="24"/>
        </w:rPr>
        <w:t xml:space="preserve">ho chování </w:t>
      </w:r>
      <w:r w:rsidRPr="00DE58A8">
        <w:rPr>
          <w:rFonts w:ascii="Arial" w:hAnsi="Arial" w:cs="Arial"/>
          <w:sz w:val="24"/>
          <w:szCs w:val="24"/>
        </w:rPr>
        <w:br/>
        <w:t>-</w:t>
      </w:r>
      <w:r w:rsidR="000363FB" w:rsidRPr="00DE58A8">
        <w:rPr>
          <w:rFonts w:ascii="Arial" w:hAnsi="Arial" w:cs="Arial"/>
          <w:sz w:val="24"/>
          <w:szCs w:val="24"/>
        </w:rPr>
        <w:t>Někdy řazena k poruchám chování a osobnost</w:t>
      </w:r>
    </w:p>
    <w:p w14:paraId="367EA081" w14:textId="77777777" w:rsidR="00B67CBA" w:rsidRPr="00DE58A8" w:rsidRDefault="00B67CBA" w:rsidP="00DE58A8">
      <w:pPr>
        <w:spacing w:line="240" w:lineRule="auto"/>
        <w:ind w:left="-851"/>
        <w:rPr>
          <w:rFonts w:ascii="Arial" w:hAnsi="Arial" w:cs="Arial"/>
          <w:sz w:val="24"/>
          <w:szCs w:val="24"/>
          <w:u w:val="single"/>
        </w:rPr>
      </w:pPr>
      <w:r w:rsidRPr="00DE58A8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color w:val="2E74B5" w:themeColor="accent1" w:themeShade="BF"/>
          <w:sz w:val="24"/>
          <w:szCs w:val="24"/>
        </w:rPr>
        <w:t xml:space="preserve">• Poruchy sexuálního vzrušení </w:t>
      </w:r>
      <w:r w:rsidRPr="00DE58A8">
        <w:rPr>
          <w:rFonts w:ascii="Arial" w:hAnsi="Arial" w:cs="Arial"/>
          <w:sz w:val="24"/>
          <w:szCs w:val="24"/>
        </w:rPr>
        <w:br/>
        <w:t xml:space="preserve">- Nedostatečné prožívání sexuální slasti </w:t>
      </w:r>
      <w:r w:rsidRPr="00DE58A8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</w:rPr>
        <w:br/>
        <w:t xml:space="preserve">• Psychogenní příčiny </w:t>
      </w:r>
      <w:r w:rsidRPr="00DE58A8">
        <w:rPr>
          <w:rFonts w:ascii="Arial" w:hAnsi="Arial" w:cs="Arial"/>
          <w:sz w:val="24"/>
          <w:szCs w:val="24"/>
        </w:rPr>
        <w:br/>
        <w:t xml:space="preserve">• Nedostatečná lubrikace </w:t>
      </w:r>
      <w:r w:rsidRPr="00DE58A8">
        <w:rPr>
          <w:rFonts w:ascii="Arial" w:hAnsi="Arial" w:cs="Arial"/>
          <w:sz w:val="24"/>
          <w:szCs w:val="24"/>
        </w:rPr>
        <w:br/>
        <w:t xml:space="preserve">• Permanentní porucha sexuálního vzrušení </w:t>
      </w:r>
      <w:r w:rsidRPr="00DE58A8">
        <w:rPr>
          <w:rFonts w:ascii="Arial" w:hAnsi="Arial" w:cs="Arial"/>
          <w:sz w:val="24"/>
          <w:szCs w:val="24"/>
        </w:rPr>
        <w:br/>
        <w:t>-mimovolní genitální vzrušení, přetrvává dlouho, neustupuje, je pro ženu velmi nepříjemné</w:t>
      </w:r>
      <w:r w:rsidR="000363FB" w:rsidRPr="00DE58A8">
        <w:rPr>
          <w:rFonts w:ascii="Arial" w:hAnsi="Arial" w:cs="Arial"/>
          <w:sz w:val="24"/>
          <w:szCs w:val="24"/>
          <w:u w:val="single"/>
        </w:rPr>
        <w:br/>
      </w:r>
    </w:p>
    <w:p w14:paraId="32E042F1" w14:textId="77777777" w:rsidR="005775C6" w:rsidRPr="00DE58A8" w:rsidRDefault="00B67CBA" w:rsidP="00DE58A8">
      <w:pPr>
        <w:spacing w:line="240" w:lineRule="auto"/>
        <w:ind w:left="-851"/>
        <w:rPr>
          <w:rFonts w:ascii="Arial" w:hAnsi="Arial" w:cs="Arial"/>
          <w:sz w:val="24"/>
          <w:szCs w:val="24"/>
          <w:u w:val="single"/>
        </w:rPr>
      </w:pPr>
      <w:r w:rsidRPr="00DE58A8">
        <w:rPr>
          <w:rFonts w:ascii="Arial" w:hAnsi="Arial" w:cs="Arial"/>
          <w:color w:val="2E74B5" w:themeColor="accent1" w:themeShade="BF"/>
          <w:sz w:val="24"/>
          <w:szCs w:val="24"/>
        </w:rPr>
        <w:t xml:space="preserve">• Poruchy orgasmu </w:t>
      </w:r>
      <w:r w:rsidRPr="00DE58A8">
        <w:rPr>
          <w:rFonts w:ascii="Arial" w:hAnsi="Arial" w:cs="Arial"/>
          <w:sz w:val="24"/>
          <w:szCs w:val="24"/>
        </w:rPr>
        <w:br/>
        <w:t xml:space="preserve">- Stav kdy dochází ke snížení frekvence nebo úplné absenci orgasmu, podstatnému prodloužení doby k jeho dosažení či zásadní redukci intenzity </w:t>
      </w:r>
      <w:r w:rsidRPr="00DE58A8">
        <w:rPr>
          <w:rFonts w:ascii="Arial" w:hAnsi="Arial" w:cs="Arial"/>
          <w:sz w:val="24"/>
          <w:szCs w:val="24"/>
        </w:rPr>
        <w:br/>
        <w:t xml:space="preserve">- Sexuální spokojenost není totožná s dosažením sex. vyvrcholení (evolučně není fixován – nemá reprodukční význam) </w:t>
      </w:r>
      <w:r w:rsidR="006620B3">
        <w:rPr>
          <w:rFonts w:ascii="Arial" w:hAnsi="Arial" w:cs="Arial"/>
          <w:sz w:val="24"/>
          <w:szCs w:val="24"/>
        </w:rPr>
        <w:t xml:space="preserve"> </w:t>
      </w:r>
      <w:r w:rsidRPr="00DE58A8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</w:rPr>
        <w:br/>
        <w:t xml:space="preserve">• Primární (nikdy orgasmus nezažila) </w:t>
      </w:r>
      <w:r w:rsidRPr="00DE58A8">
        <w:rPr>
          <w:rFonts w:ascii="Arial" w:hAnsi="Arial" w:cs="Arial"/>
          <w:sz w:val="24"/>
          <w:szCs w:val="24"/>
        </w:rPr>
        <w:br/>
        <w:t xml:space="preserve">• Sekundární (zažili jej ale nyní nemají nebo mají jen za určité situace) </w:t>
      </w:r>
      <w:r w:rsidRPr="00DE58A8">
        <w:rPr>
          <w:rFonts w:ascii="Arial" w:hAnsi="Arial" w:cs="Arial"/>
          <w:sz w:val="24"/>
          <w:szCs w:val="24"/>
        </w:rPr>
        <w:br/>
        <w:t xml:space="preserve">• Etiologické faktory </w:t>
      </w:r>
      <w:r w:rsidRPr="00DE58A8">
        <w:rPr>
          <w:rFonts w:ascii="Arial" w:hAnsi="Arial" w:cs="Arial"/>
          <w:sz w:val="24"/>
          <w:szCs w:val="24"/>
        </w:rPr>
        <w:br/>
        <w:t>- genetické, organické, psychogenní, věk, interpersonální, kulturní…</w:t>
      </w:r>
      <w:r w:rsidR="000363FB" w:rsidRPr="00DE58A8">
        <w:rPr>
          <w:rFonts w:ascii="Arial" w:hAnsi="Arial" w:cs="Arial"/>
          <w:sz w:val="24"/>
          <w:szCs w:val="24"/>
          <w:u w:val="single"/>
        </w:rPr>
        <w:br/>
      </w:r>
    </w:p>
    <w:p w14:paraId="6074D55D" w14:textId="77777777" w:rsidR="005775C6" w:rsidRPr="00DE58A8" w:rsidRDefault="005775C6" w:rsidP="00DE58A8">
      <w:pPr>
        <w:spacing w:line="240" w:lineRule="auto"/>
        <w:ind w:left="-851"/>
        <w:rPr>
          <w:rFonts w:ascii="Arial" w:hAnsi="Arial" w:cs="Arial"/>
          <w:sz w:val="24"/>
          <w:szCs w:val="24"/>
          <w:u w:val="single"/>
        </w:rPr>
      </w:pPr>
      <w:r w:rsidRPr="00DE58A8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41ACE" wp14:editId="22553072">
                <wp:simplePos x="0" y="0"/>
                <wp:positionH relativeFrom="column">
                  <wp:posOffset>-803910</wp:posOffset>
                </wp:positionH>
                <wp:positionV relativeFrom="paragraph">
                  <wp:posOffset>45721</wp:posOffset>
                </wp:positionV>
                <wp:extent cx="209550" cy="76200"/>
                <wp:effectExtent l="0" t="19050" r="38100" b="38100"/>
                <wp:wrapNone/>
                <wp:docPr id="9" name="Штриховая 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762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236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9" o:spid="_x0000_s1026" type="#_x0000_t93" style="position:absolute;margin-left:-63.3pt;margin-top:3.6pt;width:16.5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" adj="17673" fillcolor="#5b9bd5 [3204]" strokecolor="#1f4d78 [1604]" strokeweight="1pt"/>
            </w:pict>
          </mc:Fallback>
        </mc:AlternateContent>
      </w:r>
      <w:r w:rsidRPr="00DE58A8">
        <w:rPr>
          <w:rFonts w:ascii="Arial" w:hAnsi="Arial" w:cs="Arial"/>
          <w:sz w:val="24"/>
          <w:szCs w:val="24"/>
          <w:u w:val="single"/>
        </w:rPr>
        <w:t>Bolesti při souloži</w:t>
      </w:r>
      <w:r w:rsidRPr="00DE58A8">
        <w:rPr>
          <w:rFonts w:ascii="Arial" w:hAnsi="Arial" w:cs="Arial"/>
          <w:sz w:val="24"/>
          <w:szCs w:val="24"/>
        </w:rPr>
        <w:t xml:space="preserve"> </w:t>
      </w:r>
      <w:r w:rsidRPr="00DE58A8">
        <w:rPr>
          <w:rFonts w:ascii="Arial" w:hAnsi="Arial" w:cs="Arial"/>
          <w:sz w:val="24"/>
          <w:szCs w:val="24"/>
        </w:rPr>
        <w:br/>
        <w:t xml:space="preserve">- komplikace pohlavního života, znemožnění reprodukce, negativní psychosociální dopad </w:t>
      </w:r>
      <w:r w:rsidRPr="00DE58A8">
        <w:rPr>
          <w:rFonts w:ascii="Arial" w:hAnsi="Arial" w:cs="Arial"/>
          <w:sz w:val="24"/>
          <w:szCs w:val="24"/>
        </w:rPr>
        <w:br/>
        <w:t xml:space="preserve">- </w:t>
      </w:r>
      <w:r w:rsidRPr="006620B3">
        <w:rPr>
          <w:rFonts w:ascii="Arial" w:hAnsi="Arial" w:cs="Arial"/>
          <w:b/>
          <w:sz w:val="24"/>
          <w:szCs w:val="24"/>
        </w:rPr>
        <w:t>Dyspareunie</w:t>
      </w:r>
      <w:r w:rsidRPr="00DE58A8">
        <w:rPr>
          <w:rFonts w:ascii="Arial" w:hAnsi="Arial" w:cs="Arial"/>
          <w:sz w:val="24"/>
          <w:szCs w:val="24"/>
        </w:rPr>
        <w:t xml:space="preserve"> = povrchový či hluboký diskomfort až bolest při </w:t>
      </w:r>
      <w:r w:rsidR="00674770">
        <w:rPr>
          <w:rFonts w:ascii="Arial" w:hAnsi="Arial" w:cs="Arial"/>
          <w:sz w:val="24"/>
          <w:szCs w:val="24"/>
        </w:rPr>
        <w:t>pohlavním styku</w:t>
      </w:r>
      <w:r w:rsidR="00674770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  <w:u w:val="single"/>
        </w:rPr>
        <w:t>Klasifikace: podle lokalizace</w:t>
      </w:r>
      <w:r w:rsidRPr="00DE58A8">
        <w:rPr>
          <w:rFonts w:ascii="Arial" w:hAnsi="Arial" w:cs="Arial"/>
          <w:sz w:val="24"/>
          <w:szCs w:val="24"/>
        </w:rPr>
        <w:t xml:space="preserve"> </w:t>
      </w:r>
      <w:r w:rsidRPr="00DE58A8">
        <w:rPr>
          <w:rFonts w:ascii="Arial" w:hAnsi="Arial" w:cs="Arial"/>
          <w:sz w:val="24"/>
          <w:szCs w:val="24"/>
        </w:rPr>
        <w:br/>
        <w:t xml:space="preserve">• Zevní genitál + kaudální třetina pochvy </w:t>
      </w:r>
      <w:r w:rsidRPr="00DE58A8">
        <w:rPr>
          <w:rFonts w:ascii="Arial" w:hAnsi="Arial" w:cs="Arial"/>
          <w:sz w:val="24"/>
          <w:szCs w:val="24"/>
        </w:rPr>
        <w:br/>
        <w:t xml:space="preserve">• Střední část pochvy </w:t>
      </w:r>
      <w:r w:rsidRPr="00DE58A8">
        <w:rPr>
          <w:rFonts w:ascii="Arial" w:hAnsi="Arial" w:cs="Arial"/>
          <w:sz w:val="24"/>
          <w:szCs w:val="24"/>
        </w:rPr>
        <w:br/>
        <w:t>• Proximální pochva + přilehlé orgány malé pánve</w:t>
      </w:r>
      <w:r w:rsidR="000363FB" w:rsidRPr="00DE58A8">
        <w:rPr>
          <w:rFonts w:ascii="Arial" w:hAnsi="Arial" w:cs="Arial"/>
          <w:sz w:val="24"/>
          <w:szCs w:val="24"/>
          <w:u w:val="single"/>
        </w:rPr>
        <w:br/>
      </w:r>
    </w:p>
    <w:p w14:paraId="7D2A4B5D" w14:textId="77777777" w:rsidR="005775C6" w:rsidRPr="00DE58A8" w:rsidRDefault="005775C6" w:rsidP="00DE58A8">
      <w:pPr>
        <w:tabs>
          <w:tab w:val="left" w:pos="3255"/>
          <w:tab w:val="center" w:pos="4252"/>
        </w:tabs>
        <w:spacing w:line="240" w:lineRule="auto"/>
        <w:ind w:left="-851"/>
        <w:rPr>
          <w:rFonts w:ascii="Arial" w:hAnsi="Arial" w:cs="Arial"/>
          <w:sz w:val="28"/>
          <w:szCs w:val="28"/>
        </w:rPr>
      </w:pPr>
      <w:r w:rsidRPr="00DE58A8">
        <w:rPr>
          <w:rFonts w:ascii="Arial" w:hAnsi="Arial" w:cs="Arial"/>
          <w:sz w:val="28"/>
          <w:szCs w:val="28"/>
        </w:rPr>
        <w:tab/>
      </w:r>
      <w:r w:rsidRPr="00DE58A8">
        <w:rPr>
          <w:rFonts w:ascii="Arial" w:hAnsi="Arial" w:cs="Arial"/>
          <w:sz w:val="28"/>
          <w:szCs w:val="28"/>
        </w:rPr>
        <w:tab/>
      </w:r>
      <w:r w:rsidRPr="006620B3">
        <w:rPr>
          <w:rFonts w:ascii="Arial" w:hAnsi="Arial" w:cs="Arial"/>
          <w:color w:val="FFC000" w:themeColor="accent4"/>
          <w:sz w:val="28"/>
          <w:szCs w:val="28"/>
        </w:rPr>
        <w:t xml:space="preserve">Sexuální deviace </w:t>
      </w:r>
    </w:p>
    <w:p w14:paraId="5A9A3548" w14:textId="77777777" w:rsidR="005775C6" w:rsidRPr="00DE58A8" w:rsidRDefault="005775C6" w:rsidP="00DE58A8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6620B3">
        <w:rPr>
          <w:rFonts w:ascii="Arial" w:hAnsi="Arial" w:cs="Arial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05690" wp14:editId="0E75A14A">
                <wp:simplePos x="0" y="0"/>
                <wp:positionH relativeFrom="column">
                  <wp:posOffset>-613410</wp:posOffset>
                </wp:positionH>
                <wp:positionV relativeFrom="paragraph">
                  <wp:posOffset>409575</wp:posOffset>
                </wp:positionV>
                <wp:extent cx="200025" cy="76200"/>
                <wp:effectExtent l="0" t="19050" r="47625" b="381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793F" id="Стрелка вправо 10" o:spid="_x0000_s1026" type="#_x0000_t13" style="position:absolute;margin-left:-48.3pt;margin-top:32.25pt;width:15.7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" adj="17486" fillcolor="#5b9bd5 [3204]" strokecolor="#1f4d78 [1604]" strokeweight="1pt"/>
            </w:pict>
          </mc:Fallback>
        </mc:AlternateContent>
      </w:r>
      <w:r w:rsidRPr="006620B3">
        <w:rPr>
          <w:rFonts w:ascii="Arial" w:hAnsi="Arial" w:cs="Arial"/>
          <w:b/>
          <w:sz w:val="24"/>
          <w:szCs w:val="24"/>
          <w:shd w:val="clear" w:color="auto" w:fill="FFFFFF"/>
        </w:rPr>
        <w:t>Deviantní sexuální chování</w:t>
      </w:r>
      <w:r w:rsidRPr="00DE58A8">
        <w:rPr>
          <w:rFonts w:ascii="Arial" w:hAnsi="Arial" w:cs="Arial"/>
          <w:sz w:val="24"/>
          <w:szCs w:val="24"/>
          <w:shd w:val="clear" w:color="auto" w:fill="FFFFFF"/>
        </w:rPr>
        <w:t xml:space="preserve"> je takové chování, které vybočuje z hranic stanované normality.</w:t>
      </w:r>
      <w:r w:rsidRPr="00DE58A8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DE58A8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DE58A8">
        <w:rPr>
          <w:rFonts w:ascii="Arial" w:hAnsi="Arial" w:cs="Arial"/>
          <w:sz w:val="24"/>
          <w:szCs w:val="24"/>
        </w:rPr>
        <w:t xml:space="preserve">    </w:t>
      </w:r>
      <w:r w:rsidRPr="00DE58A8">
        <w:rPr>
          <w:rFonts w:ascii="Arial" w:hAnsi="Arial" w:cs="Arial"/>
          <w:b/>
          <w:sz w:val="24"/>
          <w:szCs w:val="24"/>
        </w:rPr>
        <w:t>„Co je norma“?</w:t>
      </w:r>
      <w:r w:rsidRPr="00DE58A8">
        <w:rPr>
          <w:rFonts w:ascii="Arial" w:hAnsi="Arial" w:cs="Arial"/>
          <w:sz w:val="24"/>
          <w:szCs w:val="24"/>
        </w:rPr>
        <w:t xml:space="preserve"> - Sexuální aktivity, které se odehrávají mezi dostatečně zralými a pokrevně nespřízněnými partnery, a jež nevedou k jejich poškození</w:t>
      </w:r>
    </w:p>
    <w:p w14:paraId="68FAE6CB" w14:textId="77777777" w:rsidR="00717864" w:rsidRPr="00DE58A8" w:rsidRDefault="005775C6" w:rsidP="00DE58A8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  <w:u w:val="single"/>
        </w:rPr>
        <w:t xml:space="preserve">Zahrnují </w:t>
      </w:r>
      <w:r w:rsidRPr="00DE58A8">
        <w:rPr>
          <w:rFonts w:ascii="Arial" w:hAnsi="Arial" w:cs="Arial"/>
          <w:sz w:val="24"/>
          <w:szCs w:val="24"/>
        </w:rPr>
        <w:br/>
      </w:r>
      <w:r w:rsidRPr="00674770">
        <w:rPr>
          <w:rFonts w:ascii="Arial" w:hAnsi="Arial" w:cs="Arial"/>
          <w:color w:val="00B050"/>
          <w:sz w:val="24"/>
          <w:szCs w:val="24"/>
        </w:rPr>
        <w:t xml:space="preserve">• poruchy pohlavní identity </w:t>
      </w:r>
      <w:r w:rsidRPr="00DE58A8">
        <w:rPr>
          <w:rFonts w:ascii="Arial" w:hAnsi="Arial" w:cs="Arial"/>
          <w:sz w:val="24"/>
          <w:szCs w:val="24"/>
        </w:rPr>
        <w:br/>
        <w:t xml:space="preserve">- Pohl. identita = pocit příslušnosti k ženskému nebo mužskému pohlaví </w:t>
      </w:r>
      <w:r w:rsidRPr="00DE58A8">
        <w:rPr>
          <w:rFonts w:ascii="Arial" w:hAnsi="Arial" w:cs="Arial"/>
          <w:sz w:val="24"/>
          <w:szCs w:val="24"/>
        </w:rPr>
        <w:br/>
        <w:t xml:space="preserve">- Pohl. orientace = celoživotní, nezvolená, erotická a citová preference osob daného pohlaví </w:t>
      </w:r>
    </w:p>
    <w:p w14:paraId="7C74D934" w14:textId="77777777" w:rsidR="006620B3" w:rsidRDefault="00DE58A8" w:rsidP="006620B3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noProof/>
          <w:sz w:val="24"/>
          <w:szCs w:val="24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95897" wp14:editId="4E888859">
                <wp:simplePos x="0" y="0"/>
                <wp:positionH relativeFrom="page">
                  <wp:posOffset>1284605</wp:posOffset>
                </wp:positionH>
                <wp:positionV relativeFrom="paragraph">
                  <wp:posOffset>5080</wp:posOffset>
                </wp:positionV>
                <wp:extent cx="114300" cy="209550"/>
                <wp:effectExtent l="19050" t="0" r="38100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347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01.15pt;margin-top:.4pt;width:9pt;height:16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" adj="15709" fillcolor="#5b9bd5 [3204]" strokecolor="#1f4d78 [1604]" strokeweight="1pt">
                <w10:wrap anchorx="page"/>
              </v:shape>
            </w:pict>
          </mc:Fallback>
        </mc:AlternateContent>
      </w:r>
    </w:p>
    <w:p w14:paraId="29BD8977" w14:textId="77777777" w:rsidR="00717864" w:rsidRPr="00DE58A8" w:rsidRDefault="00717864" w:rsidP="006620B3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noProof/>
          <w:sz w:val="24"/>
          <w:szCs w:val="24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3A2F5" wp14:editId="45EF8F09">
                <wp:simplePos x="0" y="0"/>
                <wp:positionH relativeFrom="page">
                  <wp:align>center</wp:align>
                </wp:positionH>
                <wp:positionV relativeFrom="paragraph">
                  <wp:posOffset>2771140</wp:posOffset>
                </wp:positionV>
                <wp:extent cx="114300" cy="209550"/>
                <wp:effectExtent l="19050" t="0" r="38100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95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76BD8" id="Стрелка вниз 12" o:spid="_x0000_s1026" type="#_x0000_t67" style="position:absolute;margin-left:0;margin-top:218.2pt;width:9pt;height:16.5pt;z-index:2516705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" adj="15709" fillcolor="#5b9bd5" strokecolor="#41719c" strokeweight="1pt">
                <w10:wrap anchorx="page"/>
              </v:shape>
            </w:pict>
          </mc:Fallback>
        </mc:AlternateContent>
      </w:r>
      <w:r w:rsidR="006620B3">
        <w:rPr>
          <w:rFonts w:ascii="Arial" w:hAnsi="Arial" w:cs="Arial"/>
          <w:sz w:val="24"/>
          <w:szCs w:val="24"/>
        </w:rPr>
        <w:t>• Egodystonní homosexualita</w:t>
      </w:r>
      <w:r w:rsidR="006620B3">
        <w:rPr>
          <w:rFonts w:ascii="Arial" w:hAnsi="Arial" w:cs="Arial"/>
          <w:sz w:val="24"/>
          <w:szCs w:val="24"/>
        </w:rPr>
        <w:br/>
        <w:t>• Transsexualismus</w:t>
      </w:r>
      <w:r w:rsidRPr="00DE58A8">
        <w:rPr>
          <w:rFonts w:ascii="Arial" w:hAnsi="Arial" w:cs="Arial"/>
          <w:sz w:val="24"/>
          <w:szCs w:val="24"/>
        </w:rPr>
        <w:br/>
        <w:t xml:space="preserve">- Jedinec si přeje žít a být přijímán společností jako příslušník opačného pohlaví </w:t>
      </w:r>
      <w:r w:rsidRPr="00DE58A8">
        <w:rPr>
          <w:rFonts w:ascii="Arial" w:hAnsi="Arial" w:cs="Arial"/>
          <w:sz w:val="24"/>
          <w:szCs w:val="24"/>
        </w:rPr>
        <w:br/>
      </w:r>
      <w:r w:rsidR="006620B3">
        <w:rPr>
          <w:rFonts w:ascii="Arial" w:hAnsi="Arial" w:cs="Arial"/>
          <w:sz w:val="24"/>
          <w:szCs w:val="24"/>
        </w:rPr>
        <w:br/>
      </w:r>
      <w:r w:rsidR="006620B3">
        <w:rPr>
          <w:rFonts w:ascii="Arial" w:hAnsi="Arial" w:cs="Arial"/>
          <w:sz w:val="24"/>
          <w:szCs w:val="24"/>
        </w:rPr>
        <w:lastRenderedPageBreak/>
        <w:br/>
      </w:r>
      <w:r w:rsidR="00674770">
        <w:rPr>
          <w:rFonts w:ascii="Arial" w:hAnsi="Arial" w:cs="Arial"/>
          <w:sz w:val="24"/>
          <w:szCs w:val="24"/>
        </w:rPr>
        <w:br/>
      </w:r>
      <w:r w:rsidR="00BC422A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</w:rPr>
        <w:t xml:space="preserve">- Female to Male (žena chce být mužem) / Male to Female (muž chce být ženou) </w:t>
      </w:r>
      <w:r w:rsidR="006620B3">
        <w:rPr>
          <w:rFonts w:ascii="Arial" w:hAnsi="Arial" w:cs="Arial"/>
          <w:sz w:val="24"/>
          <w:szCs w:val="24"/>
        </w:rPr>
        <w:br/>
      </w:r>
      <w:r w:rsidRPr="00DE58A8">
        <w:rPr>
          <w:rFonts w:ascii="Arial" w:hAnsi="Arial" w:cs="Arial"/>
          <w:sz w:val="24"/>
          <w:szCs w:val="24"/>
        </w:rPr>
        <w:t xml:space="preserve">- Léčba: možná, více fází a kontrolních bodů, poslední je operace </w:t>
      </w:r>
      <w:r w:rsidRPr="00DE58A8">
        <w:rPr>
          <w:rFonts w:ascii="Arial" w:hAnsi="Arial" w:cs="Arial"/>
          <w:sz w:val="24"/>
          <w:szCs w:val="24"/>
        </w:rPr>
        <w:br/>
        <w:t xml:space="preserve">• Transsexuální transvestitismus </w:t>
      </w:r>
      <w:r w:rsidRPr="00DE58A8">
        <w:rPr>
          <w:rFonts w:ascii="Arial" w:hAnsi="Arial" w:cs="Arial"/>
          <w:sz w:val="24"/>
          <w:szCs w:val="24"/>
        </w:rPr>
        <w:br/>
        <w:t>- Nošení šatů opačného pohlaví za účelem přechodného zážitku příslušnosti k opačnému pohlaví, avšak bez jakékoli touhy po trvalejší změně pohlaví</w:t>
      </w:r>
      <w:r w:rsidRPr="00DE58A8">
        <w:rPr>
          <w:rFonts w:ascii="Arial" w:hAnsi="Arial" w:cs="Arial"/>
          <w:sz w:val="24"/>
          <w:szCs w:val="24"/>
        </w:rPr>
        <w:br/>
      </w:r>
      <w:r w:rsidR="00892A53" w:rsidRPr="00DE58A8">
        <w:rPr>
          <w:rFonts w:ascii="Arial" w:hAnsi="Arial" w:cs="Arial"/>
          <w:sz w:val="24"/>
          <w:szCs w:val="24"/>
        </w:rPr>
        <w:br/>
      </w:r>
      <w:r w:rsidR="005775C6" w:rsidRPr="00674770">
        <w:rPr>
          <w:rFonts w:ascii="Arial" w:hAnsi="Arial" w:cs="Arial"/>
          <w:color w:val="00B050"/>
          <w:sz w:val="24"/>
          <w:szCs w:val="24"/>
        </w:rPr>
        <w:t xml:space="preserve">• poruchy sexuální preference </w:t>
      </w:r>
      <w:r w:rsidR="005775C6" w:rsidRPr="00674770">
        <w:rPr>
          <w:rFonts w:ascii="Arial" w:hAnsi="Arial" w:cs="Arial"/>
          <w:b/>
          <w:sz w:val="24"/>
          <w:szCs w:val="24"/>
        </w:rPr>
        <w:t>(parafilie)</w:t>
      </w:r>
      <w:r w:rsidR="005775C6" w:rsidRPr="00674770">
        <w:rPr>
          <w:rFonts w:ascii="Arial" w:hAnsi="Arial" w:cs="Arial"/>
          <w:sz w:val="24"/>
          <w:szCs w:val="24"/>
        </w:rPr>
        <w:t xml:space="preserve"> </w:t>
      </w:r>
      <w:r w:rsidR="00892A53" w:rsidRPr="00DE58A8">
        <w:rPr>
          <w:rFonts w:ascii="Arial" w:hAnsi="Arial" w:cs="Arial"/>
          <w:sz w:val="24"/>
          <w:szCs w:val="24"/>
        </w:rPr>
        <w:br/>
        <w:t xml:space="preserve">- </w:t>
      </w:r>
      <w:r w:rsidR="005775C6" w:rsidRPr="00674770">
        <w:rPr>
          <w:rFonts w:ascii="Arial" w:hAnsi="Arial" w:cs="Arial"/>
          <w:b/>
          <w:sz w:val="24"/>
          <w:szCs w:val="24"/>
        </w:rPr>
        <w:t>Pohl. preference</w:t>
      </w:r>
      <w:r w:rsidR="005775C6" w:rsidRPr="00DE58A8">
        <w:rPr>
          <w:rFonts w:ascii="Arial" w:hAnsi="Arial" w:cs="Arial"/>
          <w:sz w:val="24"/>
          <w:szCs w:val="24"/>
        </w:rPr>
        <w:t xml:space="preserve"> = způsob sexuálního uspokojení objekty a činnostmi, které ho uspokojují </w:t>
      </w:r>
      <w:r w:rsidR="00892A53" w:rsidRPr="00DE58A8">
        <w:rPr>
          <w:rFonts w:ascii="Arial" w:hAnsi="Arial" w:cs="Arial"/>
          <w:sz w:val="24"/>
          <w:szCs w:val="24"/>
        </w:rPr>
        <w:br/>
        <w:t xml:space="preserve">- </w:t>
      </w:r>
      <w:r w:rsidR="005775C6" w:rsidRPr="00DE58A8">
        <w:rPr>
          <w:rFonts w:ascii="Arial" w:hAnsi="Arial" w:cs="Arial"/>
          <w:sz w:val="24"/>
          <w:szCs w:val="24"/>
        </w:rPr>
        <w:t xml:space="preserve">Opakovaná puzení a fantazie o neobvyklých objektech či činnostech a jednání podle tohoto puzení, alespoň 6 měsíců </w:t>
      </w:r>
      <w:r w:rsidR="00892A53" w:rsidRPr="00DE58A8">
        <w:rPr>
          <w:rFonts w:ascii="Arial" w:hAnsi="Arial" w:cs="Arial"/>
          <w:sz w:val="24"/>
          <w:szCs w:val="24"/>
        </w:rPr>
        <w:t xml:space="preserve">- </w:t>
      </w:r>
      <w:r w:rsidR="00892A53" w:rsidRPr="00DE58A8">
        <w:rPr>
          <w:rFonts w:ascii="Arial" w:hAnsi="Arial" w:cs="Arial"/>
          <w:color w:val="538135" w:themeColor="accent6" w:themeShade="BF"/>
          <w:sz w:val="24"/>
          <w:szCs w:val="24"/>
        </w:rPr>
        <w:t>Deviace v aktivitě / Deviace v</w:t>
      </w:r>
      <w:r w:rsidRPr="00DE58A8">
        <w:rPr>
          <w:rFonts w:ascii="Arial" w:hAnsi="Arial" w:cs="Arial"/>
          <w:color w:val="538135" w:themeColor="accent6" w:themeShade="BF"/>
          <w:sz w:val="24"/>
          <w:szCs w:val="24"/>
        </w:rPr>
        <w:t> </w:t>
      </w:r>
      <w:r w:rsidR="00892A53" w:rsidRPr="00DE58A8">
        <w:rPr>
          <w:rFonts w:ascii="Arial" w:hAnsi="Arial" w:cs="Arial"/>
          <w:color w:val="538135" w:themeColor="accent6" w:themeShade="BF"/>
          <w:sz w:val="24"/>
          <w:szCs w:val="24"/>
        </w:rPr>
        <w:t>objektu</w:t>
      </w:r>
      <w:r w:rsidRPr="00DE58A8">
        <w:rPr>
          <w:rFonts w:ascii="Arial" w:hAnsi="Arial" w:cs="Arial"/>
          <w:sz w:val="24"/>
          <w:szCs w:val="24"/>
        </w:rPr>
        <w:br/>
      </w:r>
      <w:r w:rsidR="00BC422A" w:rsidRPr="00DE58A8">
        <w:rPr>
          <w:rFonts w:ascii="Arial" w:hAnsi="Arial" w:cs="Arial"/>
          <w:noProof/>
          <w:sz w:val="24"/>
          <w:szCs w:val="24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4F13AE" wp14:editId="7EB2B1A8">
                <wp:simplePos x="0" y="0"/>
                <wp:positionH relativeFrom="page">
                  <wp:posOffset>1251585</wp:posOffset>
                </wp:positionH>
                <wp:positionV relativeFrom="paragraph">
                  <wp:posOffset>2398395</wp:posOffset>
                </wp:positionV>
                <wp:extent cx="114300" cy="209550"/>
                <wp:effectExtent l="19050" t="0" r="38100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95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64159" id="Стрелка вниз 13" o:spid="_x0000_s1026" type="#_x0000_t67" style="position:absolute;margin-left:98.55pt;margin-top:188.85pt;width:9pt;height:16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" adj="15709" fillcolor="#5b9bd5" strokecolor="#41719c" strokeweight="1pt">
                <w10:wrap anchorx="page"/>
              </v:shape>
            </w:pict>
          </mc:Fallback>
        </mc:AlternateContent>
      </w:r>
    </w:p>
    <w:p w14:paraId="674F7185" w14:textId="77777777" w:rsidR="00717864" w:rsidRPr="00DE58A8" w:rsidRDefault="000363FB" w:rsidP="00DE58A8">
      <w:pPr>
        <w:spacing w:line="240" w:lineRule="auto"/>
        <w:ind w:left="-851"/>
        <w:rPr>
          <w:rFonts w:ascii="Arial" w:hAnsi="Arial" w:cs="Arial"/>
          <w:sz w:val="24"/>
          <w:szCs w:val="24"/>
        </w:rPr>
      </w:pPr>
      <w:r w:rsidRPr="00DE58A8">
        <w:rPr>
          <w:rFonts w:ascii="Arial" w:hAnsi="Arial" w:cs="Arial"/>
          <w:sz w:val="24"/>
          <w:szCs w:val="24"/>
        </w:rPr>
        <w:br/>
      </w:r>
      <w:r w:rsidR="00717864" w:rsidRPr="00DE58A8">
        <w:rPr>
          <w:rFonts w:ascii="Arial" w:hAnsi="Arial" w:cs="Arial"/>
          <w:sz w:val="24"/>
          <w:szCs w:val="24"/>
        </w:rPr>
        <w:t xml:space="preserve">• </w:t>
      </w:r>
      <w:r w:rsidR="00717864" w:rsidRPr="00DE58A8">
        <w:rPr>
          <w:rFonts w:ascii="Arial" w:hAnsi="Arial" w:cs="Arial"/>
          <w:sz w:val="24"/>
          <w:szCs w:val="24"/>
          <w:u w:val="single"/>
        </w:rPr>
        <w:t>Deviace v aktivitě</w:t>
      </w:r>
      <w:r w:rsidR="00717864" w:rsidRPr="00DE58A8">
        <w:rPr>
          <w:rFonts w:ascii="Arial" w:hAnsi="Arial" w:cs="Arial"/>
          <w:sz w:val="24"/>
          <w:szCs w:val="24"/>
        </w:rPr>
        <w:t xml:space="preserve">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Voyerismus</w:t>
      </w:r>
      <w:r w:rsidR="00717864" w:rsidRPr="00DE58A8">
        <w:rPr>
          <w:rFonts w:ascii="Arial" w:hAnsi="Arial" w:cs="Arial"/>
          <w:sz w:val="24"/>
          <w:szCs w:val="24"/>
        </w:rPr>
        <w:t xml:space="preserve"> – sledování jiných osob při sexuální aktivitě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Exhibicionismus</w:t>
      </w:r>
      <w:r w:rsidR="00717864" w:rsidRPr="00DE58A8">
        <w:rPr>
          <w:rFonts w:ascii="Arial" w:hAnsi="Arial" w:cs="Arial"/>
          <w:sz w:val="24"/>
          <w:szCs w:val="24"/>
        </w:rPr>
        <w:t xml:space="preserve"> – tendence ukazovat genitálie bez záměru dalšího kontaktu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Frotérství a Tušérství</w:t>
      </w:r>
      <w:r w:rsidR="00717864" w:rsidRPr="00DE58A8">
        <w:rPr>
          <w:rFonts w:ascii="Arial" w:hAnsi="Arial" w:cs="Arial"/>
          <w:sz w:val="24"/>
          <w:szCs w:val="24"/>
        </w:rPr>
        <w:t xml:space="preserve"> – dotýkání se oblečení a intimních partií druhého „jakoby náhodou“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Sadismus</w:t>
      </w:r>
      <w:r w:rsidR="00717864" w:rsidRPr="00DE58A8">
        <w:rPr>
          <w:rFonts w:ascii="Arial" w:hAnsi="Arial" w:cs="Arial"/>
          <w:sz w:val="24"/>
          <w:szCs w:val="24"/>
        </w:rPr>
        <w:t xml:space="preserve"> – sexuální aktivita spojená s trápením a pokořováním druhého (sadista je „vykonavatel“)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Masochismus</w:t>
      </w:r>
      <w:r w:rsidR="00717864" w:rsidRPr="00DE58A8">
        <w:rPr>
          <w:rFonts w:ascii="Arial" w:hAnsi="Arial" w:cs="Arial"/>
          <w:sz w:val="24"/>
          <w:szCs w:val="24"/>
        </w:rPr>
        <w:t xml:space="preserve"> - sexuální aktivita spojená s trápením a pokořováním druhého (masochista je „akceptor“)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Patologická sex. agresivita</w:t>
      </w:r>
      <w:r w:rsidR="00717864" w:rsidRPr="00DE58A8">
        <w:rPr>
          <w:rFonts w:ascii="Arial" w:hAnsi="Arial" w:cs="Arial"/>
          <w:sz w:val="24"/>
          <w:szCs w:val="24"/>
        </w:rPr>
        <w:t xml:space="preserve"> – vzrušení je dosaženo napadením a překonáváním odporu anonymní osoby </w:t>
      </w:r>
      <w:r w:rsidR="00674770">
        <w:rPr>
          <w:rFonts w:ascii="Arial" w:hAnsi="Arial" w:cs="Arial"/>
          <w:sz w:val="24"/>
          <w:szCs w:val="24"/>
        </w:rPr>
        <w:br/>
      </w:r>
      <w:r w:rsidR="00717864" w:rsidRPr="00DE58A8">
        <w:rPr>
          <w:rFonts w:ascii="Arial" w:hAnsi="Arial" w:cs="Arial"/>
          <w:sz w:val="24"/>
          <w:szCs w:val="24"/>
        </w:rPr>
        <w:br/>
        <w:t xml:space="preserve">• </w:t>
      </w:r>
      <w:r w:rsidR="00717864" w:rsidRPr="00DE58A8">
        <w:rPr>
          <w:rFonts w:ascii="Arial" w:hAnsi="Arial" w:cs="Arial"/>
          <w:sz w:val="24"/>
          <w:szCs w:val="24"/>
          <w:u w:val="single"/>
        </w:rPr>
        <w:t>Deviace v objektu</w:t>
      </w:r>
      <w:r w:rsidR="00717864" w:rsidRPr="00DE58A8">
        <w:rPr>
          <w:rFonts w:ascii="Arial" w:hAnsi="Arial" w:cs="Arial"/>
          <w:sz w:val="24"/>
          <w:szCs w:val="24"/>
        </w:rPr>
        <w:t xml:space="preserve">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Pedofilie</w:t>
      </w:r>
      <w:r w:rsidR="00717864" w:rsidRPr="00DE58A8">
        <w:rPr>
          <w:rFonts w:ascii="Arial" w:hAnsi="Arial" w:cs="Arial"/>
          <w:sz w:val="24"/>
          <w:szCs w:val="24"/>
        </w:rPr>
        <w:t xml:space="preserve"> – zaměření na děti </w:t>
      </w:r>
      <w:r w:rsidR="00717864" w:rsidRPr="00DE58A8">
        <w:rPr>
          <w:rFonts w:ascii="Arial" w:hAnsi="Arial" w:cs="Arial"/>
          <w:sz w:val="24"/>
          <w:szCs w:val="24"/>
        </w:rPr>
        <w:br/>
        <w:t>-</w:t>
      </w:r>
      <w:r w:rsidR="00717864" w:rsidRPr="00674770">
        <w:rPr>
          <w:rFonts w:ascii="Arial" w:hAnsi="Arial" w:cs="Arial"/>
          <w:b/>
          <w:sz w:val="24"/>
          <w:szCs w:val="24"/>
        </w:rPr>
        <w:t xml:space="preserve"> Fetišismus</w:t>
      </w:r>
      <w:r w:rsidR="00717864" w:rsidRPr="00DE58A8">
        <w:rPr>
          <w:rFonts w:ascii="Arial" w:hAnsi="Arial" w:cs="Arial"/>
          <w:sz w:val="24"/>
          <w:szCs w:val="24"/>
        </w:rPr>
        <w:t xml:space="preserve"> – užívání neživých objektů k navození vzrušení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Fetišistický transvestitismus</w:t>
      </w:r>
      <w:r w:rsidR="00717864" w:rsidRPr="00DE58A8">
        <w:rPr>
          <w:rFonts w:ascii="Arial" w:hAnsi="Arial" w:cs="Arial"/>
          <w:sz w:val="24"/>
          <w:szCs w:val="24"/>
        </w:rPr>
        <w:t xml:space="preserve"> – sexuální vzrušení nošením šatů opačného pohlaví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Nekrofilie</w:t>
      </w:r>
      <w:r w:rsidR="00717864" w:rsidRPr="00DE58A8">
        <w:rPr>
          <w:rFonts w:ascii="Arial" w:hAnsi="Arial" w:cs="Arial"/>
          <w:sz w:val="24"/>
          <w:szCs w:val="24"/>
        </w:rPr>
        <w:t xml:space="preserve"> – zaměření na mrtvá lidská těla od fascinace přítomností až po sexuální styk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Zoofilie</w:t>
      </w:r>
      <w:r w:rsidR="00717864" w:rsidRPr="00DE58A8">
        <w:rPr>
          <w:rFonts w:ascii="Arial" w:hAnsi="Arial" w:cs="Arial"/>
          <w:sz w:val="24"/>
          <w:szCs w:val="24"/>
        </w:rPr>
        <w:t xml:space="preserve"> – preference zvířat </w:t>
      </w:r>
      <w:r w:rsidR="00717864" w:rsidRPr="00DE58A8">
        <w:rPr>
          <w:rFonts w:ascii="Arial" w:hAnsi="Arial" w:cs="Arial"/>
          <w:sz w:val="24"/>
          <w:szCs w:val="24"/>
        </w:rPr>
        <w:br/>
        <w:t xml:space="preserve">- </w:t>
      </w:r>
      <w:r w:rsidR="00717864" w:rsidRPr="00674770">
        <w:rPr>
          <w:rFonts w:ascii="Arial" w:hAnsi="Arial" w:cs="Arial"/>
          <w:b/>
          <w:sz w:val="24"/>
          <w:szCs w:val="24"/>
        </w:rPr>
        <w:t>Gerontofilie</w:t>
      </w:r>
      <w:r w:rsidR="00717864" w:rsidRPr="00DE58A8">
        <w:rPr>
          <w:rFonts w:ascii="Arial" w:hAnsi="Arial" w:cs="Arial"/>
          <w:sz w:val="24"/>
          <w:szCs w:val="24"/>
        </w:rPr>
        <w:t xml:space="preserve"> – zaměření na starší osoby</w:t>
      </w:r>
    </w:p>
    <w:p w14:paraId="6DC2EC9B" w14:textId="77777777" w:rsidR="0092589C" w:rsidRPr="00717864" w:rsidRDefault="00717864" w:rsidP="00DE58A8">
      <w:pPr>
        <w:spacing w:line="240" w:lineRule="auto"/>
        <w:ind w:left="-851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 w:rsidRPr="00674770">
        <w:rPr>
          <w:rFonts w:ascii="Arial" w:hAnsi="Arial" w:cs="Arial"/>
          <w:sz w:val="24"/>
          <w:szCs w:val="24"/>
          <w:u w:val="single"/>
        </w:rPr>
        <w:t>Léčba:</w:t>
      </w:r>
      <w:r w:rsidRPr="00DE58A8">
        <w:rPr>
          <w:rFonts w:ascii="Arial" w:hAnsi="Arial" w:cs="Arial"/>
          <w:sz w:val="24"/>
          <w:szCs w:val="24"/>
        </w:rPr>
        <w:t xml:space="preserve"> složitá – psychologická, sociologická, farmakologická, chirurgická (nad rámec gyn.-por.)</w:t>
      </w:r>
      <w:r w:rsidRPr="00DE58A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sectPr w:rsidR="0092589C" w:rsidRPr="00717864" w:rsidSect="00DE58A8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0909"/>
    <w:multiLevelType w:val="hybridMultilevel"/>
    <w:tmpl w:val="C3BECCBA"/>
    <w:lvl w:ilvl="0" w:tplc="CE6A46BA">
      <w:start w:val="1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57860B12"/>
    <w:multiLevelType w:val="hybridMultilevel"/>
    <w:tmpl w:val="D8C80BAC"/>
    <w:lvl w:ilvl="0" w:tplc="7FC4188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67"/>
    <w:rsid w:val="000363FB"/>
    <w:rsid w:val="000F518F"/>
    <w:rsid w:val="0011114B"/>
    <w:rsid w:val="00190BA7"/>
    <w:rsid w:val="002318E9"/>
    <w:rsid w:val="00336702"/>
    <w:rsid w:val="005775C6"/>
    <w:rsid w:val="005B4D25"/>
    <w:rsid w:val="006620B3"/>
    <w:rsid w:val="00674770"/>
    <w:rsid w:val="00717864"/>
    <w:rsid w:val="00784B25"/>
    <w:rsid w:val="00892A53"/>
    <w:rsid w:val="0092589C"/>
    <w:rsid w:val="00B67CBA"/>
    <w:rsid w:val="00BC422A"/>
    <w:rsid w:val="00C65C67"/>
    <w:rsid w:val="00DB746C"/>
    <w:rsid w:val="00DE58A8"/>
    <w:rsid w:val="00F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C858"/>
  <w15:chartTrackingRefBased/>
  <w15:docId w15:val="{35C1640B-7B40-46F2-AEFD-6C47E2D5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3">
    <w:name w:val="heading 3"/>
    <w:basedOn w:val="Normln"/>
    <w:link w:val="Nadpis3Char"/>
    <w:uiPriority w:val="9"/>
    <w:qFormat/>
    <w:rsid w:val="00336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518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3367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iln">
    <w:name w:val="Strong"/>
    <w:basedOn w:val="Standardnpsmoodstavce"/>
    <w:uiPriority w:val="22"/>
    <w:qFormat/>
    <w:rsid w:val="00336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Anna Brandejsova</cp:lastModifiedBy>
  <cp:revision>2</cp:revision>
  <dcterms:created xsi:type="dcterms:W3CDTF">2021-12-30T19:12:00Z</dcterms:created>
  <dcterms:modified xsi:type="dcterms:W3CDTF">2021-12-30T19:12:00Z</dcterms:modified>
</cp:coreProperties>
</file>