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C0419" w14:textId="77777777" w:rsidR="00B0184E" w:rsidRDefault="005C6E38">
      <w:pPr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PORUCHY MENSTRUAČNÍHO CYKLU</w:t>
      </w:r>
    </w:p>
    <w:p w14:paraId="5A45F9AA" w14:textId="77777777" w:rsidR="00B0184E" w:rsidRDefault="00B0184E">
      <w:pPr>
        <w:ind w:left="720" w:hanging="360"/>
        <w:rPr>
          <w:rFonts w:ascii="Times New Roman" w:hAnsi="Times New Roman" w:cs="Times New Roman"/>
        </w:rPr>
      </w:pPr>
    </w:p>
    <w:p w14:paraId="4987CCA5" w14:textId="77777777" w:rsidR="00B0184E" w:rsidRDefault="005C6E38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Menstruační cyklus představuje plynule navazující morfologické a funkční změny děložní sliznice, endometria, které se periodicky opakují v 28denních intervalech.</w:t>
      </w:r>
    </w:p>
    <w:p w14:paraId="79C2A044" w14:textId="77777777" w:rsidR="00B0184E" w:rsidRDefault="00B0184E">
      <w:pPr>
        <w:pStyle w:val="Odstavecseseznamem"/>
        <w:rPr>
          <w:rFonts w:ascii="Times New Roman" w:hAnsi="Times New Roman" w:cs="Times New Roman"/>
          <w:b/>
          <w:bCs/>
        </w:rPr>
      </w:pPr>
    </w:p>
    <w:p w14:paraId="3A8B5819" w14:textId="77777777" w:rsidR="00B0184E" w:rsidRDefault="005C6E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PORUCHY NÁSTUPU MENSTRUAČNÍHO CYKLU</w:t>
      </w:r>
    </w:p>
    <w:p w14:paraId="0EBF999E" w14:textId="77777777" w:rsidR="00B0184E" w:rsidRDefault="005C6E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menarche</w:t>
      </w:r>
      <w:r>
        <w:rPr>
          <w:rFonts w:ascii="Times New Roman" w:hAnsi="Times New Roman" w:cs="Times New Roman"/>
        </w:rPr>
        <w:t xml:space="preserve"> = fyziologický počátek menstruace mezi 10.-15.rokem</w:t>
      </w:r>
    </w:p>
    <w:p w14:paraId="6774F067" w14:textId="77777777" w:rsidR="00B0184E" w:rsidRDefault="005C6E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menarche </w:t>
      </w:r>
      <w:proofErr w:type="spellStart"/>
      <w:r>
        <w:rPr>
          <w:rFonts w:ascii="Times New Roman" w:hAnsi="Times New Roman" w:cs="Times New Roman"/>
          <w:i/>
          <w:iCs/>
        </w:rPr>
        <w:t>praecox</w:t>
      </w:r>
      <w:proofErr w:type="spellEnd"/>
      <w:r>
        <w:rPr>
          <w:rFonts w:ascii="Times New Roman" w:hAnsi="Times New Roman" w:cs="Times New Roman"/>
        </w:rPr>
        <w:t xml:space="preserve"> = předčasný nástup menstruace</w:t>
      </w:r>
    </w:p>
    <w:p w14:paraId="0C378D7E" w14:textId="77777777" w:rsidR="00B0184E" w:rsidRDefault="005C6E3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menarche </w:t>
      </w:r>
      <w:proofErr w:type="spellStart"/>
      <w:r>
        <w:rPr>
          <w:rFonts w:ascii="Times New Roman" w:hAnsi="Times New Roman" w:cs="Times New Roman"/>
          <w:i/>
          <w:iCs/>
        </w:rPr>
        <w:t>tarda</w:t>
      </w:r>
      <w:proofErr w:type="spellEnd"/>
      <w:r>
        <w:rPr>
          <w:rFonts w:ascii="Times New Roman" w:hAnsi="Times New Roman" w:cs="Times New Roman"/>
        </w:rPr>
        <w:t xml:space="preserve"> = pozdní nástup menstruace</w:t>
      </w:r>
    </w:p>
    <w:p w14:paraId="4A3BC7BB" w14:textId="77777777" w:rsidR="00B0184E" w:rsidRDefault="005C6E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PORUCHY MENSTRUAČNÍHO RYTMU</w:t>
      </w:r>
    </w:p>
    <w:p w14:paraId="726A2A2C" w14:textId="77777777" w:rsidR="00B0184E" w:rsidRDefault="005C6E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fyziologický menstruační cyklus = probíhá v intervalu 28 dní s tolerancí plus i mínus </w:t>
      </w:r>
      <w:r>
        <w:rPr>
          <w:rFonts w:ascii="Times New Roman" w:hAnsi="Times New Roman" w:cs="Times New Roman"/>
        </w:rPr>
        <w:t>3 dny, pravidelnost se ustálí do 2 let od menarche</w:t>
      </w:r>
    </w:p>
    <w:p w14:paraId="6DE0C0A2" w14:textId="67E4449C" w:rsidR="00B0184E" w:rsidRDefault="005C6E3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oligomenorea</w:t>
      </w:r>
      <w:proofErr w:type="spellEnd"/>
      <w:r>
        <w:rPr>
          <w:rFonts w:ascii="Times New Roman" w:hAnsi="Times New Roman" w:cs="Times New Roman"/>
        </w:rPr>
        <w:t xml:space="preserve"> = prodloužení intervalu (déle než 35dní), </w:t>
      </w:r>
      <w:r w:rsidR="00660F82">
        <w:rPr>
          <w:rFonts w:ascii="Times New Roman" w:hAnsi="Times New Roman" w:cs="Times New Roman"/>
        </w:rPr>
        <w:t xml:space="preserve">poté může doprovázet </w:t>
      </w:r>
      <w:r>
        <w:rPr>
          <w:rFonts w:ascii="Times New Roman" w:hAnsi="Times New Roman" w:cs="Times New Roman"/>
        </w:rPr>
        <w:t>protrahované krvácení</w:t>
      </w:r>
      <w:r w:rsidR="00660F82">
        <w:rPr>
          <w:rFonts w:ascii="Times New Roman" w:hAnsi="Times New Roman" w:cs="Times New Roman"/>
        </w:rPr>
        <w:t xml:space="preserve"> (sliznice měla více času narůstat)</w:t>
      </w:r>
    </w:p>
    <w:p w14:paraId="624B015C" w14:textId="77777777" w:rsidR="00B0184E" w:rsidRDefault="005C6E3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nejčastěji vzniká při anovulaci</w:t>
      </w:r>
    </w:p>
    <w:p w14:paraId="727FFFA9" w14:textId="77777777" w:rsidR="00B0184E" w:rsidRDefault="005C6E3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příčiny: hormonální poruchy, špatný životní styl, záněty, cysty, polypy a nádory</w:t>
      </w:r>
    </w:p>
    <w:p w14:paraId="337FDD0C" w14:textId="77777777" w:rsidR="00B0184E" w:rsidRDefault="005C6E3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léčba: progeste</w:t>
      </w:r>
      <w:r>
        <w:rPr>
          <w:rFonts w:ascii="Times New Roman" w:hAnsi="Times New Roman" w:cs="Times New Roman"/>
        </w:rPr>
        <w:t>ron v druhé polovině cyklu, někdy kombinace s estrogeny</w:t>
      </w:r>
    </w:p>
    <w:p w14:paraId="4B4FE981" w14:textId="77777777" w:rsidR="00B0184E" w:rsidRDefault="005C6E3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polymenorea</w:t>
      </w:r>
      <w:proofErr w:type="spellEnd"/>
      <w:r>
        <w:rPr>
          <w:rFonts w:ascii="Times New Roman" w:hAnsi="Times New Roman" w:cs="Times New Roman"/>
        </w:rPr>
        <w:t xml:space="preserve"> = příliš častá menstruace (délka cyklu je méně než 22 dní)</w:t>
      </w:r>
    </w:p>
    <w:p w14:paraId="53BDD307" w14:textId="77777777" w:rsidR="00B0184E" w:rsidRDefault="005C6E3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zkracování </w:t>
      </w:r>
      <w:proofErr w:type="spellStart"/>
      <w:r>
        <w:rPr>
          <w:rFonts w:ascii="Times New Roman" w:hAnsi="Times New Roman" w:cs="Times New Roman"/>
        </w:rPr>
        <w:t>luteální</w:t>
      </w:r>
      <w:proofErr w:type="spellEnd"/>
      <w:r>
        <w:rPr>
          <w:rFonts w:ascii="Times New Roman" w:hAnsi="Times New Roman" w:cs="Times New Roman"/>
        </w:rPr>
        <w:t xml:space="preserve"> části cyklu =&gt; předčasný zánik folikulu </w:t>
      </w:r>
      <w:proofErr w:type="gramStart"/>
      <w:r>
        <w:rPr>
          <w:rFonts w:ascii="Times New Roman" w:hAnsi="Times New Roman" w:cs="Times New Roman"/>
        </w:rPr>
        <w:t>( může</w:t>
      </w:r>
      <w:proofErr w:type="gramEnd"/>
      <w:r>
        <w:rPr>
          <w:rFonts w:ascii="Times New Roman" w:hAnsi="Times New Roman" w:cs="Times New Roman"/>
        </w:rPr>
        <w:t xml:space="preserve"> být způsobeno i nadměrným stresem či zvýšenou psychickou/fyzic</w:t>
      </w:r>
      <w:r>
        <w:rPr>
          <w:rFonts w:ascii="Times New Roman" w:hAnsi="Times New Roman" w:cs="Times New Roman"/>
        </w:rPr>
        <w:t xml:space="preserve">kou </w:t>
      </w:r>
      <w:proofErr w:type="spellStart"/>
      <w:r>
        <w:rPr>
          <w:rFonts w:ascii="Times New Roman" w:hAnsi="Times New Roman" w:cs="Times New Roman"/>
        </w:rPr>
        <w:t>zázěží</w:t>
      </w:r>
      <w:proofErr w:type="spellEnd"/>
      <w:r>
        <w:rPr>
          <w:rFonts w:ascii="Times New Roman" w:hAnsi="Times New Roman" w:cs="Times New Roman"/>
        </w:rPr>
        <w:t>)</w:t>
      </w:r>
    </w:p>
    <w:p w14:paraId="3455933A" w14:textId="3B290D9B" w:rsidR="00B0184E" w:rsidRDefault="005C6E3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pacientek můžeme pozorovat anémii</w:t>
      </w:r>
      <w:r w:rsidR="00660F82">
        <w:rPr>
          <w:rFonts w:ascii="Times New Roman" w:hAnsi="Times New Roman" w:cs="Times New Roman"/>
        </w:rPr>
        <w:t xml:space="preserve"> </w:t>
      </w:r>
    </w:p>
    <w:p w14:paraId="51FDF02F" w14:textId="77777777" w:rsidR="00B0184E" w:rsidRDefault="005C6E3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léčba: kombinovaná hormonální antikoncepce, při anémii podání železa</w:t>
      </w:r>
    </w:p>
    <w:p w14:paraId="15F42C4B" w14:textId="77777777" w:rsidR="00B0184E" w:rsidRDefault="005C6E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PORUCHY INTENZITY A DÉLKY MENSTRUAČNÍHO KRVÁCENÍ</w:t>
      </w:r>
    </w:p>
    <w:p w14:paraId="5353FE54" w14:textId="77777777" w:rsidR="00B0184E" w:rsidRDefault="005C6E3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F: 3-5 dnů a celková krevní ztráta by neměla být vyšší než 35-80 ml</w:t>
      </w:r>
    </w:p>
    <w:p w14:paraId="5850C87C" w14:textId="77777777" w:rsidR="00B0184E" w:rsidRDefault="005C6E3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Hypermenorea</w:t>
      </w:r>
      <w:proofErr w:type="spellEnd"/>
      <w:r>
        <w:rPr>
          <w:rFonts w:ascii="Times New Roman" w:hAnsi="Times New Roman" w:cs="Times New Roman"/>
          <w:i/>
          <w:iCs/>
        </w:rPr>
        <w:t xml:space="preserve"> a menorag</w:t>
      </w:r>
      <w:r>
        <w:rPr>
          <w:rFonts w:ascii="Times New Roman" w:hAnsi="Times New Roman" w:cs="Times New Roman"/>
          <w:i/>
          <w:iCs/>
        </w:rPr>
        <w:t>ie</w:t>
      </w:r>
    </w:p>
    <w:p w14:paraId="2E28336F" w14:textId="77777777" w:rsidR="00B0184E" w:rsidRDefault="005C6E3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nadměrně silné krvácení (</w:t>
      </w:r>
      <w:proofErr w:type="spellStart"/>
      <w:r>
        <w:rPr>
          <w:rFonts w:ascii="Times New Roman" w:hAnsi="Times New Roman" w:cs="Times New Roman"/>
        </w:rPr>
        <w:t>hypermenorea</w:t>
      </w:r>
      <w:proofErr w:type="spellEnd"/>
      <w:r>
        <w:rPr>
          <w:rFonts w:ascii="Times New Roman" w:hAnsi="Times New Roman" w:cs="Times New Roman"/>
        </w:rPr>
        <w:t>, více než 5 vložek za den), které bývá doplněno prodlouženým krvácením (menoragie, déle než 7 dní)</w:t>
      </w:r>
    </w:p>
    <w:p w14:paraId="574A02DD" w14:textId="77777777" w:rsidR="00B0184E" w:rsidRDefault="005C6E3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Příčiny: změny endometria (polypy, nepravidelné odlučování děložní sliznice), změny </w:t>
      </w:r>
      <w:proofErr w:type="spellStart"/>
      <w:r>
        <w:rPr>
          <w:rFonts w:ascii="Times New Roman" w:hAnsi="Times New Roman" w:cs="Times New Roman"/>
        </w:rPr>
        <w:t>myometria</w:t>
      </w:r>
      <w:proofErr w:type="spellEnd"/>
      <w:r>
        <w:rPr>
          <w:rFonts w:ascii="Times New Roman" w:hAnsi="Times New Roman" w:cs="Times New Roman"/>
        </w:rPr>
        <w:t xml:space="preserve"> (myomy, </w:t>
      </w:r>
      <w:r>
        <w:rPr>
          <w:rFonts w:ascii="Times New Roman" w:hAnsi="Times New Roman" w:cs="Times New Roman"/>
        </w:rPr>
        <w:t>funkční nedostatečnost svaloviny), nádorová onemocnění, systémová onemocnění</w:t>
      </w:r>
    </w:p>
    <w:p w14:paraId="4D5CB472" w14:textId="77777777" w:rsidR="00B0184E" w:rsidRDefault="005C6E3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Diagnostika: UZ, stanovení hladiny hormonů, </w:t>
      </w:r>
      <w:proofErr w:type="spellStart"/>
      <w:r>
        <w:rPr>
          <w:rFonts w:ascii="Times New Roman" w:hAnsi="Times New Roman" w:cs="Times New Roman"/>
        </w:rPr>
        <w:t>hysteroskopie</w:t>
      </w:r>
      <w:proofErr w:type="spellEnd"/>
    </w:p>
    <w:p w14:paraId="78836349" w14:textId="77777777" w:rsidR="00B0184E" w:rsidRDefault="005C6E38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Léčba: progesteron v druhé polovině cyklu, případně kombinovaná HA, v </w:t>
      </w:r>
      <w:proofErr w:type="spellStart"/>
      <w:r>
        <w:rPr>
          <w:rFonts w:ascii="Times New Roman" w:hAnsi="Times New Roman" w:cs="Times New Roman"/>
        </w:rPr>
        <w:t>perimenopauzálním</w:t>
      </w:r>
      <w:proofErr w:type="spellEnd"/>
      <w:r>
        <w:rPr>
          <w:rFonts w:ascii="Times New Roman" w:hAnsi="Times New Roman" w:cs="Times New Roman"/>
        </w:rPr>
        <w:t xml:space="preserve"> období – hormonální substituce, z</w:t>
      </w:r>
      <w:r>
        <w:rPr>
          <w:rFonts w:ascii="Times New Roman" w:hAnsi="Times New Roman" w:cs="Times New Roman"/>
        </w:rPr>
        <w:t xml:space="preserve">astavení krvácení – aplikace </w:t>
      </w:r>
      <w:proofErr w:type="spellStart"/>
      <w:r>
        <w:rPr>
          <w:rFonts w:ascii="Times New Roman" w:hAnsi="Times New Roman" w:cs="Times New Roman"/>
        </w:rPr>
        <w:t>antifibrinolytik</w:t>
      </w:r>
      <w:proofErr w:type="spellEnd"/>
      <w:r>
        <w:rPr>
          <w:rFonts w:ascii="Times New Roman" w:hAnsi="Times New Roman" w:cs="Times New Roman"/>
        </w:rPr>
        <w:t xml:space="preserve"> nebo hemostatika, operační výkony: </w:t>
      </w:r>
      <w:proofErr w:type="spellStart"/>
      <w:r>
        <w:rPr>
          <w:rFonts w:ascii="Times New Roman" w:hAnsi="Times New Roman" w:cs="Times New Roman"/>
        </w:rPr>
        <w:t>hysteroskopie</w:t>
      </w:r>
      <w:proofErr w:type="spellEnd"/>
      <w:r>
        <w:rPr>
          <w:rFonts w:ascii="Times New Roman" w:hAnsi="Times New Roman" w:cs="Times New Roman"/>
        </w:rPr>
        <w:t>, laparoskopie, jako poslední přicházíme k hysterektomii</w:t>
      </w:r>
    </w:p>
    <w:p w14:paraId="6384DA9C" w14:textId="1E4CE59C" w:rsidR="00B0184E" w:rsidRDefault="005C6E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Slabé cyklické </w:t>
      </w:r>
      <w:proofErr w:type="gramStart"/>
      <w:r>
        <w:rPr>
          <w:rFonts w:ascii="Times New Roman" w:hAnsi="Times New Roman" w:cs="Times New Roman"/>
          <w:i/>
          <w:iCs/>
        </w:rPr>
        <w:t>krvácení</w:t>
      </w:r>
      <w:r w:rsidR="00660F82">
        <w:rPr>
          <w:rFonts w:ascii="Times New Roman" w:hAnsi="Times New Roman" w:cs="Times New Roman"/>
          <w:i/>
          <w:iCs/>
        </w:rPr>
        <w:t xml:space="preserve"> - </w:t>
      </w:r>
      <w:proofErr w:type="spellStart"/>
      <w:r w:rsidR="00660F82">
        <w:rPr>
          <w:rFonts w:ascii="Times New Roman" w:hAnsi="Times New Roman" w:cs="Times New Roman"/>
          <w:i/>
          <w:iCs/>
        </w:rPr>
        <w:t>hypomenorhea</w:t>
      </w:r>
      <w:proofErr w:type="spellEnd"/>
      <w:proofErr w:type="gramEnd"/>
    </w:p>
    <w:p w14:paraId="7AC36C82" w14:textId="77777777" w:rsidR="00B0184E" w:rsidRDefault="005C6E3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méně než dvě vložky</w:t>
      </w:r>
    </w:p>
    <w:p w14:paraId="3626AF43" w14:textId="4A096B3F" w:rsidR="00B0184E" w:rsidRDefault="005C6E3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Příčiny: nedostatečná funkce ovaria, alterace děložní slizn</w:t>
      </w:r>
      <w:r>
        <w:rPr>
          <w:rFonts w:ascii="Times New Roman" w:hAnsi="Times New Roman" w:cs="Times New Roman"/>
        </w:rPr>
        <w:t>ice, rozsáhlé záněty endometria, RCUI děložní dutiny</w:t>
      </w:r>
      <w:r w:rsidR="00660F82">
        <w:rPr>
          <w:rFonts w:ascii="Times New Roman" w:hAnsi="Times New Roman" w:cs="Times New Roman"/>
        </w:rPr>
        <w:t xml:space="preserve"> (</w:t>
      </w:r>
      <w:proofErr w:type="spellStart"/>
      <w:r w:rsidR="00660F82">
        <w:rPr>
          <w:rFonts w:ascii="Times New Roman" w:hAnsi="Times New Roman" w:cs="Times New Roman"/>
        </w:rPr>
        <w:t>Ashermanův</w:t>
      </w:r>
      <w:proofErr w:type="spellEnd"/>
      <w:r w:rsidR="00660F82">
        <w:rPr>
          <w:rFonts w:ascii="Times New Roman" w:hAnsi="Times New Roman" w:cs="Times New Roman"/>
        </w:rPr>
        <w:t xml:space="preserve"> syndrom)</w:t>
      </w:r>
    </w:p>
    <w:p w14:paraId="051E76E2" w14:textId="77777777" w:rsidR="00B0184E" w:rsidRDefault="005C6E3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Diagnostika: hormonální hladiny, detekce ovulace, UZ, </w:t>
      </w:r>
      <w:proofErr w:type="spellStart"/>
      <w:r>
        <w:rPr>
          <w:rFonts w:ascii="Times New Roman" w:hAnsi="Times New Roman" w:cs="Times New Roman"/>
        </w:rPr>
        <w:t>hysterosalpongografie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hysteroskopie</w:t>
      </w:r>
      <w:proofErr w:type="spellEnd"/>
    </w:p>
    <w:p w14:paraId="7CC371E6" w14:textId="77777777" w:rsidR="00B0184E" w:rsidRDefault="005C6E38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Léčba: podání estrogenů, gestagenů</w:t>
      </w:r>
    </w:p>
    <w:p w14:paraId="70F56E6D" w14:textId="77777777" w:rsidR="00B0184E" w:rsidRDefault="005C6E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Amenorea</w:t>
      </w:r>
      <w:r>
        <w:rPr>
          <w:rFonts w:ascii="Times New Roman" w:hAnsi="Times New Roman" w:cs="Times New Roman"/>
        </w:rPr>
        <w:t xml:space="preserve"> = stav, kdy nedochází k menstruačnímu krvácení </w:t>
      </w:r>
    </w:p>
    <w:p w14:paraId="129A3EC4" w14:textId="77777777" w:rsidR="00B0184E" w:rsidRDefault="005C6E3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primární – </w:t>
      </w:r>
      <w:r>
        <w:rPr>
          <w:rFonts w:ascii="Times New Roman" w:hAnsi="Times New Roman" w:cs="Times New Roman"/>
        </w:rPr>
        <w:t xml:space="preserve">pokud se do 15 let věku neobjeví žádné krvácení (příčiny: VVV, endokrinní poruchy, </w:t>
      </w:r>
      <w:proofErr w:type="spellStart"/>
      <w:r>
        <w:rPr>
          <w:rFonts w:ascii="Times New Roman" w:hAnsi="Times New Roman" w:cs="Times New Roman"/>
        </w:rPr>
        <w:t>virilizace</w:t>
      </w:r>
      <w:proofErr w:type="spellEnd"/>
      <w:r>
        <w:rPr>
          <w:rFonts w:ascii="Times New Roman" w:hAnsi="Times New Roman" w:cs="Times New Roman"/>
        </w:rPr>
        <w:t>)</w:t>
      </w:r>
    </w:p>
    <w:p w14:paraId="42669FB9" w14:textId="77777777" w:rsidR="00B0184E" w:rsidRDefault="005C6E3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sekundární – výpadek MC na více než 3 měsíce u žen, které již menstruovaly 3 měsíce a déle</w:t>
      </w:r>
    </w:p>
    <w:p w14:paraId="760A50B9" w14:textId="77777777" w:rsidR="00B0184E" w:rsidRDefault="005C6E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KRVÁCENÍ MIMO CYKLUS = PŘÍDATNÁ KRVÁCENÍ</w:t>
      </w:r>
    </w:p>
    <w:p w14:paraId="04C7C538" w14:textId="77777777" w:rsidR="00B0184E" w:rsidRDefault="005C6E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obvykle slabá krvácení vysk</w:t>
      </w:r>
      <w:r>
        <w:rPr>
          <w:rFonts w:ascii="Times New Roman" w:hAnsi="Times New Roman" w:cs="Times New Roman"/>
        </w:rPr>
        <w:t>ytující se mimo cyklus, charakter špinění</w:t>
      </w:r>
    </w:p>
    <w:p w14:paraId="7EE59A21" w14:textId="77777777" w:rsidR="00B0184E" w:rsidRDefault="005C6E38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Ovulační krvácení</w:t>
      </w:r>
    </w:p>
    <w:p w14:paraId="4956EB4F" w14:textId="77777777" w:rsidR="00B0184E" w:rsidRDefault="005C6E3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5 % žen ve fertilním věku</w:t>
      </w:r>
    </w:p>
    <w:p w14:paraId="268E1157" w14:textId="5F9162CE" w:rsidR="00B0184E" w:rsidRDefault="005C6E3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Příčina: reakce endometria na pokles</w:t>
      </w:r>
      <w:r w:rsidR="000B23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estrogenu po ovul. peaku</w:t>
      </w:r>
    </w:p>
    <w:p w14:paraId="333BEFB4" w14:textId="0CAD2CE8" w:rsidR="00B0184E" w:rsidRDefault="005C6E38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Symptomy: bolest v podbřišku,</w:t>
      </w:r>
      <w:r w:rsidR="000B2356">
        <w:rPr>
          <w:rFonts w:ascii="Times New Roman" w:hAnsi="Times New Roman" w:cs="Times New Roman"/>
        </w:rPr>
        <w:t xml:space="preserve"> bedrech,</w:t>
      </w:r>
      <w:r>
        <w:rPr>
          <w:rFonts w:ascii="Times New Roman" w:hAnsi="Times New Roman" w:cs="Times New Roman"/>
        </w:rPr>
        <w:t xml:space="preserve"> zvýšená poševní sekrece</w:t>
      </w:r>
    </w:p>
    <w:p w14:paraId="1D678F9B" w14:textId="77777777" w:rsidR="00B0184E" w:rsidRDefault="005C6E3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Premenstruační krvácení</w:t>
      </w:r>
    </w:p>
    <w:p w14:paraId="28FCDE2A" w14:textId="72795D61" w:rsidR="00B0184E" w:rsidRDefault="005C6E38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krvácení vyskytující se několik d</w:t>
      </w:r>
      <w:r>
        <w:rPr>
          <w:rFonts w:ascii="Times New Roman" w:hAnsi="Times New Roman" w:cs="Times New Roman"/>
        </w:rPr>
        <w:t>ní před menstruací</w:t>
      </w:r>
    </w:p>
    <w:p w14:paraId="46B567D4" w14:textId="2C9BAA06" w:rsidR="00945843" w:rsidRDefault="005C6E38" w:rsidP="0094584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Příčina: insuficience žlutého tělíska</w:t>
      </w:r>
      <w:r w:rsidR="00945843">
        <w:rPr>
          <w:rFonts w:ascii="Times New Roman" w:hAnsi="Times New Roman" w:cs="Times New Roman"/>
        </w:rPr>
        <w:t xml:space="preserve"> (</w:t>
      </w:r>
      <w:proofErr w:type="spellStart"/>
      <w:r w:rsidR="00945843">
        <w:rPr>
          <w:rFonts w:ascii="Times New Roman" w:hAnsi="Times New Roman" w:cs="Times New Roman"/>
        </w:rPr>
        <w:t>Neodstatečnost</w:t>
      </w:r>
      <w:proofErr w:type="spellEnd"/>
      <w:r w:rsidR="00945843">
        <w:rPr>
          <w:rFonts w:ascii="Times New Roman" w:hAnsi="Times New Roman" w:cs="Times New Roman"/>
        </w:rPr>
        <w:t xml:space="preserve"> Progesteronu udržet děložní sliznici </w:t>
      </w:r>
      <w:proofErr w:type="spellStart"/>
      <w:r w:rsidR="00945843">
        <w:rPr>
          <w:rFonts w:ascii="Times New Roman" w:hAnsi="Times New Roman" w:cs="Times New Roman"/>
        </w:rPr>
        <w:t>kompaktni</w:t>
      </w:r>
      <w:proofErr w:type="spellEnd"/>
      <w:r w:rsidR="00945843">
        <w:rPr>
          <w:rFonts w:ascii="Times New Roman" w:hAnsi="Times New Roman" w:cs="Times New Roman"/>
        </w:rPr>
        <w:t>),</w:t>
      </w:r>
    </w:p>
    <w:p w14:paraId="07E3B539" w14:textId="49AD2693" w:rsidR="00B0184E" w:rsidRDefault="0094584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C6E38">
        <w:rPr>
          <w:rFonts w:ascii="Times New Roman" w:hAnsi="Times New Roman" w:cs="Times New Roman"/>
        </w:rPr>
        <w:t>olyp, zánět, myom, děložní hypoplazie, nitroděložní tělísko (IUD)</w:t>
      </w:r>
    </w:p>
    <w:p w14:paraId="45ABF584" w14:textId="77777777" w:rsidR="00B0184E" w:rsidRDefault="005C6E38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Postmenstruační krvácení</w:t>
      </w:r>
    </w:p>
    <w:p w14:paraId="70F6B06D" w14:textId="77777777" w:rsidR="00B0184E" w:rsidRDefault="005C6E3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Navazuje na menstruační krvácení</w:t>
      </w:r>
    </w:p>
    <w:p w14:paraId="42DB3FE1" w14:textId="1852281C" w:rsidR="00B0184E" w:rsidRDefault="005C6E38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Příčina: důsledek nedostatečné regenerace endometria, </w:t>
      </w:r>
      <w:r>
        <w:rPr>
          <w:rFonts w:ascii="Times New Roman" w:hAnsi="Times New Roman" w:cs="Times New Roman"/>
        </w:rPr>
        <w:t>nedostatek estrogenů, děložní hypoplazie, zánět, IUD</w:t>
      </w:r>
      <w:r w:rsidR="000B2356">
        <w:rPr>
          <w:rFonts w:ascii="Times New Roman" w:hAnsi="Times New Roman" w:cs="Times New Roman"/>
        </w:rPr>
        <w:t>, kavita v jizvě po SC</w:t>
      </w:r>
    </w:p>
    <w:p w14:paraId="702E855C" w14:textId="77777777" w:rsidR="00B0184E" w:rsidRDefault="005C6E3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FUNKČNÍ PORUCHY </w:t>
      </w:r>
    </w:p>
    <w:p w14:paraId="43BF0678" w14:textId="77777777" w:rsidR="00B0184E" w:rsidRDefault="005C6E3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Metroragie</w:t>
      </w:r>
    </w:p>
    <w:p w14:paraId="126800BD" w14:textId="77777777" w:rsidR="00B0184E" w:rsidRDefault="005C6E3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acyklické nepravidelné děložní krvácení</w:t>
      </w:r>
    </w:p>
    <w:p w14:paraId="3AF10FA7" w14:textId="77777777" w:rsidR="00B0184E" w:rsidRDefault="005C6E3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Nejčastěji se objevuje po menarche či před menopauzou</w:t>
      </w:r>
    </w:p>
    <w:p w14:paraId="4CF24DF6" w14:textId="77777777" w:rsidR="00B0184E" w:rsidRDefault="005C6E3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Může být příznakem vážných onemocněních – záněty, nádory</w:t>
      </w:r>
    </w:p>
    <w:p w14:paraId="06A5BD79" w14:textId="77777777" w:rsidR="00B0184E" w:rsidRDefault="005C6E38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Juvenilní metroragie</w:t>
      </w:r>
    </w:p>
    <w:p w14:paraId="1F627C0A" w14:textId="77777777" w:rsidR="00B0184E" w:rsidRDefault="005C6E38">
      <w:pPr>
        <w:pStyle w:val="Odstavecseseznamem"/>
        <w:numPr>
          <w:ilvl w:val="3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yp metroragie podmíněné věkem (vzniká do 2 let od menarche)</w:t>
      </w:r>
    </w:p>
    <w:p w14:paraId="203D3E23" w14:textId="51B27DC8" w:rsidR="00B0184E" w:rsidRDefault="005C6E38">
      <w:pPr>
        <w:pStyle w:val="Odstavecseseznamem"/>
        <w:numPr>
          <w:ilvl w:val="3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Příčiny: nedokonalé odlučování endometria – vzniká v důsledku častých anovulačních cyklů, poruchy hemokoagulace, záněty endometria</w:t>
      </w:r>
      <w:r w:rsidR="00945843">
        <w:rPr>
          <w:rFonts w:ascii="Times New Roman" w:hAnsi="Times New Roman" w:cs="Times New Roman"/>
        </w:rPr>
        <w:t>, nevyzrálost hormonální osy</w:t>
      </w:r>
    </w:p>
    <w:p w14:paraId="68858886" w14:textId="3CDD42B3" w:rsidR="00B0184E" w:rsidRDefault="005C6E38">
      <w:pPr>
        <w:pStyle w:val="Odstavecseseznamem"/>
        <w:numPr>
          <w:ilvl w:val="3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Projev = velmi silné krvácení (až 20 vložek na den), často nastup</w:t>
      </w:r>
      <w:r>
        <w:rPr>
          <w:rFonts w:ascii="Times New Roman" w:hAnsi="Times New Roman" w:cs="Times New Roman"/>
        </w:rPr>
        <w:t xml:space="preserve">uje do půl roku od </w:t>
      </w:r>
      <w:proofErr w:type="spellStart"/>
      <w:r>
        <w:rPr>
          <w:rFonts w:ascii="Times New Roman" w:hAnsi="Times New Roman" w:cs="Times New Roman"/>
        </w:rPr>
        <w:t>men</w:t>
      </w:r>
      <w:r w:rsidR="00945843">
        <w:rPr>
          <w:rFonts w:ascii="Times New Roman" w:hAnsi="Times New Roman" w:cs="Times New Roman"/>
        </w:rPr>
        <w:t>arché</w:t>
      </w:r>
      <w:proofErr w:type="spellEnd"/>
      <w:r>
        <w:rPr>
          <w:rFonts w:ascii="Times New Roman" w:hAnsi="Times New Roman" w:cs="Times New Roman"/>
        </w:rPr>
        <w:t xml:space="preserve">, obvykle provázena </w:t>
      </w:r>
      <w:proofErr w:type="spellStart"/>
      <w:r>
        <w:rPr>
          <w:rFonts w:ascii="Times New Roman" w:hAnsi="Times New Roman" w:cs="Times New Roman"/>
        </w:rPr>
        <w:t>oligomenoreou</w:t>
      </w:r>
      <w:proofErr w:type="spellEnd"/>
      <w:r>
        <w:rPr>
          <w:rFonts w:ascii="Times New Roman" w:hAnsi="Times New Roman" w:cs="Times New Roman"/>
        </w:rPr>
        <w:t>, bolest břicha, zvracení</w:t>
      </w:r>
    </w:p>
    <w:p w14:paraId="65D36547" w14:textId="77777777" w:rsidR="00B0184E" w:rsidRDefault="005C6E38">
      <w:pPr>
        <w:pStyle w:val="Odstavecseseznamem"/>
        <w:numPr>
          <w:ilvl w:val="3"/>
          <w:numId w:val="17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Léčba: zástava krvácení = podání malé dávky estrogenů a gestagenů</w:t>
      </w:r>
    </w:p>
    <w:p w14:paraId="79E14482" w14:textId="77777777" w:rsidR="00B0184E" w:rsidRDefault="005C6E3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  <w:i/>
          <w:iCs/>
        </w:rPr>
        <w:t>Nerovnoměrné odlučování endometria</w:t>
      </w:r>
    </w:p>
    <w:p w14:paraId="520E28C2" w14:textId="77777777" w:rsidR="00B0184E" w:rsidRDefault="005C6E3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>= nadměrné krvácení z anatomicky normální dělohy</w:t>
      </w:r>
    </w:p>
    <w:p w14:paraId="043E8C4C" w14:textId="3A0A4656" w:rsidR="00B0184E" w:rsidRDefault="005C6E3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>Křehká sliznice, dí</w:t>
      </w:r>
      <w:r>
        <w:rPr>
          <w:rFonts w:ascii="Times New Roman" w:hAnsi="Times New Roman" w:cs="Times New Roman"/>
        </w:rPr>
        <w:t>ky nadměrnému růstu sliznice (&lt;- nadměrná stimulace děložní sliznice estrogeny</w:t>
      </w:r>
      <w:r w:rsidR="00945843">
        <w:rPr>
          <w:rFonts w:ascii="Times New Roman" w:hAnsi="Times New Roman" w:cs="Times New Roman"/>
        </w:rPr>
        <w:t xml:space="preserve"> neoponovaná progesteronem</w:t>
      </w:r>
      <w:r>
        <w:rPr>
          <w:rFonts w:ascii="Times New Roman" w:hAnsi="Times New Roman" w:cs="Times New Roman"/>
        </w:rPr>
        <w:t>)</w:t>
      </w:r>
    </w:p>
    <w:p w14:paraId="6E98EFB6" w14:textId="77777777" w:rsidR="00B0184E" w:rsidRDefault="005C6E3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>Silné a prodloužené krvácení</w:t>
      </w:r>
    </w:p>
    <w:p w14:paraId="7C310A7B" w14:textId="77777777" w:rsidR="00B0184E" w:rsidRDefault="005C6E3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rFonts w:ascii="Times New Roman" w:hAnsi="Times New Roman" w:cs="Times New Roman"/>
        </w:rPr>
        <w:t xml:space="preserve">Léčba: zástava krvácení a prevence recidiv, podáváme </w:t>
      </w:r>
      <w:proofErr w:type="spellStart"/>
      <w:r>
        <w:rPr>
          <w:rFonts w:ascii="Times New Roman" w:hAnsi="Times New Roman" w:cs="Times New Roman"/>
        </w:rPr>
        <w:t>norsteroidy</w:t>
      </w:r>
      <w:proofErr w:type="spellEnd"/>
      <w:r>
        <w:rPr>
          <w:rFonts w:ascii="Times New Roman" w:hAnsi="Times New Roman" w:cs="Times New Roman"/>
        </w:rPr>
        <w:t xml:space="preserve"> nebo estrogeny a progesteronu </w:t>
      </w:r>
      <w:proofErr w:type="spellStart"/>
      <w:r>
        <w:rPr>
          <w:rFonts w:ascii="Times New Roman" w:hAnsi="Times New Roman" w:cs="Times New Roman"/>
        </w:rPr>
        <w:t>i.m</w:t>
      </w:r>
      <w:proofErr w:type="spellEnd"/>
      <w:r>
        <w:rPr>
          <w:rFonts w:ascii="Times New Roman" w:hAnsi="Times New Roman" w:cs="Times New Roman"/>
        </w:rPr>
        <w:t>., léčba dysfunkce:</w:t>
      </w:r>
      <w:r>
        <w:rPr>
          <w:rFonts w:ascii="Times New Roman" w:hAnsi="Times New Roman" w:cs="Times New Roman"/>
        </w:rPr>
        <w:t xml:space="preserve"> podání estrogenů (pevnost a trofika sliznice) a gestagenů (transformace endometria), prevence: cyklické podávání progesteronu v druhé polovině cyklu nebo kombinovaná HAK</w:t>
      </w:r>
    </w:p>
    <w:p w14:paraId="006C0A26" w14:textId="77777777" w:rsidR="00B0184E" w:rsidRDefault="005C6E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PATOLOGICKÉ DOPROVODNÉ SYMPTOMY</w:t>
      </w:r>
    </w:p>
    <w:p w14:paraId="4BCDF1DA" w14:textId="77777777" w:rsidR="00B0184E" w:rsidRDefault="005C6E3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Dysmenorea </w:t>
      </w:r>
    </w:p>
    <w:p w14:paraId="36C40BD1" w14:textId="77777777" w:rsidR="00B0184E" w:rsidRDefault="005C6E3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= bolest + somatické příznaky (průjem, bo</w:t>
      </w:r>
      <w:r>
        <w:rPr>
          <w:rFonts w:ascii="Times New Roman" w:hAnsi="Times New Roman" w:cs="Times New Roman"/>
        </w:rPr>
        <w:t>lest hlavy, nauzea) začínající těsně před menstruačním krvácením</w:t>
      </w:r>
    </w:p>
    <w:p w14:paraId="1A062B24" w14:textId="77777777" w:rsidR="00B0184E" w:rsidRDefault="005C6E38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Až 50 % žen, ustupuje do 2 - 3dnů</w:t>
      </w:r>
    </w:p>
    <w:p w14:paraId="79B1D23A" w14:textId="77777777" w:rsidR="00B0184E" w:rsidRDefault="005C6E3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u w:val="single"/>
        </w:rPr>
        <w:t>Primární</w:t>
      </w:r>
      <w:r>
        <w:rPr>
          <w:rFonts w:ascii="Times New Roman" w:hAnsi="Times New Roman" w:cs="Times New Roman"/>
        </w:rPr>
        <w:t xml:space="preserve"> – u žen ještě nerodících při ovulačních cyklech, příčina: zvýšená aktivita </w:t>
      </w:r>
      <w:proofErr w:type="spellStart"/>
      <w:r>
        <w:rPr>
          <w:rFonts w:ascii="Times New Roman" w:hAnsi="Times New Roman" w:cs="Times New Roman"/>
        </w:rPr>
        <w:t>myometria</w:t>
      </w:r>
      <w:proofErr w:type="spellEnd"/>
      <w:r>
        <w:rPr>
          <w:rFonts w:ascii="Times New Roman" w:hAnsi="Times New Roman" w:cs="Times New Roman"/>
        </w:rPr>
        <w:t xml:space="preserve"> díky zvýšené tvorbě prostaglandinů</w:t>
      </w:r>
    </w:p>
    <w:p w14:paraId="35DAE638" w14:textId="77777777" w:rsidR="00B0184E" w:rsidRDefault="005C6E38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u w:val="single"/>
        </w:rPr>
        <w:t>Sekundární</w:t>
      </w:r>
      <w:r>
        <w:rPr>
          <w:rFonts w:ascii="Times New Roman" w:hAnsi="Times New Roman" w:cs="Times New Roman"/>
        </w:rPr>
        <w:t xml:space="preserve"> – ženy nad 25 let, příčina: patologické procesy – endometrióza, záněty…</w:t>
      </w:r>
    </w:p>
    <w:p w14:paraId="29BEC298" w14:textId="05ACA9DD" w:rsidR="00B0184E" w:rsidRDefault="005C6E3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Diagnostika: </w:t>
      </w:r>
      <w:r w:rsidR="00945843">
        <w:rPr>
          <w:rFonts w:ascii="Times New Roman" w:hAnsi="Times New Roman" w:cs="Times New Roman"/>
        </w:rPr>
        <w:t xml:space="preserve">expertní UZ, při rozpacích </w:t>
      </w:r>
      <w:proofErr w:type="spellStart"/>
      <w:r>
        <w:rPr>
          <w:rFonts w:ascii="Times New Roman" w:hAnsi="Times New Roman" w:cs="Times New Roman"/>
        </w:rPr>
        <w:t>hystero</w:t>
      </w:r>
      <w:r w:rsidR="00945843">
        <w:rPr>
          <w:rFonts w:ascii="Times New Roman" w:hAnsi="Times New Roman" w:cs="Times New Roman"/>
        </w:rPr>
        <w:t>skopie</w:t>
      </w:r>
      <w:proofErr w:type="spellEnd"/>
      <w:r>
        <w:rPr>
          <w:rFonts w:ascii="Times New Roman" w:hAnsi="Times New Roman" w:cs="Times New Roman"/>
        </w:rPr>
        <w:t>, laparoskopie</w:t>
      </w:r>
    </w:p>
    <w:p w14:paraId="163C094D" w14:textId="77777777" w:rsidR="00B0184E" w:rsidRDefault="005C6E38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Léčba: kombinovaná hormonální antikoncepce, dále podle průběhu, u sekundární léčíme primární příčinu</w:t>
      </w:r>
    </w:p>
    <w:p w14:paraId="183D9EC6" w14:textId="77777777" w:rsidR="00B0184E" w:rsidRDefault="005C6E38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Premenstruační syndrom</w:t>
      </w:r>
    </w:p>
    <w:p w14:paraId="0F00D691" w14:textId="77777777" w:rsidR="00B0184E" w:rsidRDefault="005C6E3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 pravidelná příto</w:t>
      </w:r>
      <w:r>
        <w:rPr>
          <w:rFonts w:ascii="Times New Roman" w:hAnsi="Times New Roman" w:cs="Times New Roman"/>
        </w:rPr>
        <w:t>mnost somatických a psychických problémů v </w:t>
      </w:r>
      <w:proofErr w:type="spellStart"/>
      <w:r>
        <w:rPr>
          <w:rFonts w:ascii="Times New Roman" w:hAnsi="Times New Roman" w:cs="Times New Roman"/>
        </w:rPr>
        <w:t>luteální</w:t>
      </w:r>
      <w:proofErr w:type="spellEnd"/>
      <w:r>
        <w:rPr>
          <w:rFonts w:ascii="Times New Roman" w:hAnsi="Times New Roman" w:cs="Times New Roman"/>
        </w:rPr>
        <w:t xml:space="preserve"> fázi menstruačního cyklu</w:t>
      </w:r>
    </w:p>
    <w:p w14:paraId="2E343AD7" w14:textId="77777777" w:rsidR="00B0184E" w:rsidRDefault="005C6E3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Nejčastěji nastupuje 7 dní před začátek menses</w:t>
      </w:r>
    </w:p>
    <w:p w14:paraId="24C20C7E" w14:textId="77777777" w:rsidR="00B0184E" w:rsidRDefault="005C6E3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Příznaky: psychické – nervozita, úzkost, deprese; somatické: bolest hlavy, migrény, průjmy, zvracení, bolest, pocit napětí v prsech</w:t>
      </w:r>
    </w:p>
    <w:p w14:paraId="43661511" w14:textId="495C08D8" w:rsidR="00B0184E" w:rsidRDefault="005C6E3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Příčina: dysbalance endokrinního a </w:t>
      </w:r>
      <w:proofErr w:type="spellStart"/>
      <w:r w:rsidR="00945843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eurotransmiterového</w:t>
      </w:r>
      <w:proofErr w:type="spellEnd"/>
      <w:r>
        <w:rPr>
          <w:rFonts w:ascii="Times New Roman" w:hAnsi="Times New Roman" w:cs="Times New Roman"/>
        </w:rPr>
        <w:t xml:space="preserve"> systému</w:t>
      </w:r>
    </w:p>
    <w:p w14:paraId="3E42F81B" w14:textId="77777777" w:rsidR="00B0184E" w:rsidRDefault="005C6E3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Diagnostika: přítomnost alespoň jednoho somatického a jednoho psychického příznaku ve třech po sobě jdoucích cyklech</w:t>
      </w:r>
    </w:p>
    <w:p w14:paraId="2A34EFDD" w14:textId="77777777" w:rsidR="00B0184E" w:rsidRDefault="005C6E38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Léčba: symptomatická, úprava životního stylu, psychologická péče, HAK, někd</w:t>
      </w:r>
      <w:r>
        <w:rPr>
          <w:rFonts w:ascii="Times New Roman" w:hAnsi="Times New Roman" w:cs="Times New Roman"/>
        </w:rPr>
        <w:t>y podáváme suplementaci vitamínů a minerálů</w:t>
      </w:r>
    </w:p>
    <w:p w14:paraId="4BE2B2C6" w14:textId="77777777" w:rsidR="00B0184E" w:rsidRDefault="00B0184E">
      <w:pPr>
        <w:jc w:val="both"/>
        <w:rPr>
          <w:rFonts w:ascii="Times New Roman" w:hAnsi="Times New Roman" w:cs="Times New Roman"/>
        </w:rPr>
      </w:pPr>
    </w:p>
    <w:p w14:paraId="52F12654" w14:textId="77777777" w:rsidR="00B0184E" w:rsidRDefault="00B0184E">
      <w:pPr>
        <w:jc w:val="both"/>
        <w:rPr>
          <w:rFonts w:ascii="Times New Roman" w:hAnsi="Times New Roman" w:cs="Times New Roman"/>
        </w:rPr>
      </w:pPr>
    </w:p>
    <w:p w14:paraId="08583A89" w14:textId="77777777" w:rsidR="00B0184E" w:rsidRDefault="00B0184E">
      <w:pPr>
        <w:jc w:val="both"/>
        <w:rPr>
          <w:rFonts w:ascii="Times New Roman" w:hAnsi="Times New Roman" w:cs="Times New Roman"/>
        </w:rPr>
      </w:pPr>
    </w:p>
    <w:p w14:paraId="3BCA6154" w14:textId="77777777" w:rsidR="00B0184E" w:rsidRDefault="005C6E38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SLOVNÍČEK POJMŮ</w:t>
      </w:r>
    </w:p>
    <w:p w14:paraId="5E0498E6" w14:textId="77777777" w:rsidR="00B0184E" w:rsidRDefault="00B0184E">
      <w:pPr>
        <w:jc w:val="both"/>
        <w:rPr>
          <w:rFonts w:ascii="Times New Roman" w:hAnsi="Times New Roman" w:cs="Times New Roman"/>
        </w:rPr>
      </w:pPr>
    </w:p>
    <w:p w14:paraId="716A9109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Virilizace</w:t>
      </w:r>
      <w:proofErr w:type="spellEnd"/>
      <w:r>
        <w:rPr>
          <w:rFonts w:ascii="Times New Roman" w:hAnsi="Times New Roman" w:cs="Times New Roman"/>
        </w:rPr>
        <w:t xml:space="preserve"> = rozvoj druhotných mužských pohlavních znaků u žen (mužské ochlupení, hlubší hlas</w:t>
      </w:r>
    </w:p>
    <w:p w14:paraId="204AEC2D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Hysterosalpingografie</w:t>
      </w:r>
      <w:proofErr w:type="spellEnd"/>
      <w:r>
        <w:rPr>
          <w:rFonts w:ascii="Times New Roman" w:hAnsi="Times New Roman" w:cs="Times New Roman"/>
        </w:rPr>
        <w:t xml:space="preserve"> = rentgenologické vyšetření tvaru a průchodnosti dělohy a vejcovodů pomocí k</w:t>
      </w:r>
      <w:r>
        <w:rPr>
          <w:rFonts w:ascii="Times New Roman" w:hAnsi="Times New Roman" w:cs="Times New Roman"/>
        </w:rPr>
        <w:t>ontrastní látky</w:t>
      </w:r>
    </w:p>
    <w:p w14:paraId="75532F05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Hysteroskopie</w:t>
      </w:r>
      <w:proofErr w:type="spellEnd"/>
      <w:r>
        <w:rPr>
          <w:rFonts w:ascii="Times New Roman" w:hAnsi="Times New Roman" w:cs="Times New Roman"/>
        </w:rPr>
        <w:t xml:space="preserve"> = zobrazovací metoda, pomocí níž si gynekolog může prohlédnout dutinu děložní a cíleně odebrat vzorek tkáně k histologickému vyšetření, přístup je přes pochvu</w:t>
      </w:r>
    </w:p>
    <w:p w14:paraId="133FC742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Hysterektomie</w:t>
      </w:r>
      <w:r>
        <w:rPr>
          <w:rFonts w:ascii="Times New Roman" w:hAnsi="Times New Roman" w:cs="Times New Roman"/>
        </w:rPr>
        <w:t xml:space="preserve"> = odstranění dělohy</w:t>
      </w:r>
    </w:p>
    <w:p w14:paraId="10CBECF2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Fertilní věk</w:t>
      </w:r>
      <w:r>
        <w:rPr>
          <w:rFonts w:ascii="Times New Roman" w:hAnsi="Times New Roman" w:cs="Times New Roman"/>
        </w:rPr>
        <w:t xml:space="preserve"> = plodné období ženy</w:t>
      </w:r>
    </w:p>
    <w:p w14:paraId="7A4DBBB4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Menarche </w:t>
      </w:r>
      <w:r>
        <w:rPr>
          <w:rFonts w:ascii="Times New Roman" w:hAnsi="Times New Roman" w:cs="Times New Roman"/>
        </w:rPr>
        <w:t>= první menstruace u dívek</w:t>
      </w:r>
    </w:p>
    <w:p w14:paraId="1326E6A6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Luteální</w:t>
      </w:r>
      <w:proofErr w:type="spellEnd"/>
      <w:r>
        <w:rPr>
          <w:rFonts w:ascii="Times New Roman" w:hAnsi="Times New Roman" w:cs="Times New Roman"/>
          <w:i/>
          <w:iCs/>
        </w:rPr>
        <w:t xml:space="preserve"> fáze menstruačního cyklu = </w:t>
      </w:r>
      <w:r>
        <w:rPr>
          <w:rFonts w:ascii="Times New Roman" w:hAnsi="Times New Roman" w:cs="Times New Roman"/>
        </w:rPr>
        <w:t>15. – 27. den cyklu, vliv hormonů žlutého tělíska (= progesteron), zvýšení endometria</w:t>
      </w:r>
    </w:p>
    <w:p w14:paraId="566B2454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Proliferační fáze menstruačního cyklu = </w:t>
      </w:r>
      <w:r>
        <w:rPr>
          <w:rFonts w:ascii="Times New Roman" w:hAnsi="Times New Roman" w:cs="Times New Roman"/>
        </w:rPr>
        <w:t xml:space="preserve">5. – 14. den cyklu, vliv hormonů z ovaria (= estrogeny), </w:t>
      </w:r>
      <w:r>
        <w:rPr>
          <w:rFonts w:ascii="Times New Roman" w:hAnsi="Times New Roman" w:cs="Times New Roman"/>
        </w:rPr>
        <w:t>obnova endometria</w:t>
      </w:r>
    </w:p>
    <w:p w14:paraId="675D82EE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Endometrium =</w:t>
      </w:r>
      <w:r>
        <w:rPr>
          <w:rFonts w:ascii="Times New Roman" w:hAnsi="Times New Roman" w:cs="Times New Roman"/>
        </w:rPr>
        <w:t xml:space="preserve"> děložní sliznice, tubulózní žlázky, na povrchu jednovrstevný cylindrický epitel</w:t>
      </w:r>
    </w:p>
    <w:p w14:paraId="0974CB31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Hypoplazie = </w:t>
      </w:r>
      <w:r>
        <w:rPr>
          <w:rFonts w:ascii="Times New Roman" w:hAnsi="Times New Roman" w:cs="Times New Roman"/>
        </w:rPr>
        <w:t>neúplný vývin tkáně či orgánu</w:t>
      </w:r>
    </w:p>
    <w:p w14:paraId="60A3CB66" w14:textId="77777777" w:rsidR="00B0184E" w:rsidRDefault="005C6E3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</w:rPr>
        <w:t>Perimenopauzální</w:t>
      </w:r>
      <w:proofErr w:type="spellEnd"/>
      <w:r>
        <w:rPr>
          <w:rFonts w:ascii="Times New Roman" w:hAnsi="Times New Roman" w:cs="Times New Roman"/>
          <w:i/>
          <w:iCs/>
        </w:rPr>
        <w:t xml:space="preserve"> období =</w:t>
      </w:r>
      <w:r>
        <w:rPr>
          <w:rFonts w:ascii="Times New Roman" w:hAnsi="Times New Roman" w:cs="Times New Roman"/>
        </w:rPr>
        <w:t xml:space="preserve"> první fáze nástupu menopauzy</w:t>
      </w:r>
    </w:p>
    <w:p w14:paraId="06BEF587" w14:textId="77777777" w:rsidR="00B0184E" w:rsidRDefault="00B0184E">
      <w:pPr>
        <w:rPr>
          <w:rFonts w:ascii="Times New Roman" w:hAnsi="Times New Roman" w:cs="Times New Roman"/>
        </w:rPr>
      </w:pPr>
    </w:p>
    <w:p w14:paraId="66DDFDFA" w14:textId="77777777" w:rsidR="00B0184E" w:rsidRDefault="005C6E38">
      <w:pPr>
        <w:jc w:val="both"/>
      </w:pPr>
      <w:r>
        <w:rPr>
          <w:noProof/>
        </w:rPr>
        <w:lastRenderedPageBreak/>
        <w:drawing>
          <wp:inline distT="0" distB="3175" distL="0" distR="5080" wp14:anchorId="6D655A07" wp14:editId="643BA232">
            <wp:extent cx="5760720" cy="5622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2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84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D7F"/>
    <w:multiLevelType w:val="multilevel"/>
    <w:tmpl w:val="3C480514"/>
    <w:lvl w:ilvl="0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995CC9"/>
    <w:multiLevelType w:val="multilevel"/>
    <w:tmpl w:val="84C88808"/>
    <w:lvl w:ilvl="0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056FB7"/>
    <w:multiLevelType w:val="multilevel"/>
    <w:tmpl w:val="26B2DDA4"/>
    <w:lvl w:ilvl="0">
      <w:start w:val="1"/>
      <w:numFmt w:val="bullet"/>
      <w:lvlText w:val=""/>
      <w:lvlJc w:val="left"/>
      <w:pPr>
        <w:ind w:left="2160" w:hanging="516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002F82"/>
    <w:multiLevelType w:val="multilevel"/>
    <w:tmpl w:val="87F8B3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0C57049"/>
    <w:multiLevelType w:val="multilevel"/>
    <w:tmpl w:val="C6206144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C3177E"/>
    <w:multiLevelType w:val="multilevel"/>
    <w:tmpl w:val="E26AB032"/>
    <w:lvl w:ilvl="0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FC6013"/>
    <w:multiLevelType w:val="multilevel"/>
    <w:tmpl w:val="F586963E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F235C5"/>
    <w:multiLevelType w:val="multilevel"/>
    <w:tmpl w:val="05501700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294A38"/>
    <w:multiLevelType w:val="multilevel"/>
    <w:tmpl w:val="265C1F1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61188F"/>
    <w:multiLevelType w:val="multilevel"/>
    <w:tmpl w:val="C6C63C66"/>
    <w:lvl w:ilvl="0">
      <w:start w:val="1"/>
      <w:numFmt w:val="lowerLetter"/>
      <w:lvlText w:val="%1)"/>
      <w:lvlJc w:val="left"/>
      <w:pPr>
        <w:ind w:left="2574" w:hanging="360"/>
      </w:pPr>
      <w:rPr>
        <w:rFonts w:ascii="Times New Roman" w:hAnsi="Times New Roman"/>
        <w:i w:val="0"/>
      </w:rPr>
    </w:lvl>
    <w:lvl w:ilvl="1">
      <w:start w:val="1"/>
      <w:numFmt w:val="lowerLetter"/>
      <w:lvlText w:val="%2."/>
      <w:lvlJc w:val="left"/>
      <w:pPr>
        <w:ind w:left="3294" w:hanging="360"/>
      </w:pPr>
    </w:lvl>
    <w:lvl w:ilvl="2">
      <w:start w:val="1"/>
      <w:numFmt w:val="lowerRoman"/>
      <w:lvlText w:val="%3."/>
      <w:lvlJc w:val="right"/>
      <w:pPr>
        <w:ind w:left="4014" w:hanging="180"/>
      </w:pPr>
    </w:lvl>
    <w:lvl w:ilvl="3">
      <w:start w:val="1"/>
      <w:numFmt w:val="decimal"/>
      <w:lvlText w:val="%4."/>
      <w:lvlJc w:val="left"/>
      <w:pPr>
        <w:ind w:left="4734" w:hanging="360"/>
      </w:pPr>
    </w:lvl>
    <w:lvl w:ilvl="4">
      <w:start w:val="1"/>
      <w:numFmt w:val="lowerLetter"/>
      <w:lvlText w:val="%5."/>
      <w:lvlJc w:val="left"/>
      <w:pPr>
        <w:ind w:left="5454" w:hanging="360"/>
      </w:pPr>
    </w:lvl>
    <w:lvl w:ilvl="5">
      <w:start w:val="1"/>
      <w:numFmt w:val="lowerRoman"/>
      <w:lvlText w:val="%6."/>
      <w:lvlJc w:val="right"/>
      <w:pPr>
        <w:ind w:left="6174" w:hanging="180"/>
      </w:pPr>
    </w:lvl>
    <w:lvl w:ilvl="6">
      <w:start w:val="1"/>
      <w:numFmt w:val="decimal"/>
      <w:lvlText w:val="%7."/>
      <w:lvlJc w:val="left"/>
      <w:pPr>
        <w:ind w:left="6894" w:hanging="360"/>
      </w:pPr>
    </w:lvl>
    <w:lvl w:ilvl="7">
      <w:start w:val="1"/>
      <w:numFmt w:val="lowerLetter"/>
      <w:lvlText w:val="%8."/>
      <w:lvlJc w:val="left"/>
      <w:pPr>
        <w:ind w:left="7614" w:hanging="360"/>
      </w:pPr>
    </w:lvl>
    <w:lvl w:ilvl="8">
      <w:start w:val="1"/>
      <w:numFmt w:val="lowerRoman"/>
      <w:lvlText w:val="%9."/>
      <w:lvlJc w:val="right"/>
      <w:pPr>
        <w:ind w:left="8334" w:hanging="180"/>
      </w:pPr>
    </w:lvl>
  </w:abstractNum>
  <w:abstractNum w:abstractNumId="10" w15:restartNumberingAfterBreak="0">
    <w:nsid w:val="3E40529B"/>
    <w:multiLevelType w:val="multilevel"/>
    <w:tmpl w:val="9F40ED76"/>
    <w:lvl w:ilvl="0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E5369C"/>
    <w:multiLevelType w:val="multilevel"/>
    <w:tmpl w:val="866C5944"/>
    <w:lvl w:ilvl="0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A069B5"/>
    <w:multiLevelType w:val="multilevel"/>
    <w:tmpl w:val="1E3C682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B72941"/>
    <w:multiLevelType w:val="multilevel"/>
    <w:tmpl w:val="94F4E19C"/>
    <w:lvl w:ilvl="0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F92BEE"/>
    <w:multiLevelType w:val="multilevel"/>
    <w:tmpl w:val="EF6243B4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C41670"/>
    <w:multiLevelType w:val="multilevel"/>
    <w:tmpl w:val="04CE9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9B2613"/>
    <w:multiLevelType w:val="multilevel"/>
    <w:tmpl w:val="E55C9502"/>
    <w:lvl w:ilvl="0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922CBC"/>
    <w:multiLevelType w:val="multilevel"/>
    <w:tmpl w:val="E79E31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8F0E2B"/>
    <w:multiLevelType w:val="multilevel"/>
    <w:tmpl w:val="7CC8A53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9A27DB"/>
    <w:multiLevelType w:val="multilevel"/>
    <w:tmpl w:val="53622D4C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5560DB"/>
    <w:multiLevelType w:val="multilevel"/>
    <w:tmpl w:val="1BEEC68E"/>
    <w:lvl w:ilvl="0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774BA9"/>
    <w:multiLevelType w:val="multilevel"/>
    <w:tmpl w:val="88CC7E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794A38"/>
    <w:multiLevelType w:val="multilevel"/>
    <w:tmpl w:val="345CF9B0"/>
    <w:lvl w:ilvl="0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74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6"/>
  </w:num>
  <w:num w:numId="5">
    <w:abstractNumId w:val="7"/>
  </w:num>
  <w:num w:numId="6">
    <w:abstractNumId w:val="16"/>
  </w:num>
  <w:num w:numId="7">
    <w:abstractNumId w:val="22"/>
  </w:num>
  <w:num w:numId="8">
    <w:abstractNumId w:val="8"/>
  </w:num>
  <w:num w:numId="9">
    <w:abstractNumId w:val="0"/>
  </w:num>
  <w:num w:numId="10">
    <w:abstractNumId w:val="4"/>
  </w:num>
  <w:num w:numId="11">
    <w:abstractNumId w:val="20"/>
  </w:num>
  <w:num w:numId="12">
    <w:abstractNumId w:val="18"/>
  </w:num>
  <w:num w:numId="13">
    <w:abstractNumId w:val="10"/>
  </w:num>
  <w:num w:numId="14">
    <w:abstractNumId w:val="13"/>
  </w:num>
  <w:num w:numId="15">
    <w:abstractNumId w:val="14"/>
  </w:num>
  <w:num w:numId="16">
    <w:abstractNumId w:val="19"/>
  </w:num>
  <w:num w:numId="17">
    <w:abstractNumId w:val="2"/>
  </w:num>
  <w:num w:numId="18">
    <w:abstractNumId w:val="5"/>
  </w:num>
  <w:num w:numId="19">
    <w:abstractNumId w:val="21"/>
  </w:num>
  <w:num w:numId="20">
    <w:abstractNumId w:val="9"/>
  </w:num>
  <w:num w:numId="21">
    <w:abstractNumId w:val="11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4E"/>
    <w:rsid w:val="000B2356"/>
    <w:rsid w:val="005C6E38"/>
    <w:rsid w:val="00660F82"/>
    <w:rsid w:val="00945843"/>
    <w:rsid w:val="00B0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7B3E"/>
  <w15:docId w15:val="{0832269B-CADD-44F8-979D-C892C4B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b/>
      <w:u w:val="none"/>
    </w:rPr>
  </w:style>
  <w:style w:type="character" w:customStyle="1" w:styleId="ListLabel2">
    <w:name w:val="ListLabel 2"/>
    <w:qFormat/>
    <w:rPr>
      <w:rFonts w:ascii="Times New Roman" w:hAnsi="Times New Roman"/>
      <w:i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BE2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Holečková</dc:creator>
  <dc:description/>
  <cp:lastModifiedBy>Anna Brandejsova</cp:lastModifiedBy>
  <cp:revision>2</cp:revision>
  <dcterms:created xsi:type="dcterms:W3CDTF">2022-01-03T09:10:00Z</dcterms:created>
  <dcterms:modified xsi:type="dcterms:W3CDTF">2022-01-03T09:10:00Z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