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520AF" w14:textId="7271FF00" w:rsidR="005F7225" w:rsidRPr="005F7225" w:rsidRDefault="005F7225" w:rsidP="005F722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                                       Testov</w:t>
      </w:r>
      <w:r w:rsidR="00A264B2">
        <w:rPr>
          <w:rFonts w:ascii="Arial" w:eastAsia="Times New Roman" w:hAnsi="Arial" w:cs="Arial"/>
          <w:b/>
          <w:sz w:val="32"/>
          <w:szCs w:val="32"/>
          <w:lang w:eastAsia="cs-CZ"/>
        </w:rPr>
        <w:t>é</w:t>
      </w:r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otázky</w:t>
      </w:r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br/>
      </w:r>
    </w:p>
    <w:p w14:paraId="2E069742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 kterého právního odvětví řadíme zákon č. 372/2011 Sb.?</w:t>
      </w:r>
    </w:p>
    <w:p w14:paraId="4DE59225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ústavního</w:t>
      </w:r>
    </w:p>
    <w:p w14:paraId="7B24871B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do práva správního</w:t>
      </w:r>
    </w:p>
    <w:p w14:paraId="436005B4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občanského</w:t>
      </w:r>
    </w:p>
    <w:p w14:paraId="55C79DA3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finančního</w:t>
      </w:r>
    </w:p>
    <w:p w14:paraId="65F7487C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Kterým právním předpisem byl zrušen zákon 20/1966 Sb., o péči o zdraví lidu?</w:t>
      </w:r>
    </w:p>
    <w:p w14:paraId="5AA4A7D2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538135" w:themeColor="accent6" w:themeShade="BF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zákon 372/2011 Sb., o zdravotních službách</w:t>
      </w:r>
    </w:p>
    <w:p w14:paraId="79C6F6E8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373/2011 Sb., o specifických zdravotních službách</w:t>
      </w:r>
    </w:p>
    <w:p w14:paraId="60FB1764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374/2011 Sb., o ZZS</w:t>
      </w:r>
    </w:p>
    <w:p w14:paraId="1BBD53F0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č. 89/2012 Sb., občanský zákoník</w:t>
      </w:r>
    </w:p>
    <w:p w14:paraId="4949D449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Právní subjektivitu má poskytovatel zdravotní služby nebo zdravotnické zařízení?</w:t>
      </w:r>
    </w:p>
    <w:p w14:paraId="3061D3E8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poskytovatel zdravotní služby</w:t>
      </w:r>
    </w:p>
    <w:p w14:paraId="340B2786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dravotnické zařízení</w:t>
      </w:r>
    </w:p>
    <w:p w14:paraId="2AF81B05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</w:t>
      </w:r>
    </w:p>
    <w:p w14:paraId="0B315268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ni jeden</w:t>
      </w:r>
    </w:p>
    <w:p w14:paraId="7E330D1C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Kdy vstoupil v účinnost zákon č. 372/2011 Sb. o zdravotních službách?</w:t>
      </w:r>
    </w:p>
    <w:p w14:paraId="078AE742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2011</w:t>
      </w:r>
    </w:p>
    <w:p w14:paraId="76D67AA8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2012</w:t>
      </w:r>
    </w:p>
    <w:p w14:paraId="1D2C7B44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k 1. 4. 2012</w:t>
      </w:r>
    </w:p>
    <w:p w14:paraId="4E819979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2013</w:t>
      </w:r>
    </w:p>
    <w:p w14:paraId="5CE99285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Co se rozumí zdravotní péčí ve vlastním sociálním prostředí pacienta?</w:t>
      </w:r>
    </w:p>
    <w:p w14:paraId="07A6D0CF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omácí prostředí pacienta</w:t>
      </w:r>
    </w:p>
    <w:p w14:paraId="25A55C88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rostředí nahrazující domácí prostředí pacienta</w:t>
      </w:r>
    </w:p>
    <w:p w14:paraId="53DBA43F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omácí prostředí i jeho nahrazující prostředí</w:t>
      </w:r>
    </w:p>
    <w:p w14:paraId="2C38F2BC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omov důchodců</w:t>
      </w:r>
    </w:p>
    <w:p w14:paraId="1FC4D4B7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 pojem je širší, zdravotní služba nebo zdravotní péče?</w:t>
      </w:r>
    </w:p>
    <w:p w14:paraId="5D212FB8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š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irší je zdravotní služba</w:t>
      </w:r>
    </w:p>
    <w:p w14:paraId="5D308B5F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š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irší je zdravotní péče</w:t>
      </w:r>
    </w:p>
    <w:p w14:paraId="2A5F9A13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jednoznačně odpovědět</w:t>
      </w:r>
    </w:p>
    <w:p w14:paraId="30A68739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 pojmy mají stejný význam</w:t>
      </w:r>
    </w:p>
    <w:p w14:paraId="7F9E51A5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 právní předpis upravoval podmínky poskytování zdravotní péče před r. 1990?</w:t>
      </w:r>
    </w:p>
    <w:p w14:paraId="77AF3321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40/1964 Sb., občanský zákoník</w:t>
      </w:r>
    </w:p>
    <w:p w14:paraId="17497380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372/2011 Sb., o zdravotních službách</w:t>
      </w:r>
    </w:p>
    <w:p w14:paraId="77E0A860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ákon 20/1966 Sb., o péči o zdraví lidu</w:t>
      </w:r>
    </w:p>
    <w:p w14:paraId="00A85188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ákon 109/1964 Sb., hospodářský zákoník</w:t>
      </w:r>
    </w:p>
    <w:p w14:paraId="544C7C30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Patří zákon č. 372/2011 Sb. do skupiny práva veřejného nebo soukromého?</w:t>
      </w:r>
    </w:p>
    <w:p w14:paraId="1545169B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patří do veřejného práva</w:t>
      </w:r>
    </w:p>
    <w:p w14:paraId="1680FD18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atří do soukromého práva</w:t>
      </w:r>
    </w:p>
    <w:p w14:paraId="6D7A51D1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atří do veřejného i soukromého práva</w:t>
      </w:r>
    </w:p>
    <w:p w14:paraId="08A19F70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ho jednoznačně zařadit ani do veřejného, ani do soukromého práva</w:t>
      </w:r>
    </w:p>
    <w:p w14:paraId="3B6E3D5E" w14:textId="1A48A26C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 pro právní předpisy z oblasti veřejného práva typická převaha kogentních nebo dispozitivních právních norem?</w:t>
      </w:r>
    </w:p>
    <w:p w14:paraId="0F350309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ypická je převaha kogentních norem</w:t>
      </w:r>
    </w:p>
    <w:p w14:paraId="7FC23979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ypická je převaha dispozitivních norem</w:t>
      </w:r>
    </w:p>
    <w:p w14:paraId="5923C28E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jednoznačně odpovědět</w:t>
      </w:r>
    </w:p>
    <w:p w14:paraId="4BEB9521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 druhy právních norem zde mají stejné uplatnění</w:t>
      </w:r>
    </w:p>
    <w:p w14:paraId="27C50122" w14:textId="77777777" w:rsidR="005F7225" w:rsidRPr="005F7225" w:rsidRDefault="005F7225" w:rsidP="005F7225">
      <w:pPr>
        <w:rPr>
          <w:rFonts w:ascii="Arial" w:hAnsi="Arial" w:cs="Arial"/>
          <w:b/>
          <w:bCs/>
          <w:sz w:val="24"/>
          <w:szCs w:val="24"/>
        </w:rPr>
      </w:pPr>
      <w:r w:rsidRPr="005F7225">
        <w:rPr>
          <w:rFonts w:ascii="Arial" w:hAnsi="Arial" w:cs="Arial"/>
          <w:b/>
          <w:bCs/>
          <w:sz w:val="24"/>
          <w:szCs w:val="24"/>
        </w:rPr>
        <w:t>Úmluva o biomedicíně</w:t>
      </w:r>
    </w:p>
    <w:p w14:paraId="4BC94FA4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 xml:space="preserve">yla přijata v Madridu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1.10.2001</w:t>
      </w:r>
      <w:proofErr w:type="gramEnd"/>
    </w:p>
    <w:p w14:paraId="05011BB3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>yla přijata v </w:t>
      </w:r>
      <w:proofErr w:type="spellStart"/>
      <w:r w:rsidRPr="005F7225">
        <w:rPr>
          <w:rFonts w:ascii="Arial" w:hAnsi="Arial" w:cs="Arial"/>
          <w:sz w:val="24"/>
          <w:szCs w:val="24"/>
        </w:rPr>
        <w:t>Oviedu</w:t>
      </w:r>
      <w:proofErr w:type="spellEnd"/>
      <w:r w:rsidRPr="005F7225">
        <w:rPr>
          <w:rFonts w:ascii="Arial" w:hAnsi="Arial" w:cs="Arial"/>
          <w:sz w:val="24"/>
          <w:szCs w:val="24"/>
        </w:rPr>
        <w:t xml:space="preserve"> v 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1.10.2010</w:t>
      </w:r>
      <w:proofErr w:type="gramEnd"/>
      <w:r w:rsidRPr="005F7225">
        <w:rPr>
          <w:rFonts w:ascii="Arial" w:hAnsi="Arial" w:cs="Arial"/>
          <w:sz w:val="24"/>
          <w:szCs w:val="24"/>
        </w:rPr>
        <w:t xml:space="preserve"> </w:t>
      </w:r>
    </w:p>
    <w:p w14:paraId="169062B1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 xml:space="preserve">yla přijata v Madridu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1.1.2001</w:t>
      </w:r>
      <w:proofErr w:type="gramEnd"/>
    </w:p>
    <w:p w14:paraId="3C26F0C6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 w:rsidRPr="005F7225">
        <w:rPr>
          <w:rFonts w:ascii="Arial" w:hAnsi="Arial" w:cs="Arial"/>
          <w:sz w:val="24"/>
          <w:szCs w:val="24"/>
        </w:rPr>
        <w:t>byla přijata v </w:t>
      </w:r>
      <w:proofErr w:type="spellStart"/>
      <w:r w:rsidRPr="005F7225">
        <w:rPr>
          <w:rFonts w:ascii="Arial" w:hAnsi="Arial" w:cs="Arial"/>
          <w:sz w:val="24"/>
          <w:szCs w:val="24"/>
        </w:rPr>
        <w:t>Oviedu</w:t>
      </w:r>
      <w:proofErr w:type="spellEnd"/>
      <w:r w:rsidRPr="005F7225">
        <w:rPr>
          <w:rFonts w:ascii="Arial" w:hAnsi="Arial" w:cs="Arial"/>
          <w:sz w:val="24"/>
          <w:szCs w:val="24"/>
        </w:rPr>
        <w:t xml:space="preserve">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1.10.2001</w:t>
      </w:r>
      <w:proofErr w:type="gramEnd"/>
    </w:p>
    <w:p w14:paraId="3CEFB8EB" w14:textId="77777777" w:rsidR="005F7225" w:rsidRPr="005F7225" w:rsidRDefault="005F7225" w:rsidP="005F7225">
      <w:pPr>
        <w:rPr>
          <w:rFonts w:ascii="Arial" w:hAnsi="Arial" w:cs="Arial"/>
          <w:b/>
          <w:bCs/>
          <w:sz w:val="24"/>
          <w:szCs w:val="24"/>
        </w:rPr>
      </w:pPr>
    </w:p>
    <w:p w14:paraId="5395D2CE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Účelem dispenzární péče je:</w:t>
      </w:r>
    </w:p>
    <w:p w14:paraId="35C514F5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stanovení diagnózy</w:t>
      </w:r>
    </w:p>
    <w:p w14:paraId="64C1D8F6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538135" w:themeColor="accent6" w:themeShade="BF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dlouhodobé sledování zdravotního stavu pacienta</w:t>
      </w:r>
    </w:p>
    <w:p w14:paraId="7BAD4D06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obnovení fyzických funkcí pacienta</w:t>
      </w:r>
    </w:p>
    <w:p w14:paraId="4270E274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zmírnění utrpení pacienta</w:t>
      </w:r>
    </w:p>
    <w:p w14:paraId="7FAC5EF8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Nezbytná péče je:</w:t>
      </w:r>
    </w:p>
    <w:p w14:paraId="12C44057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péče, kterou vyžaduje zdravotní stav pacienta, který je zahraničním pojištěncem</w:t>
      </w:r>
    </w:p>
    <w:p w14:paraId="0DE500FB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ta, která má omezit vliv stavů, které mohou bezprostředně ohrozit život pacienta</w:t>
      </w:r>
    </w:p>
    <w:p w14:paraId="25635994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péče, jejímž účelem je zjištění skutečnosti nutné pro stanovení léčebného postupu</w:t>
      </w:r>
    </w:p>
    <w:p w14:paraId="6F7045AD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plánovaná péče</w:t>
      </w:r>
    </w:p>
    <w:p w14:paraId="412DDF8E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Ambulantní péče se poskytuje jako péče:</w:t>
      </w:r>
    </w:p>
    <w:p w14:paraId="17E61F08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primární</w:t>
      </w:r>
    </w:p>
    <w:p w14:paraId="7241449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specializovaná</w:t>
      </w:r>
    </w:p>
    <w:p w14:paraId="4CF0D75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stacionární</w:t>
      </w:r>
    </w:p>
    <w:p w14:paraId="4E818B3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</w:t>
      </w:r>
    </w:p>
    <w:p w14:paraId="5AC633FD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Mezi zdravotní péči poskytovanou ve vlastním sociálním prostředí pacienta nepatří:</w:t>
      </w:r>
    </w:p>
    <w:p w14:paraId="00C5528C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návštěvní služba</w:t>
      </w:r>
    </w:p>
    <w:p w14:paraId="2CFC6BF9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domácí péče</w:t>
      </w:r>
    </w:p>
    <w:p w14:paraId="6AC70240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 péče</w:t>
      </w:r>
    </w:p>
    <w:p w14:paraId="6FAE51F0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lékárenská péče</w:t>
      </w:r>
    </w:p>
    <w:p w14:paraId="0D8A5003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Lázeňská péče je:</w:t>
      </w:r>
    </w:p>
    <w:p w14:paraId="0E2C4541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léčebně rehabilitační péče</w:t>
      </w:r>
    </w:p>
    <w:p w14:paraId="53699100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ošetřovatelská péče</w:t>
      </w:r>
    </w:p>
    <w:p w14:paraId="13EC844B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paliativní péče</w:t>
      </w:r>
    </w:p>
    <w:p w14:paraId="739BFC2C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dispenzární péče</w:t>
      </w:r>
    </w:p>
    <w:p w14:paraId="42261666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Preventivní prohlídky zajišťuje:</w:t>
      </w:r>
    </w:p>
    <w:p w14:paraId="4A362EFB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registrující poskytovatel</w:t>
      </w:r>
    </w:p>
    <w:p w14:paraId="1BB52A8D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posudkový lékař</w:t>
      </w:r>
    </w:p>
    <w:p w14:paraId="102E351F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revizní lékař</w:t>
      </w:r>
    </w:p>
    <w:p w14:paraId="57B8AE31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nelékařský pracovník</w:t>
      </w:r>
    </w:p>
    <w:p w14:paraId="62FF7606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Jednodenní péčí je:</w:t>
      </w:r>
    </w:p>
    <w:p w14:paraId="7D5FB76A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ambulantní péče</w:t>
      </w:r>
    </w:p>
    <w:p w14:paraId="5C0C6BA5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péče, při které se vyžaduje pobyt pacienta na lůžku po dobu kratší než 24 hodin</w:t>
      </w:r>
    </w:p>
    <w:p w14:paraId="638A88CF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rehabilitační péče</w:t>
      </w:r>
    </w:p>
    <w:p w14:paraId="54AF4E4E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preventivní péče</w:t>
      </w:r>
    </w:p>
    <w:p w14:paraId="645BEFC2" w14:textId="77777777" w:rsidR="005F7225" w:rsidRPr="00065389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Registrující poskytovatel je:</w:t>
      </w:r>
    </w:p>
    <w:p w14:paraId="3609D51F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praktický lékař</w:t>
      </w:r>
    </w:p>
    <w:p w14:paraId="3241D277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zubní lékař</w:t>
      </w:r>
    </w:p>
    <w:p w14:paraId="2233EEA8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gynekolog</w:t>
      </w:r>
    </w:p>
    <w:p w14:paraId="3D576B30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posudkový lékař</w:t>
      </w:r>
    </w:p>
    <w:p w14:paraId="5DB7E73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lůžkovou péči nepatří:</w:t>
      </w:r>
    </w:p>
    <w:p w14:paraId="732D9CC4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akutní intenzivní péče</w:t>
      </w:r>
    </w:p>
    <w:p w14:paraId="37E3F41B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následná péče</w:t>
      </w:r>
    </w:p>
    <w:p w14:paraId="3F186EAC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dlouhodobá péče</w:t>
      </w:r>
    </w:p>
    <w:p w14:paraId="275AA589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 péče</w:t>
      </w:r>
    </w:p>
    <w:p w14:paraId="5B8D4592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Posudkovou péči vykonává:</w:t>
      </w:r>
    </w:p>
    <w:p w14:paraId="55B2D2D8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registrující lékař</w:t>
      </w:r>
    </w:p>
    <w:p w14:paraId="484F9C62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ošetřující lékař</w:t>
      </w:r>
    </w:p>
    <w:p w14:paraId="312F355E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revizní lékař</w:t>
      </w:r>
    </w:p>
    <w:p w14:paraId="7B1F21D9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posudkový lékař</w:t>
      </w:r>
    </w:p>
    <w:p w14:paraId="746285B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Podmínkou jednodenní péče je nepřetržitá dostupnost:</w:t>
      </w:r>
    </w:p>
    <w:p w14:paraId="02B03E9C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ošetřujícího lékaře</w:t>
      </w:r>
    </w:p>
    <w:p w14:paraId="3E5E8FA8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rychlé záchranné zdravotnické služby</w:t>
      </w:r>
    </w:p>
    <w:p w14:paraId="4CBA0796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lůžkové intenzivní péče</w:t>
      </w:r>
    </w:p>
    <w:p w14:paraId="17C1D106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anesteziologické péče</w:t>
      </w:r>
    </w:p>
    <w:p w14:paraId="017C8A42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druhy zdravotní péče nepatří:</w:t>
      </w:r>
    </w:p>
    <w:p w14:paraId="21D0A67F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neodkladná péče</w:t>
      </w:r>
    </w:p>
    <w:p w14:paraId="5C902988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posudková péče</w:t>
      </w:r>
    </w:p>
    <w:p w14:paraId="2196321E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plánovaná péče</w:t>
      </w:r>
    </w:p>
    <w:p w14:paraId="1A0D73AE" w14:textId="77777777" w:rsidR="005F7225" w:rsidRPr="005F7225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jednodenní péče</w:t>
      </w:r>
    </w:p>
    <w:p w14:paraId="111B985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Při lázeňské péči jsou využívány:</w:t>
      </w:r>
    </w:p>
    <w:p w14:paraId="6AAF983E" w14:textId="77777777" w:rsidR="005F7225" w:rsidRPr="008C5FF4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přírodní léčivé zdroje</w:t>
      </w:r>
    </w:p>
    <w:p w14:paraId="6D707888" w14:textId="77777777" w:rsidR="005F7225" w:rsidRPr="008C5FF4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paliativní metody</w:t>
      </w:r>
    </w:p>
    <w:p w14:paraId="0ECCFCD5" w14:textId="77777777" w:rsidR="005F7225" w:rsidRPr="005F7225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metody ke stanovení diagnózy</w:t>
      </w:r>
    </w:p>
    <w:p w14:paraId="690C41EE" w14:textId="77777777" w:rsidR="005F7225" w:rsidRPr="005F7225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dispenzární metody</w:t>
      </w:r>
    </w:p>
    <w:p w14:paraId="164A3D67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Nezbytná péče se týká:</w:t>
      </w:r>
    </w:p>
    <w:p w14:paraId="39224826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všech pojištěnců</w:t>
      </w:r>
    </w:p>
    <w:p w14:paraId="7336A854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jen tuzemských pojištěnců</w:t>
      </w:r>
    </w:p>
    <w:p w14:paraId="12E48625" w14:textId="77777777" w:rsidR="005F7225" w:rsidRPr="008C5FF4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zahraničních pojištěnců</w:t>
      </w:r>
    </w:p>
    <w:p w14:paraId="63FAF502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jen nepojištěných pacientů</w:t>
      </w:r>
    </w:p>
    <w:p w14:paraId="2D963714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formy zdravotní péče nepatří:</w:t>
      </w:r>
    </w:p>
    <w:p w14:paraId="76CBBC93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primární péče</w:t>
      </w:r>
    </w:p>
    <w:p w14:paraId="010E4A18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specializovaná péče</w:t>
      </w:r>
    </w:p>
    <w:p w14:paraId="1C3D2368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stacionární péče</w:t>
      </w:r>
    </w:p>
    <w:p w14:paraId="70841875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diagnostická péče</w:t>
      </w:r>
    </w:p>
    <w:p w14:paraId="16AB3761" w14:textId="77777777" w:rsidR="005F7225" w:rsidRPr="008E56CB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E56C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 nesmí odmítnout:</w:t>
      </w:r>
    </w:p>
    <w:p w14:paraId="417851A4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nezbytnou péči</w:t>
      </w:r>
    </w:p>
    <w:p w14:paraId="3FE0CC68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nezbytnou péči</w:t>
      </w:r>
    </w:p>
    <w:p w14:paraId="2E0E84BA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neodkladnou péči</w:t>
      </w:r>
    </w:p>
    <w:p w14:paraId="7E06B054" w14:textId="77777777" w:rsidR="005F7225" w:rsidRPr="005F7225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preventivní péči</w:t>
      </w:r>
    </w:p>
    <w:p w14:paraId="61A781C5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Účelem paliativní péče je:</w:t>
      </w:r>
    </w:p>
    <w:p w14:paraId="722A5B20" w14:textId="77777777" w:rsidR="005F7225" w:rsidRPr="005F7225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stanovení diagnózy</w:t>
      </w:r>
    </w:p>
    <w:p w14:paraId="5DF6BE6E" w14:textId="77777777" w:rsidR="005F7225" w:rsidRPr="005F7225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včasné vyhledávání negativních zdravotních faktorů</w:t>
      </w:r>
    </w:p>
    <w:p w14:paraId="5DF459B3" w14:textId="77777777" w:rsidR="005F7225" w:rsidRPr="008C5FF4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zmírnění utrpení</w:t>
      </w:r>
    </w:p>
    <w:p w14:paraId="02221CC5" w14:textId="77777777" w:rsidR="005F7225" w:rsidRPr="008C5FF4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navrácení zdraví</w:t>
      </w:r>
    </w:p>
    <w:p w14:paraId="71B664E4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Bez oprávnění k poskytování zdravotních služeb může poskytovatel poskytovat:</w:t>
      </w:r>
    </w:p>
    <w:p w14:paraId="7D4968ED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odbornou první pomoc</w:t>
      </w:r>
    </w:p>
    <w:p w14:paraId="044B44D0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paliativní péči</w:t>
      </w:r>
    </w:p>
    <w:p w14:paraId="569B84A7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dispenzární péči</w:t>
      </w:r>
    </w:p>
    <w:p w14:paraId="273CD123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rehabilitační péči</w:t>
      </w:r>
    </w:p>
    <w:p w14:paraId="4A51A211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Oprávnění k poskytování zdravotních služeb zaniká:</w:t>
      </w:r>
    </w:p>
    <w:p w14:paraId="38C33467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smrtí poskytovatele - fyzické osoby</w:t>
      </w:r>
    </w:p>
    <w:p w14:paraId="33BE1F2C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zánikem poskytovatele - právnické osoby</w:t>
      </w:r>
    </w:p>
    <w:p w14:paraId="1FBEA6F7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odejmutím oprávnění</w:t>
      </w:r>
    </w:p>
    <w:p w14:paraId="70180C3F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nezaplacení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členských příspěvků 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příslušné komo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ry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(u fyzické osoby)</w:t>
      </w:r>
    </w:p>
    <w:p w14:paraId="211AFCE0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Nastala-li u poskytovatele překážka v poskytování zdravotních služeb, správní orgán oprávnění:</w:t>
      </w:r>
    </w:p>
    <w:p w14:paraId="2363D4AD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 odejmout</w:t>
      </w:r>
    </w:p>
    <w:p w14:paraId="47E2A645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 odejmout</w:t>
      </w:r>
    </w:p>
    <w:p w14:paraId="5D119276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 odejmout</w:t>
      </w:r>
    </w:p>
    <w:p w14:paraId="062C9A34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 odejmout, bylo-li ohroženo zdraví pacientů</w:t>
      </w:r>
    </w:p>
    <w:p w14:paraId="78246E7D" w14:textId="77777777" w:rsidR="008C5FF4" w:rsidRDefault="008C5FF4" w:rsidP="005F722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8AFBB0E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Zdravotnické služby je možno poskytovat mimo zdravotnické zařízení v případě:</w:t>
      </w:r>
    </w:p>
    <w:p w14:paraId="78A7D57C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návštěvní služby</w:t>
      </w:r>
    </w:p>
    <w:p w14:paraId="59B5E83D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rehabilitační péče</w:t>
      </w:r>
    </w:p>
    <w:p w14:paraId="329B3F1B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lázeňské péče</w:t>
      </w:r>
    </w:p>
    <w:p w14:paraId="08D0CB93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paliativní péče</w:t>
      </w:r>
    </w:p>
    <w:p w14:paraId="4D1E74EF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Právnická osoba jako poskytovatel odborného zástupce ustanovit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2478C6F3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</w:t>
      </w:r>
    </w:p>
    <w:p w14:paraId="48750EC0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</w:t>
      </w:r>
    </w:p>
    <w:p w14:paraId="4DC3B79D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některých případech může, v jiných musí</w:t>
      </w:r>
    </w:p>
    <w:p w14:paraId="6867D009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</w:t>
      </w:r>
    </w:p>
    <w:p w14:paraId="71A4C67A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Správní orgán může odejmout oprávnění poskytovat zdravotní služby, jestliže je poskytovatel neposkytoval dobu delší než:</w:t>
      </w:r>
    </w:p>
    <w:p w14:paraId="595F3506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6 měsíců</w:t>
      </w:r>
    </w:p>
    <w:p w14:paraId="34820704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1 rok</w:t>
      </w:r>
    </w:p>
    <w:p w14:paraId="7B53E424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18 měsíců</w:t>
      </w:r>
    </w:p>
    <w:p w14:paraId="5C64220D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2 roky</w:t>
      </w:r>
    </w:p>
    <w:p w14:paraId="6E1DFD0F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Odborným zástupcem může být:</w:t>
      </w:r>
    </w:p>
    <w:p w14:paraId="0F822C67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fyzická osoba</w:t>
      </w:r>
    </w:p>
    <w:p w14:paraId="0FEE19F4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právnická osoba</w:t>
      </w:r>
    </w:p>
    <w:p w14:paraId="3C665166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fyzická a právnická osoba</w:t>
      </w:r>
    </w:p>
    <w:p w14:paraId="3C4D92E4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zahraniční právnická osoba</w:t>
      </w:r>
    </w:p>
    <w:p w14:paraId="070910B2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 zástupce požadavek bezúhonnosti splňovat:</w:t>
      </w:r>
    </w:p>
    <w:p w14:paraId="01D2244E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</w:t>
      </w:r>
    </w:p>
    <w:p w14:paraId="75C77B2E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</w:t>
      </w:r>
    </w:p>
    <w:p w14:paraId="00CD926C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</w:t>
      </w:r>
    </w:p>
    <w:p w14:paraId="6976E344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 v případě, že bude sám vykonávat lékařskou praxi</w:t>
      </w:r>
    </w:p>
    <w:p w14:paraId="10F9A417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bezúhonného se pro účel poskytování zdravotní péče považuje ten, kdo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5418B303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pravomocně odsouzen</w:t>
      </w:r>
    </w:p>
    <w:p w14:paraId="52985DD2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odsouzen za úmyslný trestný čin</w:t>
      </w:r>
    </w:p>
    <w:p w14:paraId="3A541210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pravomocně odsouzen za úmyslný trestný čin k nepodmíněnému trestu odnětí svobody</w:t>
      </w:r>
    </w:p>
    <w:p w14:paraId="4645C24F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nebyl pravomocně odsouzen za úmyslný trestný čin k nepodmíněnému odnětí svobody v trvání alespoň 1 rok</w:t>
      </w:r>
    </w:p>
    <w:p w14:paraId="7D3C2A03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Jestliže poskytovatel poskytoval zdravotních služby pod vlivem alkoholu, správní orgán mu oprávnění k poskytování:</w:t>
      </w:r>
    </w:p>
    <w:p w14:paraId="0824A2B7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může odejmout</w:t>
      </w:r>
    </w:p>
    <w:p w14:paraId="0082F012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 odejmout</w:t>
      </w:r>
    </w:p>
    <w:p w14:paraId="3A408EBF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nemůže odejmout</w:t>
      </w:r>
    </w:p>
    <w:p w14:paraId="59B115AB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může odejmout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jen v případě, že došlo k poškození zdraví pacienta</w:t>
      </w:r>
    </w:p>
    <w:p w14:paraId="79993615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Obecné podmínky poskytování zdravotních služeb musí splňovat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5BCB23A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každý poskytovatel</w:t>
      </w:r>
    </w:p>
    <w:p w14:paraId="330E1272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poskytovatel, který je právnická osoba</w:t>
      </w:r>
    </w:p>
    <w:p w14:paraId="3DE65BCF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poskytovatel, který je fyzická osoba</w:t>
      </w:r>
    </w:p>
    <w:p w14:paraId="495CD71C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>, který je nestátním zdravotním zařízením</w:t>
      </w:r>
    </w:p>
    <w:p w14:paraId="09B52EE2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Další porušení poskytování zdravotních služeb správní orgán umožní poskytovateli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6D44230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1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roce</w:t>
      </w:r>
      <w:proofErr w:type="gramEnd"/>
    </w:p>
    <w:p w14:paraId="17FBD3C0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2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32F73BF3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3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51C3B2E4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5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5BB2B7F5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obecné podmínky pro udělení oprávnění k poskytování zdravotních služeb fyzické osobě patří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724817C1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věk 18 let</w:t>
      </w:r>
    </w:p>
    <w:p w14:paraId="52C43A94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způsobilost k právním úkonům</w:t>
      </w:r>
    </w:p>
    <w:p w14:paraId="4D081628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bezúhonnost</w:t>
      </w:r>
    </w:p>
    <w:p w14:paraId="4A46E6EE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státní příslušnost ČR</w:t>
      </w:r>
    </w:p>
    <w:p w14:paraId="1D160F9B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Mezi překážky k poskytování zdravotních služeb patří:</w:t>
      </w:r>
    </w:p>
    <w:p w14:paraId="72616A4C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sankce zákazu činnosti</w:t>
      </w:r>
    </w:p>
    <w:p w14:paraId="1E37E045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odnětí oprávnění k poskytování zdravotních služeb</w:t>
      </w:r>
    </w:p>
    <w:p w14:paraId="60A377E1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nezaplacení členských příspěvků v příslušné komoře</w:t>
      </w:r>
    </w:p>
    <w:p w14:paraId="7A3AD125" w14:textId="77777777" w:rsidR="005F7225" w:rsidRPr="008C5FF4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existence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daňových nedoplatků</w:t>
      </w:r>
    </w:p>
    <w:p w14:paraId="3D76738D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 zástupce může tuto funkci vykonávat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43BAC7C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pro jednoho poskytovatele</w:t>
      </w:r>
    </w:p>
    <w:p w14:paraId="0054D6BC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max. pro dva poskytovatele</w:t>
      </w:r>
    </w:p>
    <w:p w14:paraId="51BE9AED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max. pro tři poskytovatele</w:t>
      </w:r>
    </w:p>
    <w:p w14:paraId="184A4B85" w14:textId="77777777" w:rsidR="005F7225" w:rsidRPr="008C5FF4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pro libovolný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počet poskytovatelů</w:t>
      </w:r>
    </w:p>
    <w:p w14:paraId="753FF1DF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Pacienta je možno hospitalizovat bez jeho souhlasu v případě:</w:t>
      </w:r>
    </w:p>
    <w:p w14:paraId="312EFFEF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soudu o ochranném léčení formou lůžkové péče</w:t>
      </w:r>
    </w:p>
    <w:p w14:paraId="731D3A7B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byla-li mu nařízena karanténa či izolace</w:t>
      </w:r>
    </w:p>
    <w:p w14:paraId="4359658A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orgánu Policie ČR</w:t>
      </w:r>
    </w:p>
    <w:p w14:paraId="5799257D" w14:textId="77777777" w:rsidR="005F7225" w:rsidRPr="008C5FF4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rozhodnutí správního orgánu</w:t>
      </w:r>
    </w:p>
    <w:p w14:paraId="29401BC1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Anonymita ženy rodící v utajení se zachovává:</w:t>
      </w:r>
    </w:p>
    <w:p w14:paraId="1B7591CF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vždy</w:t>
      </w:r>
    </w:p>
    <w:p w14:paraId="08676BBF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otce dítěte</w:t>
      </w:r>
    </w:p>
    <w:p w14:paraId="029D450C" w14:textId="77777777" w:rsidR="005F7225" w:rsidRPr="006E1547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jen v případě, že nebude třeba úhrady z prostředků zdravotního pojištění</w:t>
      </w:r>
    </w:p>
    <w:p w14:paraId="666E9BD9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orgánu péče o dítě</w:t>
      </w:r>
    </w:p>
    <w:p w14:paraId="3C5DC068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Pacient je povinen:</w:t>
      </w:r>
    </w:p>
    <w:p w14:paraId="73AB27D3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řídit se vnitřním řádem zdravotního zařízení</w:t>
      </w:r>
    </w:p>
    <w:p w14:paraId="0823C5E3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uhradit cenu zdravotních služeb nehrazených ze zdravotního pojištění</w:t>
      </w:r>
    </w:p>
    <w:p w14:paraId="5F6B4F3C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nepožívat alkohol v době hospitalizace</w:t>
      </w:r>
    </w:p>
    <w:p w14:paraId="32CB8C5C" w14:textId="77777777" w:rsidR="005F7225" w:rsidRPr="008C5FF4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podrobit se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rozhodnutí ošetřujícího lékaře o léčebném postupu</w:t>
      </w:r>
    </w:p>
    <w:p w14:paraId="45D47DE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 musí brát zřetel na dříve vyslovená přání pacienta:</w:t>
      </w:r>
    </w:p>
    <w:p w14:paraId="03EF4158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kdykoliv</w:t>
      </w:r>
    </w:p>
    <w:p w14:paraId="0CAA7D73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1 roku od jeho vyslovení</w:t>
      </w:r>
    </w:p>
    <w:p w14:paraId="039B6C43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je-li uloženo u notáře</w:t>
      </w:r>
    </w:p>
    <w:p w14:paraId="7C9504C0" w14:textId="77777777" w:rsidR="005F7225" w:rsidRPr="006E1547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má-li ho k dispozici</w:t>
      </w:r>
    </w:p>
    <w:p w14:paraId="5A568E4C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 jakémukoliv zákroku v oblasti zdravotní péče souhlas pacienta:</w:t>
      </w:r>
    </w:p>
    <w:p w14:paraId="459DF0E5" w14:textId="77777777" w:rsidR="005F7225" w:rsidRPr="006E1547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</w:t>
      </w:r>
    </w:p>
    <w:p w14:paraId="572F619F" w14:textId="77777777" w:rsidR="005F7225" w:rsidRPr="006E1547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není třeba</w:t>
      </w:r>
    </w:p>
    <w:p w14:paraId="4FC10832" w14:textId="77777777" w:rsidR="005F7225" w:rsidRPr="008C5FF4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třeba, může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>-li pacient rozpoznat nezbytnost tohoto zákroku</w:t>
      </w:r>
    </w:p>
    <w:p w14:paraId="3B645489" w14:textId="77777777" w:rsidR="005F7225" w:rsidRPr="008C5FF4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třeba, hradí-li si pacient zdravotní službu ze svých prostředků</w:t>
      </w:r>
    </w:p>
    <w:p w14:paraId="130BD49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Platnost tzv. dříve vyslovených přání pacienta je</w:t>
      </w:r>
    </w:p>
    <w:p w14:paraId="47E7E0B3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lastRenderedPageBreak/>
        <w:t>1 rok</w:t>
      </w:r>
    </w:p>
    <w:p w14:paraId="25A41B2E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3 roky</w:t>
      </w:r>
    </w:p>
    <w:p w14:paraId="23B3799F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5 let</w:t>
      </w:r>
    </w:p>
    <w:p w14:paraId="374D8E4C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zákon dobu platnosti dříve vyslovených přání nestanoví</w:t>
      </w:r>
    </w:p>
    <w:p w14:paraId="3558C2A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Právo na svobodnou volbu poskytovatele zdravotních služeb se netýká:</w:t>
      </w:r>
    </w:p>
    <w:p w14:paraId="2930D16B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dětí</w:t>
      </w:r>
    </w:p>
    <w:p w14:paraId="50DED1A8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důchodců</w:t>
      </w:r>
    </w:p>
    <w:p w14:paraId="0F1E076E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vězňů ve výkonu trestu odnětí svobody</w:t>
      </w:r>
    </w:p>
    <w:p w14:paraId="0E0FC1EF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osob v domě s pečovatelskou službou</w:t>
      </w:r>
    </w:p>
    <w:p w14:paraId="7DD0B591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Žena může vyslovit přání rodit v utajení:</w:t>
      </w:r>
    </w:p>
    <w:p w14:paraId="4AD271B0" w14:textId="77777777" w:rsidR="005F7225" w:rsidRPr="006E1547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ústně</w:t>
      </w:r>
    </w:p>
    <w:p w14:paraId="06604A14" w14:textId="77777777" w:rsidR="005F7225" w:rsidRPr="006E1547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písemně</w:t>
      </w:r>
    </w:p>
    <w:p w14:paraId="37068C46" w14:textId="77777777" w:rsidR="005F7225" w:rsidRPr="008C5FF4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formou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notářského zápisu</w:t>
      </w:r>
    </w:p>
    <w:p w14:paraId="11403D50" w14:textId="77777777" w:rsidR="005F7225" w:rsidRPr="008C5FF4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otce dítěte</w:t>
      </w:r>
    </w:p>
    <w:p w14:paraId="687CDE68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omezovací prostředky patří:</w:t>
      </w:r>
    </w:p>
    <w:p w14:paraId="196D2C67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úchop pacienta zdravotnickými pracovníky</w:t>
      </w:r>
    </w:p>
    <w:p w14:paraId="0C4D1F1F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omezení pohybu ochrannými pásy</w:t>
      </w:r>
    </w:p>
    <w:p w14:paraId="05AFA87B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umístění v síťovém lůžku</w:t>
      </w:r>
    </w:p>
    <w:p w14:paraId="3EDF1D59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použití policejních pout</w:t>
      </w:r>
    </w:p>
    <w:p w14:paraId="1075AEAF" w14:textId="77777777" w:rsidR="005F7225" w:rsidRPr="008C5FF4" w:rsidRDefault="005F7225" w:rsidP="005F72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Omezení volného pohybu pacienta (omezovací prostředky)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DBB30C4" w14:textId="77777777" w:rsidR="005F7225" w:rsidRPr="006E1547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lze použít kdykoliv ošetřující lékař uzná za vhodné</w:t>
      </w:r>
    </w:p>
    <w:p w14:paraId="614A83BA" w14:textId="77777777" w:rsidR="005F7225" w:rsidRPr="006E1547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 xml:space="preserve">lze použít pouze po dobu, po kterou trvají </w:t>
      </w:r>
      <w:proofErr w:type="gramStart"/>
      <w:r w:rsidRPr="006E1547">
        <w:rPr>
          <w:rFonts w:ascii="Arial" w:eastAsia="Times New Roman" w:hAnsi="Arial" w:cs="Arial"/>
          <w:sz w:val="24"/>
          <w:szCs w:val="24"/>
          <w:lang w:eastAsia="cs-CZ"/>
        </w:rPr>
        <w:t>důvody  jejich</w:t>
      </w:r>
      <w:proofErr w:type="gramEnd"/>
      <w:r w:rsidRPr="006E1547">
        <w:rPr>
          <w:rFonts w:ascii="Arial" w:eastAsia="Times New Roman" w:hAnsi="Arial" w:cs="Arial"/>
          <w:sz w:val="24"/>
          <w:szCs w:val="24"/>
          <w:lang w:eastAsia="cs-CZ"/>
        </w:rPr>
        <w:t xml:space="preserve"> použití </w:t>
      </w:r>
    </w:p>
    <w:p w14:paraId="02AC5D14" w14:textId="77777777" w:rsidR="005F7225" w:rsidRPr="008C5FF4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použít na neomezeně dlouhou dobu</w:t>
      </w:r>
    </w:p>
    <w:p w14:paraId="297B67F6" w14:textId="77777777" w:rsidR="005F7225" w:rsidRPr="008C5FF4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lze použít max. na 24 hod. </w:t>
      </w:r>
    </w:p>
    <w:p w14:paraId="7E501BD6" w14:textId="77777777" w:rsidR="006E1547" w:rsidRDefault="006E1547" w:rsidP="005F722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248DEEB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 nezletilých pacientů souhlas se zákrokem vyslovují:</w:t>
      </w:r>
    </w:p>
    <w:p w14:paraId="209CD914" w14:textId="77777777" w:rsidR="005F7225" w:rsidRPr="008C5FF4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nezletilci</w:t>
      </w:r>
    </w:p>
    <w:p w14:paraId="3C40A9D6" w14:textId="77777777" w:rsidR="005F7225" w:rsidRPr="006E1547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rodiče</w:t>
      </w:r>
    </w:p>
    <w:p w14:paraId="17C03ADB" w14:textId="77777777" w:rsidR="005F7225" w:rsidRPr="006E1547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zákonní zástupci</w:t>
      </w:r>
    </w:p>
    <w:p w14:paraId="449E9B4E" w14:textId="77777777" w:rsidR="005F7225" w:rsidRPr="008C5FF4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orgán péče o dítě</w:t>
      </w:r>
    </w:p>
    <w:p w14:paraId="13B8DE93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Souhlas pacienta postoupit zákrok, a to v písemné formě:</w:t>
      </w:r>
    </w:p>
    <w:p w14:paraId="363F5BB5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 vždy</w:t>
      </w:r>
    </w:p>
    <w:p w14:paraId="37AE1256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být, stanoví-li tak právní předpis či poskytovatel si tuto formu vyžádal</w:t>
      </w:r>
    </w:p>
    <w:p w14:paraId="2C023014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nemusí být</w:t>
      </w:r>
    </w:p>
    <w:p w14:paraId="6AFB4A00" w14:textId="77777777" w:rsidR="005F7225" w:rsidRPr="008C5FF4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být,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pokud se poskytovatel s pacientem na tom dohodnou</w:t>
      </w:r>
    </w:p>
    <w:p w14:paraId="4552E0EE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zákonného zástupce pacienta se považuje:</w:t>
      </w:r>
    </w:p>
    <w:p w14:paraId="178BD8EA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rodič nezletilého</w:t>
      </w:r>
    </w:p>
    <w:p w14:paraId="6B0D434D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opatrovník v případě pacienta zbaveného způsobilosti k právním úkonům</w:t>
      </w:r>
    </w:p>
    <w:p w14:paraId="76DBC6F2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orgán péče o dítě v případě nezletilce</w:t>
      </w:r>
    </w:p>
    <w:p w14:paraId="686C3A5B" w14:textId="77777777" w:rsidR="005F7225" w:rsidRPr="008C5FF4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pověřený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rodinný příslušník</w:t>
      </w:r>
    </w:p>
    <w:p w14:paraId="1B07AC6C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Pokud si pacient nepřeje být obeznámen s určitými aspekty svého zdravotního stavu:</w:t>
      </w:r>
    </w:p>
    <w:p w14:paraId="106E6C46" w14:textId="77777777" w:rsidR="005F7225" w:rsidRPr="006E1547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 toto přání respektovat</w:t>
      </w:r>
    </w:p>
    <w:p w14:paraId="773C8661" w14:textId="77777777" w:rsidR="005F7225" w:rsidRPr="006E1547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není třeba toto přání respektovat</w:t>
      </w:r>
    </w:p>
    <w:p w14:paraId="67FC25FB" w14:textId="77777777" w:rsidR="005F7225" w:rsidRPr="008C5FF4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 toto přání respektovat, pokud si zdravotní službu sám hradí</w:t>
      </w:r>
    </w:p>
    <w:p w14:paraId="4F49FA01" w14:textId="77777777" w:rsidR="005F7225" w:rsidRPr="008C5FF4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 toto přání respektovat, pokud s tím souhlasí i ošetřující lékař</w:t>
      </w:r>
    </w:p>
    <w:p w14:paraId="6408E0D0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Přijímat duchovní pomoc může hospitalizovaný pacient jen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43A56D58" w14:textId="77777777" w:rsidR="005F7225" w:rsidRPr="006E1547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církve, ve které je evidován</w:t>
      </w:r>
    </w:p>
    <w:p w14:paraId="3C60A462" w14:textId="77777777" w:rsidR="005F7225" w:rsidRPr="006E1547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církve registrované v ČR</w:t>
      </w:r>
    </w:p>
    <w:p w14:paraId="628F0E27" w14:textId="77777777" w:rsidR="005F7225" w:rsidRPr="008C5FF4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církve působící v místě, kde se nachází zdravotnické zařízení, ve kterém je pacient hospitalizován</w:t>
      </w:r>
    </w:p>
    <w:p w14:paraId="251EE41B" w14:textId="77777777" w:rsidR="005F7225" w:rsidRPr="008C5FF4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většinové církve v ČR</w:t>
      </w:r>
    </w:p>
    <w:p w14:paraId="2D21B5E7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Nezletilý pacient má právo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14C2D72" w14:textId="77777777" w:rsidR="005F7225" w:rsidRPr="006E1547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nepřetržitou přítomnost zákonného zástupce </w:t>
      </w:r>
    </w:p>
    <w:p w14:paraId="62782FAD" w14:textId="77777777" w:rsidR="005F7225" w:rsidRPr="006E1547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přítomnost zákonného zástupce jen v návštěvních hodinách</w:t>
      </w:r>
    </w:p>
    <w:p w14:paraId="37C9E1B5" w14:textId="77777777" w:rsidR="005F7225" w:rsidRPr="008C5FF4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jen ve dnech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pracovního klidu a ve státem uznávaných svátcích</w:t>
      </w:r>
    </w:p>
    <w:p w14:paraId="56E4A43C" w14:textId="77777777" w:rsidR="005F7225" w:rsidRPr="008C5FF4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kdykoliv v odpoledních hodinách</w:t>
      </w:r>
    </w:p>
    <w:p w14:paraId="1C7D7694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základní práva pacienta patří:</w:t>
      </w:r>
    </w:p>
    <w:p w14:paraId="143ACB02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volba poskytovatele zdravotních služeb</w:t>
      </w:r>
    </w:p>
    <w:p w14:paraId="2E8ACAE4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konsultace zdravotní služby od jiného poskytovatele</w:t>
      </w:r>
    </w:p>
    <w:p w14:paraId="1D966B64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informace o jméně a příjmení zdravotních pracovníků přímo zúčastněných na poskytování zdravotní péče</w:t>
      </w:r>
    </w:p>
    <w:p w14:paraId="2EA297A6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volba léčebného postupu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  <w:gridCol w:w="81"/>
      </w:tblGrid>
      <w:tr w:rsidR="005F7225" w:rsidRPr="008C5FF4" w14:paraId="7CABE3C0" w14:textId="77777777" w:rsidTr="005F722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EA07740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Při propouštění hospitalizovaného pacienta musí poskytovatel lůžkové zdravotní péče vybavit ho léky a zdravotnickými prostředky </w:t>
            </w:r>
            <w:proofErr w:type="gramStart"/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na</w:t>
            </w:r>
            <w:proofErr w:type="gramEnd"/>
            <w:r w:rsid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</w:t>
            </w: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14:paraId="5D0B91B6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1 dne</w:t>
            </w:r>
          </w:p>
          <w:p w14:paraId="1FE1ED8D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3 dnů, v odůvodněných případech i na další nezbytně nutnou dobu</w:t>
            </w:r>
          </w:p>
          <w:p w14:paraId="39630C6B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7 dnů</w:t>
            </w:r>
          </w:p>
          <w:p w14:paraId="27E048AD" w14:textId="77777777" w:rsidR="005F7225" w:rsidRPr="008C5FF4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 celou dobu následného léčení</w:t>
            </w:r>
          </w:p>
          <w:p w14:paraId="6250EC96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lůžkové zdravotní péče musí zajistit hospitalizaci odděleně v samostatných pokojích od dospělých u osob mladších:</w:t>
            </w:r>
          </w:p>
          <w:p w14:paraId="55912B3B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 let</w:t>
            </w:r>
          </w:p>
          <w:p w14:paraId="3D345020" w14:textId="77777777" w:rsidR="005F7225" w:rsidRPr="006E1547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15 let</w:t>
            </w:r>
          </w:p>
          <w:p w14:paraId="1AF29F5D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 let</w:t>
            </w:r>
          </w:p>
          <w:p w14:paraId="68D86E0D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20 let</w:t>
            </w:r>
          </w:p>
          <w:p w14:paraId="5202DC90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Smlouvu o pojištění odpovědnosti za škody vzniklé při výkonu zdravotních služeb je poskytovatel povinen uzavřít</w:t>
            </w:r>
            <w:r w:rsid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</w:t>
            </w:r>
          </w:p>
          <w:p w14:paraId="52D4531C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se zdravotní pojišťovnou</w:t>
            </w:r>
          </w:p>
          <w:p w14:paraId="368527FF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 komerční pojišťovnou</w:t>
            </w:r>
          </w:p>
          <w:p w14:paraId="2D5C3EC6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 VZP</w:t>
            </w:r>
          </w:p>
          <w:p w14:paraId="46E1034D" w14:textId="77777777" w:rsidR="005F7225" w:rsidRPr="008C5FF4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 Českou pojišťovnou, a.s.</w:t>
            </w:r>
          </w:p>
          <w:p w14:paraId="414884DA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lůžkové zdravotní péče nemusí zajistit hospitalizaci odděleně žen od mužů v samostatných pokojích v případě poskytování:</w:t>
            </w:r>
          </w:p>
          <w:p w14:paraId="161D7DE8" w14:textId="77777777" w:rsidR="005F7225" w:rsidRPr="008C5FF4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chirurgické péče</w:t>
            </w:r>
          </w:p>
          <w:p w14:paraId="0473F78A" w14:textId="77777777" w:rsidR="005F7225" w:rsidRPr="006E1547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paliativní péče</w:t>
            </w:r>
          </w:p>
          <w:p w14:paraId="6FEC1CD5" w14:textId="77777777" w:rsidR="005F7225" w:rsidRPr="006E1547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akutní lůžkové péče intenzivní</w:t>
            </w:r>
          </w:p>
          <w:p w14:paraId="501AFDF5" w14:textId="77777777" w:rsidR="005F7225" w:rsidRPr="008C5FF4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geriatrické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péče</w:t>
            </w:r>
          </w:p>
          <w:p w14:paraId="368D6D1B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zdravotní péče je povinen:</w:t>
            </w:r>
          </w:p>
          <w:p w14:paraId="6A9F7B20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vyvěsit provozní a ordinační dobu svého zdravotnického zařízení</w:t>
            </w:r>
          </w:p>
          <w:p w14:paraId="03435E0F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vyvěsit provozní a ordinační dobu ostatních zdravotnických zařízení se stejnou odborností v obci svého působení</w:t>
            </w:r>
          </w:p>
          <w:p w14:paraId="4A7C1A59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předat zprávu o poskytovaných zdravotních službách registrujícímu poskytovateli</w:t>
            </w:r>
          </w:p>
          <w:p w14:paraId="160BAB51" w14:textId="77777777" w:rsidR="005F7225" w:rsidRPr="008C5FF4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podat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zprávu o poskytovaných zdravotních službách příslušnému krajskému správnímu orgánu</w:t>
            </w:r>
          </w:p>
          <w:p w14:paraId="58B80AE1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Zdravotnický pracovník odmítnout poskytnutí zdravotních služeb v případě tzv. výhrady svědomí:</w:t>
            </w:r>
          </w:p>
          <w:p w14:paraId="27864C61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může</w:t>
            </w:r>
          </w:p>
          <w:p w14:paraId="662CFBA1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musí</w:t>
            </w:r>
          </w:p>
          <w:p w14:paraId="66BE39E2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nemůže</w:t>
            </w:r>
          </w:p>
          <w:p w14:paraId="2ABF909C" w14:textId="77777777" w:rsidR="005F7225" w:rsidRPr="008C5FF4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může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ale jen se souhlasem poskytovatele</w:t>
            </w:r>
          </w:p>
          <w:p w14:paraId="121B6DAB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může ukončit péči o pacienta, jestliže</w:t>
            </w:r>
          </w:p>
          <w:p w14:paraId="414AE70D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pominou důvody pro poskytování zdravotní péče</w:t>
            </w:r>
          </w:p>
          <w:p w14:paraId="718EC4D2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pacient závažným způsobem omezuje práva ostatních pacientů zdravotnického zařízení</w:t>
            </w:r>
          </w:p>
          <w:p w14:paraId="0D21AA19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neřídí se vnitřním řádem zdravotnického zařízení</w:t>
            </w:r>
          </w:p>
          <w:p w14:paraId="5F8733A8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pacient jeví známky zlepšení zdravotního stavu</w:t>
            </w:r>
          </w:p>
          <w:p w14:paraId="60D5A52C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Poskytovatel, kterého si pacient zvolil, může odmítnout převzetí pacienta do péče, pokud:</w:t>
            </w:r>
          </w:p>
          <w:p w14:paraId="7F2E6D76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tomu brání jeho provozní důvody</w:t>
            </w:r>
          </w:p>
          <w:p w14:paraId="332A37F6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proofErr w:type="gramStart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by</w:t>
            </w:r>
            <w:proofErr w:type="gramEnd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vzdálenost místa pobytu pacienta </w:t>
            </w:r>
            <w:proofErr w:type="gramStart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neumožňovala</w:t>
            </w:r>
            <w:proofErr w:type="gramEnd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výkon návštěvních služeb</w:t>
            </w:r>
          </w:p>
          <w:p w14:paraId="75B1A803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lastRenderedPageBreak/>
              <w:t>pacient není pojištěncem zdravotní pojišťovny, se kterou má poskytovatel uzavřenou smlouvu</w:t>
            </w:r>
          </w:p>
          <w:p w14:paraId="3B877E84" w14:textId="77777777" w:rsidR="005F7225" w:rsidRPr="008C5FF4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to neumožňuje ekonomická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situace poskytovatele</w:t>
            </w:r>
          </w:p>
          <w:p w14:paraId="1F7ACF1A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 pacienta, u kterého není zajištěna další péče, informuje o propouštění z hospitalizace poskytovatel</w:t>
            </w:r>
          </w:p>
          <w:p w14:paraId="4567DB6E" w14:textId="77777777" w:rsidR="005F7225" w:rsidRPr="008C5FF4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obecní úřad</w:t>
            </w:r>
          </w:p>
          <w:p w14:paraId="3C59F3A3" w14:textId="77777777" w:rsidR="005F7225" w:rsidRPr="006E1547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pověřený obecní úřad</w:t>
            </w:r>
          </w:p>
          <w:p w14:paraId="61E48489" w14:textId="77777777" w:rsidR="005F7225" w:rsidRPr="006E1547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obecní úřad obce s rozšířenou působností</w:t>
            </w:r>
          </w:p>
          <w:p w14:paraId="16BD712F" w14:textId="77777777" w:rsidR="005F7225" w:rsidRPr="008C5FF4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Policii ČR</w:t>
            </w:r>
          </w:p>
        </w:tc>
      </w:tr>
      <w:tr w:rsidR="005F7225" w:rsidRPr="006E1547" w14:paraId="5C0CC246" w14:textId="77777777" w:rsidTr="005F722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94D281F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 </w:t>
            </w:r>
            <w:r w:rsidRP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nesmí odmítnout přijetí pacienta do péče:</w:t>
            </w:r>
          </w:p>
          <w:p w14:paraId="50091257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porod</w:t>
            </w:r>
          </w:p>
          <w:p w14:paraId="07116EB9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poskytnutí neodkladné péče</w:t>
            </w:r>
          </w:p>
          <w:p w14:paraId="42D15DE3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osobu zdravotně znevýhodněnou</w:t>
            </w:r>
          </w:p>
          <w:p w14:paraId="750BAD85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samoplátce, který si léčbu hradí sám</w:t>
            </w:r>
          </w:p>
        </w:tc>
      </w:tr>
      <w:tr w:rsidR="005F7225" w:rsidRPr="006E1547" w14:paraId="545484E5" w14:textId="77777777" w:rsidTr="005F7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5D41D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2750D3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14:paraId="497B21A7" w14:textId="77777777" w:rsidR="005F7225" w:rsidRPr="006E1547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C6E30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Tzv. identifikátor záznamu se provede u zdravotnické dokumentace vedené:</w:t>
      </w:r>
    </w:p>
    <w:p w14:paraId="50014C54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podobě</w:t>
      </w:r>
    </w:p>
    <w:p w14:paraId="5CDA0DDA" w14:textId="77777777" w:rsidR="005F7225" w:rsidRPr="006E1547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 elektronické podobě</w:t>
      </w:r>
    </w:p>
    <w:p w14:paraId="34524E25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i v elektronické podobě</w:t>
      </w:r>
    </w:p>
    <w:p w14:paraId="548CB523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podobě, bude-li dokumentace použita pro účely soudního řízení</w:t>
      </w:r>
    </w:p>
    <w:p w14:paraId="350DD56F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 případě utajeného porodu se odděleně od zdravotnické dokumentace vede:</w:t>
      </w:r>
    </w:p>
    <w:p w14:paraId="6EC1D55E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jméno a příjmení ženy, které jsou poskytovány zdravotní služby v souvislosti s utajeným porodem</w:t>
      </w:r>
    </w:p>
    <w:p w14:paraId="1D237362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písemná žádost ženy o utajení porodu</w:t>
      </w:r>
    </w:p>
    <w:p w14:paraId="740E305E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datum porodu</w:t>
      </w:r>
    </w:p>
    <w:p w14:paraId="5F628813" w14:textId="77777777" w:rsidR="005F7225" w:rsidRPr="008C5FF4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pohlaví narozeného dítěte</w:t>
      </w:r>
    </w:p>
    <w:p w14:paraId="620B198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Součástí Národního zdravotnického 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informačního </w:t>
      </w: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systému není:</w:t>
      </w:r>
    </w:p>
    <w:p w14:paraId="5EDFBEC3" w14:textId="77777777" w:rsidR="005F7225" w:rsidRPr="008C5FF4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Národní onkologický registr</w:t>
      </w:r>
    </w:p>
    <w:p w14:paraId="48A633CD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kloubních náhrad</w:t>
      </w:r>
    </w:p>
    <w:p w14:paraId="2B1E2E12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úrazů</w:t>
      </w:r>
    </w:p>
    <w:p w14:paraId="3FDA1FE9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prsních implantátů</w:t>
      </w:r>
    </w:p>
    <w:p w14:paraId="2E071067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Zdravotnickou dokumentaci je možno vést:</w:t>
      </w:r>
    </w:p>
    <w:p w14:paraId="600D0254" w14:textId="77777777" w:rsidR="005F7225" w:rsidRPr="008C5FF4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v listinné podobě</w:t>
      </w:r>
    </w:p>
    <w:p w14:paraId="6E1F3238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v elektronické podobě</w:t>
      </w:r>
    </w:p>
    <w:p w14:paraId="3DD68927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v listinné i v elektronické podobě</w:t>
      </w:r>
    </w:p>
    <w:p w14:paraId="6A586BEA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od 1. 4. 2013 jen v elektronické podobě</w:t>
      </w:r>
    </w:p>
    <w:p w14:paraId="5D30EC8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Správcem Národního zdravotnického informačního systému je:</w:t>
      </w:r>
    </w:p>
    <w:p w14:paraId="38EF3FA0" w14:textId="77777777" w:rsidR="005F7225" w:rsidRPr="006E1547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Ministerstvo zdravotnictví</w:t>
      </w:r>
    </w:p>
    <w:p w14:paraId="4D68C0A1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Všeobecná zdravotní pojišťovna</w:t>
      </w:r>
    </w:p>
    <w:p w14:paraId="46B2C2B8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ministerstvo vnitra</w:t>
      </w:r>
    </w:p>
    <w:p w14:paraId="52E4EBB4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Rada vlády ČR pro otázky národního zdraví</w:t>
      </w:r>
    </w:p>
    <w:p w14:paraId="3333309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 případě nenarozeného plodu se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zdravotnická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dokumentace o něm:</w:t>
      </w:r>
    </w:p>
    <w:p w14:paraId="4DDB95F3" w14:textId="77777777" w:rsidR="005F7225" w:rsidRPr="008C5FF4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nevede</w:t>
      </w:r>
    </w:p>
    <w:p w14:paraId="7C14729A" w14:textId="77777777" w:rsidR="005F7225" w:rsidRPr="008C5FF4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vede samostatně</w:t>
      </w:r>
    </w:p>
    <w:p w14:paraId="377D6A4B" w14:textId="77777777" w:rsidR="005F7225" w:rsidRPr="006E1547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vede ve zdravotnické dokumentaci matky</w:t>
      </w:r>
    </w:p>
    <w:p w14:paraId="61638BE5" w14:textId="77777777" w:rsidR="005F7225" w:rsidRPr="006E1547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vede ve zvláštní evidenci nenarozených plodů</w:t>
      </w:r>
    </w:p>
    <w:p w14:paraId="42FAC96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Osobní údaje o pacientech se v národních registrech anonymizují po úmrtí pacienta ve lhůtě:</w:t>
      </w:r>
    </w:p>
    <w:p w14:paraId="2A0E3064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 rok</w:t>
      </w:r>
    </w:p>
    <w:p w14:paraId="7D634557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 roky, výjimečně 15 let</w:t>
      </w:r>
    </w:p>
    <w:p w14:paraId="646812B7" w14:textId="77777777" w:rsidR="005F7225" w:rsidRPr="006E1547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5 let, výjimečně 25let</w:t>
      </w:r>
    </w:p>
    <w:p w14:paraId="07A2D6EB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10 let</w:t>
      </w:r>
    </w:p>
    <w:p w14:paraId="0D1BA01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Je-li pacientovi poskytována akutní lůžková péče, zápis do jeho zdravotnické dokumentace se provádí:</w:t>
      </w:r>
    </w:p>
    <w:p w14:paraId="77D90DA2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při přijetí a propuštění pacienta</w:t>
      </w:r>
    </w:p>
    <w:p w14:paraId="5CECEF0B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při propuštění pacienta</w:t>
      </w:r>
    </w:p>
    <w:p w14:paraId="089B681E" w14:textId="77777777" w:rsidR="005F7225" w:rsidRPr="006E1547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nejméně jedenkrát denně</w:t>
      </w:r>
    </w:p>
    <w:p w14:paraId="4CF608AF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nejméně jedenkrát týdně</w:t>
      </w:r>
    </w:p>
    <w:p w14:paraId="15B80DD9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Otevření dokumentace o porodu v utajení jen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možné  na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základě:</w:t>
      </w:r>
    </w:p>
    <w:p w14:paraId="50F8035D" w14:textId="77777777" w:rsidR="005F7225" w:rsidRPr="006E1547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soudu</w:t>
      </w:r>
    </w:p>
    <w:p w14:paraId="55A5F634" w14:textId="77777777" w:rsidR="005F7225" w:rsidRPr="006E1547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žádosti ženy, která rodila v utajení</w:t>
      </w:r>
    </w:p>
    <w:p w14:paraId="5AE3068D" w14:textId="77777777" w:rsidR="005F7225" w:rsidRPr="008C5FF4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žádosti dítěte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narozeného v utajení v případě, že dosáhlo zletilosti</w:t>
      </w:r>
    </w:p>
    <w:p w14:paraId="527F2B02" w14:textId="77777777" w:rsidR="005F7225" w:rsidRPr="008C5FF4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osvojitele dítěte narozeného v utajení</w:t>
      </w:r>
    </w:p>
    <w:p w14:paraId="73A1D91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Zdravotnická dokumentace neobsahuje:</w:t>
      </w:r>
    </w:p>
    <w:p w14:paraId="23135B98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identifikační údaje pacienta</w:t>
      </w:r>
    </w:p>
    <w:p w14:paraId="38ADAE43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pohlaví pacienta</w:t>
      </w:r>
    </w:p>
    <w:p w14:paraId="7A030439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identifikační údaje poskytovatele</w:t>
      </w:r>
    </w:p>
    <w:p w14:paraId="60C5EE46" w14:textId="77777777" w:rsidR="005F7225" w:rsidRPr="00D74D41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sexuální orientaci pacienta</w:t>
      </w:r>
    </w:p>
    <w:p w14:paraId="2452DF1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Lékař, který provedl prohlídku těla zemřelého, vyplní v této souvislosti</w:t>
      </w:r>
    </w:p>
    <w:p w14:paraId="1A45C2F6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protokol o ohledání</w:t>
      </w:r>
    </w:p>
    <w:p w14:paraId="01551B08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úmrtní list</w:t>
      </w:r>
    </w:p>
    <w:p w14:paraId="38FAB635" w14:textId="77777777" w:rsidR="005F7225" w:rsidRPr="00D74D41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list o prohlídce zemřelého</w:t>
      </w:r>
    </w:p>
    <w:p w14:paraId="052CE0DB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hlášení o úmrtí</w:t>
      </w:r>
    </w:p>
    <w:p w14:paraId="25BAE91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Anatomické pitvy provádí</w:t>
      </w:r>
    </w:p>
    <w:p w14:paraId="0E8C94F6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lastRenderedPageBreak/>
        <w:t>zdravotnické zařízení, ve kterém došlo k úmrtí pacienta</w:t>
      </w:r>
    </w:p>
    <w:p w14:paraId="423B5C09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poskytovatelé z oboru soudního lékařství</w:t>
      </w:r>
    </w:p>
    <w:p w14:paraId="7A46A7B9" w14:textId="77777777" w:rsidR="005F7225" w:rsidRPr="00D74D41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univerzitní vysoké školy</w:t>
      </w:r>
    </w:p>
    <w:p w14:paraId="039D57FA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revizní pracoviště zdravotních pojišťoven</w:t>
      </w:r>
    </w:p>
    <w:p w14:paraId="4644B75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Lidské tělo a jeho části:</w:t>
      </w:r>
    </w:p>
    <w:p w14:paraId="553B1E56" w14:textId="77777777" w:rsidR="005F7225" w:rsidRPr="008C5FF4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mohou být zdrojem prospěchu pro dárce</w:t>
      </w:r>
    </w:p>
    <w:p w14:paraId="5807A1E2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nemohou být zdrojem finančního prospěchu pro dárce</w:t>
      </w:r>
    </w:p>
    <w:p w14:paraId="37DA305F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mohou být zdrojem finančního prospěchu pro poskytovatele</w:t>
      </w:r>
    </w:p>
    <w:p w14:paraId="487E7B1C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nemohou být zdrojem finančního prospěchu pro poskytovatele</w:t>
      </w:r>
    </w:p>
    <w:p w14:paraId="3745CFC4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 těle zemřelého lze provádět jen:</w:t>
      </w:r>
    </w:p>
    <w:p w14:paraId="0C406FF1" w14:textId="77777777" w:rsidR="005F7225" w:rsidRPr="00D74D41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prohlídku těla zemřelého</w:t>
      </w:r>
    </w:p>
    <w:p w14:paraId="1F132CF2" w14:textId="77777777" w:rsidR="005F7225" w:rsidRPr="00D74D41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pitvu</w:t>
      </w:r>
    </w:p>
    <w:p w14:paraId="3DB002D3" w14:textId="77777777" w:rsidR="005F7225" w:rsidRPr="008C5FF4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odběr orgánů pro transplantace</w:t>
      </w:r>
    </w:p>
    <w:p w14:paraId="24693A5C" w14:textId="77777777" w:rsidR="005F7225" w:rsidRPr="008C5FF4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odběr implantátů z drahých kovů</w:t>
      </w:r>
    </w:p>
    <w:p w14:paraId="73F0AFD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 č. 372/2011 Sb. rozlišuje tyto druhy pitev:</w:t>
      </w:r>
    </w:p>
    <w:p w14:paraId="7397A652" w14:textId="77777777" w:rsidR="005F7225" w:rsidRPr="00D74D41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zdravotní</w:t>
      </w:r>
    </w:p>
    <w:p w14:paraId="1BD48D81" w14:textId="77777777" w:rsidR="005F7225" w:rsidRPr="00D74D41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soudní</w:t>
      </w:r>
    </w:p>
    <w:p w14:paraId="44454F20" w14:textId="77777777" w:rsidR="005F7225" w:rsidRPr="008C5FF4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anatomické</w:t>
      </w:r>
    </w:p>
    <w:p w14:paraId="31F9607C" w14:textId="77777777" w:rsidR="005F7225" w:rsidRPr="008C5FF4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kontrolní</w:t>
      </w:r>
    </w:p>
    <w:p w14:paraId="46F73110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Vyjímání stomatologických protetických výrobků z těl pacientů je:</w:t>
      </w:r>
    </w:p>
    <w:p w14:paraId="14221F9D" w14:textId="77777777" w:rsidR="005F7225" w:rsidRPr="00D74D41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zakázáno</w:t>
      </w:r>
    </w:p>
    <w:p w14:paraId="7C23739E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</w:t>
      </w:r>
    </w:p>
    <w:p w14:paraId="77176D54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povoleno, ale jen v případě jejich dalšího využití pro jiné pacienty</w:t>
      </w:r>
    </w:p>
    <w:p w14:paraId="58CA364F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povoleno, ale jen v případě jejich dalšího průmyslového zpracování</w:t>
      </w:r>
    </w:p>
    <w:p w14:paraId="60926C3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Prohlídky těl zemřelých provádějí:</w:t>
      </w:r>
    </w:p>
    <w:p w14:paraId="6C4E2297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praktičtí lékaři</w:t>
      </w:r>
    </w:p>
    <w:p w14:paraId="0C91E5EE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lékaři vykonávající pohotovostní službu</w:t>
      </w:r>
    </w:p>
    <w:p w14:paraId="542EA4AA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revizní lékaři</w:t>
      </w:r>
    </w:p>
    <w:p w14:paraId="1C6FF95B" w14:textId="77777777" w:rsidR="005F7225" w:rsidRPr="00D74D41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lékaři se specializovanou způsobilostí</w:t>
      </w:r>
    </w:p>
    <w:p w14:paraId="0EBDEB9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Odběr tkání a buněk určených k využití u člověka lze provádět pouze pro účely:</w:t>
      </w:r>
    </w:p>
    <w:p w14:paraId="27046117" w14:textId="77777777" w:rsidR="005F7225" w:rsidRPr="00D74D41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transplantace podle transplantačního zákona</w:t>
      </w:r>
    </w:p>
    <w:p w14:paraId="6E0D89A4" w14:textId="77777777" w:rsidR="005F7225" w:rsidRPr="00D74D41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výroby léčiv podle zákona o léčivech</w:t>
      </w:r>
    </w:p>
    <w:p w14:paraId="18665410" w14:textId="77777777" w:rsidR="005F7225" w:rsidRPr="008C5FF4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výroby výrobků kosmetického průmyslu</w:t>
      </w:r>
    </w:p>
    <w:p w14:paraId="28B3AA7A" w14:textId="77777777" w:rsidR="005F7225" w:rsidRPr="008C5FF4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vývozu tohoto materiálu do zahraničí</w:t>
      </w:r>
    </w:p>
    <w:p w14:paraId="0F9FDAC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Úkoly na těle zemřelého je možno provést po jeho úmrtí nejdříve:</w:t>
      </w:r>
    </w:p>
    <w:p w14:paraId="02997ABC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1 hodinu</w:t>
      </w:r>
    </w:p>
    <w:p w14:paraId="550641BB" w14:textId="77777777" w:rsidR="005F7225" w:rsidRPr="00D74D41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za 2 hodiny</w:t>
      </w:r>
    </w:p>
    <w:p w14:paraId="6C148F0E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12 hodin</w:t>
      </w:r>
    </w:p>
    <w:p w14:paraId="6BC1010C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24 hodin</w:t>
      </w:r>
    </w:p>
    <w:p w14:paraId="66521807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670A952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  provádějící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prohlídku těla zemřelého neprodleně informuje Policii ČR:</w:t>
      </w:r>
    </w:p>
    <w:p w14:paraId="5B1C9464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při podezření, že úmrtí bylo způsobeno trestný činem</w:t>
      </w:r>
    </w:p>
    <w:p w14:paraId="7275A5DA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 xml:space="preserve">při podezření, že šlo o sebevraždu </w:t>
      </w:r>
    </w:p>
    <w:p w14:paraId="2668A11F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při neznámé totožnosti zemřelého</w:t>
      </w:r>
    </w:p>
    <w:p w14:paraId="16F9DEBB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vždy, když se jedná o úmrtí osoby mladší 15 let</w:t>
      </w:r>
    </w:p>
    <w:p w14:paraId="0AE275D1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CCE8A2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zajištění prohlídek těl zemřelých mimo zdravotnické zařízení odpovídají:</w:t>
      </w:r>
    </w:p>
    <w:p w14:paraId="0A96A8A1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praktičtí lékaři</w:t>
      </w:r>
    </w:p>
    <w:p w14:paraId="50CFCD47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zdravotnická zařízení</w:t>
      </w:r>
    </w:p>
    <w:p w14:paraId="4F02FDC0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obce</w:t>
      </w:r>
    </w:p>
    <w:p w14:paraId="40CD8A3D" w14:textId="77777777" w:rsidR="005F7225" w:rsidRPr="00D74D41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kraje</w:t>
      </w:r>
    </w:p>
    <w:p w14:paraId="283D17AF" w14:textId="77777777" w:rsidR="005F7225" w:rsidRPr="008C5FF4" w:rsidRDefault="005F7225" w:rsidP="005F7225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14:paraId="05CBD71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Právní úprava speciálních zdravotních služeb je:</w:t>
      </w:r>
    </w:p>
    <w:p w14:paraId="7807D2F0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zdravotních službách</w:t>
      </w:r>
    </w:p>
    <w:p w14:paraId="5F3440DD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ochraně veřejného zdraví</w:t>
      </w:r>
    </w:p>
    <w:p w14:paraId="72A94BE7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lécích</w:t>
      </w:r>
    </w:p>
    <w:p w14:paraId="63D1D327" w14:textId="77777777" w:rsidR="005F7225" w:rsidRPr="00D74D41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zvláštním zákoně</w:t>
      </w:r>
    </w:p>
    <w:p w14:paraId="039E714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Sterilizací ze zdravotních důvodů lze provést pacientovi, který dosáhl věku:</w:t>
      </w:r>
    </w:p>
    <w:p w14:paraId="706CC97F" w14:textId="77777777" w:rsidR="005F7225" w:rsidRPr="00D74D41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18 let</w:t>
      </w:r>
    </w:p>
    <w:p w14:paraId="187AEE06" w14:textId="77777777" w:rsidR="005F7225" w:rsidRPr="00D74D41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30 let</w:t>
      </w:r>
    </w:p>
    <w:p w14:paraId="3F0A0A69" w14:textId="77777777" w:rsidR="005F7225" w:rsidRPr="008C5FF4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40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let</w:t>
      </w:r>
    </w:p>
    <w:p w14:paraId="7F3E3AC1" w14:textId="77777777" w:rsidR="005F7225" w:rsidRPr="008C5FF4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5CEFDCF0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Zdravotní stav osoby v souvislosti s nemocí z povolání posuzuje:</w:t>
      </w:r>
    </w:p>
    <w:p w14:paraId="78FBCA23" w14:textId="77777777" w:rsidR="005F7225" w:rsidRPr="008C5FF4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praktický lékař</w:t>
      </w:r>
    </w:p>
    <w:p w14:paraId="6E869095" w14:textId="77777777" w:rsidR="005F7225" w:rsidRPr="00D74D41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poskytovatel pracovnělékařských služeb</w:t>
      </w:r>
    </w:p>
    <w:p w14:paraId="3B658550" w14:textId="77777777" w:rsidR="005F7225" w:rsidRPr="00D74D41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revizní lékař</w:t>
      </w:r>
    </w:p>
    <w:p w14:paraId="40B8182B" w14:textId="77777777" w:rsidR="005F7225" w:rsidRPr="008C5FF4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posudková komise</w:t>
      </w:r>
    </w:p>
    <w:p w14:paraId="7BEE6AF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Souhlas s provedením asistované reprodukce se vede ve zdravotní dokumentaci:</w:t>
      </w:r>
    </w:p>
    <w:p w14:paraId="048B339F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příjemce</w:t>
      </w:r>
    </w:p>
    <w:p w14:paraId="6B4807CB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příjemkyně</w:t>
      </w:r>
    </w:p>
    <w:p w14:paraId="455FD6F4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obou</w:t>
      </w:r>
    </w:p>
    <w:p w14:paraId="08C6312D" w14:textId="77777777" w:rsidR="005F7225" w:rsidRPr="008C5FF4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nevede se</w:t>
      </w:r>
    </w:p>
    <w:p w14:paraId="3659395B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Umělé oplodnění lze provést:</w:t>
      </w:r>
    </w:p>
    <w:p w14:paraId="17FA1FC5" w14:textId="77777777" w:rsidR="005F7225" w:rsidRPr="008C5FF4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ženě do 45 let věku na její písemnou žádost</w:t>
      </w:r>
    </w:p>
    <w:p w14:paraId="71A17585" w14:textId="77777777" w:rsidR="005F7225" w:rsidRPr="00D74D41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lastRenderedPageBreak/>
        <w:t>ženě do 45 let věku na žádost neplodného páru</w:t>
      </w:r>
    </w:p>
    <w:p w14:paraId="5A266EEB" w14:textId="77777777" w:rsidR="005F7225" w:rsidRPr="00D74D41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ženě do 49 let věku na písemnou žádost neplodného páru</w:t>
      </w:r>
    </w:p>
    <w:p w14:paraId="0F7A141A" w14:textId="77777777" w:rsidR="005F7225" w:rsidRPr="008C5FF4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ženě do 49 let věku na její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písemnou  žádost</w:t>
      </w:r>
      <w:proofErr w:type="gramEnd"/>
    </w:p>
    <w:p w14:paraId="5961DE0B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903978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9F97288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Lékařský posudek se vydává na základě:</w:t>
      </w:r>
    </w:p>
    <w:p w14:paraId="61AB9F40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výsledků lékařské prohlídky</w:t>
      </w:r>
    </w:p>
    <w:p w14:paraId="10093DE8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vyjádření pacienta</w:t>
      </w:r>
    </w:p>
    <w:p w14:paraId="4D98B716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výpisu ze zdravotnické dokumentace</w:t>
      </w:r>
    </w:p>
    <w:p w14:paraId="76B49D9B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posouzení zdravotní náročnosti příslušné činnosti</w:t>
      </w:r>
    </w:p>
    <w:p w14:paraId="0A0F429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 o specifických zdravotních službách je zákon č.:</w:t>
      </w:r>
    </w:p>
    <w:p w14:paraId="067B4BE4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372/2011 Sb.</w:t>
      </w:r>
    </w:p>
    <w:p w14:paraId="431B2EEA" w14:textId="77777777" w:rsidR="005F7225" w:rsidRPr="00D74D41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373/2011 Sb.</w:t>
      </w:r>
    </w:p>
    <w:p w14:paraId="04E38C9F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374/2011 Sb.</w:t>
      </w:r>
    </w:p>
    <w:p w14:paraId="2896596C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375/2011 Sb.</w:t>
      </w:r>
    </w:p>
    <w:p w14:paraId="2AF15DC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Poskytovatel, který hodlá ověřovat nezavedenou metodu, musí:</w:t>
      </w:r>
    </w:p>
    <w:p w14:paraId="08A75118" w14:textId="77777777" w:rsidR="005F7225" w:rsidRPr="00D74D41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sestavit k tomu účelu etickou komisi</w:t>
      </w:r>
    </w:p>
    <w:p w14:paraId="15DEC93B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uzavřít pojištění odpovědnosti za škodu na zdraví ověřováním vzniklou</w:t>
      </w:r>
    </w:p>
    <w:p w14:paraId="1EDAA92A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informovat o tom zdravotní pojišťovnu pacienta, na němž bude nezavedená metoda ověřována</w:t>
      </w:r>
    </w:p>
    <w:p w14:paraId="459863BC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informovat o tom příbuzné pacienta, na němž bude nezavedená metoda ověřována</w:t>
      </w:r>
    </w:p>
    <w:p w14:paraId="0236F4F9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Zdravotní službou poskytovanou za zvláštních podmínek není:</w:t>
      </w:r>
    </w:p>
    <w:p w14:paraId="1160A77D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sterilizace</w:t>
      </w:r>
    </w:p>
    <w:p w14:paraId="44060E46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kastrace</w:t>
      </w:r>
    </w:p>
    <w:p w14:paraId="375E7630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genetické vyšetření</w:t>
      </w:r>
    </w:p>
    <w:p w14:paraId="3DE8D259" w14:textId="77777777" w:rsidR="005F7225" w:rsidRPr="00D74D41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gynekologické vyšetření</w:t>
      </w:r>
    </w:p>
    <w:p w14:paraId="27DA820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Zákonem uvedené skutečnosti o narušení režimu ochranného léčení pacientem je poskytovatel zajišťující ochranné léčení povinen nahlásit soudu:</w:t>
      </w:r>
    </w:p>
    <w:p w14:paraId="04BB8E15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ihned</w:t>
      </w:r>
    </w:p>
    <w:p w14:paraId="2A4663F1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6 hod.</w:t>
      </w:r>
    </w:p>
    <w:p w14:paraId="6974E3BF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12 hod.</w:t>
      </w:r>
    </w:p>
    <w:p w14:paraId="4452165D" w14:textId="77777777" w:rsidR="005F7225" w:rsidRPr="00D74D41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do 24 hod.</w:t>
      </w:r>
    </w:p>
    <w:p w14:paraId="1C30D0E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Závěrečnou zprávu o výsledku ověřování nezavedené metody j</w:t>
      </w:r>
      <w:bookmarkStart w:id="0" w:name="_GoBack"/>
      <w:bookmarkEnd w:id="0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e poskytovatel povinen předložit </w:t>
      </w:r>
      <w:r w:rsidR="00D74D4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</w:t>
      </w: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inisterstvu zdravotnictví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17CB86C3" w14:textId="77777777" w:rsidR="005F7225" w:rsidRPr="008C5FF4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7 dnů po ukončení ověřování</w:t>
      </w:r>
    </w:p>
    <w:p w14:paraId="75FDB3F0" w14:textId="77777777" w:rsidR="005F7225" w:rsidRPr="008C5FF4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15 dnů po ukončení ověřování</w:t>
      </w:r>
    </w:p>
    <w:p w14:paraId="20ECFADF" w14:textId="77777777" w:rsidR="005F7225" w:rsidRPr="00D74D41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30 dnů po ukončení ověřování</w:t>
      </w:r>
    </w:p>
    <w:p w14:paraId="3E60FA14" w14:textId="77777777" w:rsidR="005F7225" w:rsidRPr="00D74D41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60 dnů po ukončení ověřování</w:t>
      </w:r>
    </w:p>
    <w:p w14:paraId="2966AC88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Ověřování nezavedených léčebných metod nelze provádět na osobách:</w:t>
      </w:r>
    </w:p>
    <w:p w14:paraId="62F59A05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výkonu vazby</w:t>
      </w:r>
    </w:p>
    <w:p w14:paraId="0322B000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výkonu trestu odnětí svobody</w:t>
      </w:r>
    </w:p>
    <w:p w14:paraId="64C69EFA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 zabezpečovací detenci</w:t>
      </w:r>
    </w:p>
    <w:p w14:paraId="32CDD8C1" w14:textId="77777777" w:rsidR="005F7225" w:rsidRPr="008C5FF4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psychiatrické léčebně</w:t>
      </w:r>
    </w:p>
    <w:p w14:paraId="1E013F3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Náklady na vydání lékařského posudku hradí:</w:t>
      </w:r>
    </w:p>
    <w:p w14:paraId="30E3691D" w14:textId="77777777" w:rsidR="005F7225" w:rsidRPr="00D74D41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ten, kdo o něj žádá</w:t>
      </w:r>
    </w:p>
    <w:p w14:paraId="1F445D98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úřad práce</w:t>
      </w:r>
    </w:p>
    <w:p w14:paraId="1CC764D1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zdravotní pojišťovna</w:t>
      </w:r>
    </w:p>
    <w:p w14:paraId="28735C2D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pacient</w:t>
      </w:r>
    </w:p>
    <w:p w14:paraId="2ED5D96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Ověřovat nezavedené metody může provádět poskytovatel</w:t>
      </w:r>
    </w:p>
    <w:p w14:paraId="5D02F8BF" w14:textId="77777777" w:rsidR="005F7225" w:rsidRPr="008C5FF4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každý</w:t>
      </w:r>
    </w:p>
    <w:p w14:paraId="560DA288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Ministerstva zdravotnictví</w:t>
      </w:r>
    </w:p>
    <w:p w14:paraId="642131DE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ČLK</w:t>
      </w:r>
    </w:p>
    <w:p w14:paraId="6882F227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krajského úřadu</w:t>
      </w:r>
    </w:p>
    <w:p w14:paraId="0290C093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Kastraci lze provést u pacienta, který dosáhl věku:</w:t>
      </w:r>
    </w:p>
    <w:p w14:paraId="06388B4B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18 let</w:t>
      </w:r>
    </w:p>
    <w:p w14:paraId="42445F17" w14:textId="77777777" w:rsidR="005F7225" w:rsidRPr="00D74D41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21 let</w:t>
      </w:r>
    </w:p>
    <w:p w14:paraId="5400D195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30 let</w:t>
      </w:r>
    </w:p>
    <w:p w14:paraId="3E7522B0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2EC08072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 účely umělého oplodnění ženy lze užít:</w:t>
      </w:r>
    </w:p>
    <w:p w14:paraId="2A0C6C55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vajíčka získaná od této ženy</w:t>
      </w:r>
    </w:p>
    <w:p w14:paraId="39A4C754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spermie získané od muže, který se ženou postupuje léčbu neplodnosti společně</w:t>
      </w:r>
    </w:p>
    <w:p w14:paraId="017FC22D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zárodečné buňky od anonymního dárce</w:t>
      </w:r>
    </w:p>
    <w:p w14:paraId="1D48F7F7" w14:textId="77777777" w:rsidR="005F7225" w:rsidRPr="008C5FF4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zárodečné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buňky od osoby příbuzné v linii přímé</w:t>
      </w:r>
    </w:p>
    <w:p w14:paraId="135D7A61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42C8A5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Specifickou zdravotní službou není:</w:t>
      </w:r>
    </w:p>
    <w:p w14:paraId="3BC3ABB8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posudková péče</w:t>
      </w:r>
    </w:p>
    <w:p w14:paraId="5C9F82F4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genetická vyšetření</w:t>
      </w:r>
    </w:p>
    <w:p w14:paraId="6E6FA959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lékařské ozáření</w:t>
      </w:r>
    </w:p>
    <w:p w14:paraId="4CC0ABF3" w14:textId="77777777" w:rsidR="005F7225" w:rsidRPr="00D74D41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ochranná výchova</w:t>
      </w:r>
    </w:p>
    <w:p w14:paraId="1691636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Anonymním dárcem může být muž, který nepřekročil věk:</w:t>
      </w:r>
    </w:p>
    <w:p w14:paraId="629FC70D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30 let</w:t>
      </w:r>
    </w:p>
    <w:p w14:paraId="26A42CFE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35 let</w:t>
      </w:r>
    </w:p>
    <w:p w14:paraId="035EDC00" w14:textId="77777777" w:rsidR="005F7225" w:rsidRPr="00D74D41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40 let</w:t>
      </w:r>
    </w:p>
    <w:p w14:paraId="692AA9AA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24BBCB68" w14:textId="77777777" w:rsidR="005F7225" w:rsidRPr="008C5FF4" w:rsidRDefault="005F7225" w:rsidP="005F72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Anonymním dárcem může být žena:</w:t>
      </w:r>
    </w:p>
    <w:p w14:paraId="537716CB" w14:textId="77777777" w:rsidR="005F7225" w:rsidRPr="008C5FF4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 věku od 15 – 35 let</w:t>
      </w:r>
    </w:p>
    <w:p w14:paraId="1AB24490" w14:textId="77777777" w:rsidR="005F7225" w:rsidRPr="00D74D41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 xml:space="preserve">ve věku od 18 – 35 let </w:t>
      </w:r>
    </w:p>
    <w:p w14:paraId="43FD017C" w14:textId="77777777" w:rsidR="005F7225" w:rsidRPr="00D74D41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v plodném věku, bez omezení</w:t>
      </w:r>
    </w:p>
    <w:p w14:paraId="5C2EBC39" w14:textId="77777777" w:rsidR="005F7225" w:rsidRPr="008C5FF4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 věku od 18 – 40 let</w:t>
      </w:r>
    </w:p>
    <w:p w14:paraId="1F039412" w14:textId="77777777" w:rsidR="00423627" w:rsidRDefault="00423627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7F7D02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Ochranné léčení se vykonává na základě rozhodnutí:</w:t>
      </w:r>
    </w:p>
    <w:p w14:paraId="48F9C5F5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pořádkové komise obecního úřadu</w:t>
      </w:r>
    </w:p>
    <w:p w14:paraId="312C14A8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krajského úřadu</w:t>
      </w:r>
    </w:p>
    <w:p w14:paraId="032143E8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Policie ČR</w:t>
      </w:r>
    </w:p>
    <w:p w14:paraId="2E36CAB6" w14:textId="77777777" w:rsidR="005F7225" w:rsidRPr="008C5FF4" w:rsidRDefault="00D74D41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5F7225" w:rsidRPr="008C5FF4">
        <w:rPr>
          <w:rFonts w:ascii="Arial" w:eastAsia="Times New Roman" w:hAnsi="Arial" w:cs="Arial"/>
          <w:sz w:val="24"/>
          <w:szCs w:val="24"/>
          <w:lang w:eastAsia="cs-CZ"/>
        </w:rPr>
        <w:t>oudu</w:t>
      </w:r>
    </w:p>
    <w:p w14:paraId="070B8123" w14:textId="77777777" w:rsidR="005F7225" w:rsidRPr="008C5FF4" w:rsidRDefault="005F7225" w:rsidP="005F72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Vytvoření lidské bytosti se shodným genomem jiné lidské bytosti:</w:t>
      </w:r>
    </w:p>
    <w:p w14:paraId="5F65DE1A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pouze pro vědecké účely</w:t>
      </w:r>
    </w:p>
    <w:p w14:paraId="620662BC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zakázáno</w:t>
      </w:r>
    </w:p>
    <w:p w14:paraId="2A06B797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pouze se souhlasem této osoby</w:t>
      </w:r>
    </w:p>
    <w:p w14:paraId="5EBDE7E8" w14:textId="77777777" w:rsidR="005F7225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lze </w:t>
      </w:r>
      <w:r w:rsidR="00D74D41">
        <w:rPr>
          <w:rFonts w:ascii="Arial" w:eastAsia="Times New Roman" w:hAnsi="Arial" w:cs="Arial"/>
          <w:sz w:val="24"/>
          <w:szCs w:val="24"/>
          <w:lang w:eastAsia="cs-CZ"/>
        </w:rPr>
        <w:t xml:space="preserve">jen 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za podmínek stanovených zákonem  </w:t>
      </w:r>
    </w:p>
    <w:p w14:paraId="41DF2B78" w14:textId="77777777" w:rsidR="001374F0" w:rsidRDefault="001374F0" w:rsidP="00423627">
      <w:pPr>
        <w:rPr>
          <w:rFonts w:ascii="Arial" w:hAnsi="Arial" w:cs="Arial"/>
          <w:b/>
          <w:sz w:val="24"/>
          <w:szCs w:val="24"/>
        </w:rPr>
      </w:pPr>
    </w:p>
    <w:p w14:paraId="56C0D1C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Traumatologický plán se aktualizuje:</w:t>
      </w:r>
    </w:p>
    <w:p w14:paraId="3E3B9AE7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rok</w:t>
      </w:r>
    </w:p>
    <w:p w14:paraId="0FB255D4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dva roky</w:t>
      </w:r>
    </w:p>
    <w:p w14:paraId="47936B8D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podle potřeby, záleží na demografickém vývoji obyvatel</w:t>
      </w:r>
    </w:p>
    <w:p w14:paraId="7D91C946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pět let</w:t>
      </w:r>
    </w:p>
    <w:p w14:paraId="1FA9EC14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Traumatologický plán:</w:t>
      </w:r>
    </w:p>
    <w:p w14:paraId="54D2903C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poskytovatel ZZS a schvaluje ho Ministerstvo zdravotnictví</w:t>
      </w:r>
    </w:p>
    <w:p w14:paraId="2CF426E3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Ministerstvo zdravotnictví a schvaluje ho krajský úřad</w:t>
      </w:r>
    </w:p>
    <w:p w14:paraId="2D84AB2E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poskytovatel ZZS a schvaluje ho krajský úřad</w:t>
      </w:r>
    </w:p>
    <w:p w14:paraId="55A7DFF2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ho krajský úřad a schvaluje ho Ministerstvo zdravotnictví</w:t>
      </w:r>
    </w:p>
    <w:p w14:paraId="03CBA83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Předpokladem vzniku právní odpovědnosti je:</w:t>
      </w:r>
    </w:p>
    <w:p w14:paraId="3700616D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škodlivý následek, příčinná souvislost mezi protiprávním jednáním a škodlivý následkem, sankce</w:t>
      </w:r>
    </w:p>
    <w:p w14:paraId="24A67594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škodlivý následek, zavinění, sankce</w:t>
      </w:r>
    </w:p>
    <w:p w14:paraId="20F98695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zavinění, příčinná souvislost mezi zaviněním a protiprávním jednáním a sankce</w:t>
      </w:r>
    </w:p>
    <w:p w14:paraId="1FACD779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protiprávní jednání, škodlivý následek, příčinná souvislost mez protiprávním jednáním a škodlivým následkem, zavinění   </w:t>
      </w:r>
    </w:p>
    <w:p w14:paraId="29936A78" w14:textId="77777777" w:rsidR="001374F0" w:rsidRDefault="001374F0" w:rsidP="00423627">
      <w:pPr>
        <w:rPr>
          <w:rFonts w:ascii="Arial" w:hAnsi="Arial" w:cs="Arial"/>
          <w:b/>
          <w:sz w:val="24"/>
          <w:szCs w:val="24"/>
        </w:rPr>
      </w:pPr>
    </w:p>
    <w:p w14:paraId="17684933" w14:textId="77777777" w:rsidR="001374F0" w:rsidRDefault="001374F0" w:rsidP="00423627">
      <w:pPr>
        <w:rPr>
          <w:rFonts w:ascii="Arial" w:hAnsi="Arial" w:cs="Arial"/>
          <w:b/>
          <w:sz w:val="24"/>
          <w:szCs w:val="24"/>
        </w:rPr>
      </w:pPr>
    </w:p>
    <w:p w14:paraId="44D3128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lastRenderedPageBreak/>
        <w:t>Trestný čin je spáchán úmyslně, jestliže pachatel:</w:t>
      </w:r>
    </w:p>
    <w:p w14:paraId="707A8926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 xml:space="preserve">chtěl způsobem uvedeným v trestním zákoně porušit nebo ohrozit zájem chráněný zákonem </w:t>
      </w:r>
    </w:p>
    <w:p w14:paraId="27EC7B48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věděl, že může způsobem uvedeným v trestním zákoně porušit nebo ohrozit zájem chráněný zákonem, ale bez přiměřených důvodů spoléhal, že se tak nestane</w:t>
      </w:r>
    </w:p>
    <w:p w14:paraId="36423207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věděl, že svým jednáním může takové porušení nebo ohrožení způsobit, a pro případ, že je způsobí, byl s tím srozuměn</w:t>
      </w:r>
    </w:p>
    <w:p w14:paraId="24860B37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nevěděl, že svým jednáním může takové porušení nebo ohrožení způsobit, ač o tom vzhledem k okolnostem a k svým osobním poměrům vědět měl a mohl</w:t>
      </w:r>
    </w:p>
    <w:p w14:paraId="4568FA32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Občanskoprávní odpovědnost plní především funkci:</w:t>
      </w:r>
    </w:p>
    <w:p w14:paraId="6753395C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prevenční</w:t>
      </w:r>
    </w:p>
    <w:p w14:paraId="7ECC7F85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satisfakční</w:t>
      </w:r>
    </w:p>
    <w:p w14:paraId="06451040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sankční</w:t>
      </w:r>
    </w:p>
    <w:p w14:paraId="228D0F57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uhrazovací</w:t>
      </w:r>
    </w:p>
    <w:p w14:paraId="189236E7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Výši náhrady škody ve zdravotnictví (tzv. bolestné):</w:t>
      </w:r>
    </w:p>
    <w:p w14:paraId="3C50FB88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vyhláška Ministerstva zdravotnictví</w:t>
      </w:r>
    </w:p>
    <w:p w14:paraId="09CE726B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vyhláška Ministerstva vnitra</w:t>
      </w:r>
    </w:p>
    <w:p w14:paraId="50081676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na základě metodiky soudní znalci vždy pro konkrétní případ</w:t>
      </w:r>
    </w:p>
    <w:p w14:paraId="6152916B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stanoví soudní znalci dle svého vlastního uvážení </w:t>
      </w:r>
    </w:p>
    <w:p w14:paraId="37A1ACEF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K trestní odpovědnosti za trestný čin: </w:t>
      </w:r>
    </w:p>
    <w:p w14:paraId="5074185A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 třeba ve všech případech úmyslné zavinění</w:t>
      </w:r>
    </w:p>
    <w:p w14:paraId="10D71222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je třeba úmyslného zavinění, nestanoví-li trestní zákon výslovně, že postačí zavinění z nedbalosti</w:t>
      </w:r>
      <w:r w:rsidRPr="00423627">
        <w:rPr>
          <w:rFonts w:ascii="Arial" w:hAnsi="Arial" w:cs="Arial"/>
          <w:sz w:val="24"/>
          <w:szCs w:val="24"/>
        </w:rPr>
        <w:t>.</w:t>
      </w:r>
    </w:p>
    <w:p w14:paraId="25DF693C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postačí vždy pouze zavinění z nedbalosti</w:t>
      </w:r>
    </w:p>
    <w:p w14:paraId="06D4F632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 třeba, aby byl pachatel takového činu plnoletý</w:t>
      </w:r>
    </w:p>
    <w:p w14:paraId="32F5960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Mlčenlivost zdravotnického pracovníka:</w:t>
      </w:r>
    </w:p>
    <w:p w14:paraId="1288AD43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pouze souhlasem jeho nadřízeného zaměstnance</w:t>
      </w:r>
    </w:p>
    <w:p w14:paraId="206B9159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nesmí být v žádném případě prolomena</w:t>
      </w:r>
    </w:p>
    <w:p w14:paraId="59B3CB0A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pouze ze zákonem stanovených důvodů</w:t>
      </w:r>
    </w:p>
    <w:p w14:paraId="618111F4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jen ze zákonem stanovených důvodů, ale pouze pokud s tím ten, koho se údaje týkají, souhlasí</w:t>
      </w:r>
    </w:p>
    <w:p w14:paraId="2F9A96E2" w14:textId="77777777" w:rsidR="00423627" w:rsidRPr="00423627" w:rsidRDefault="00423627" w:rsidP="00423627">
      <w:pPr>
        <w:rPr>
          <w:rFonts w:ascii="Arial" w:hAnsi="Arial" w:cs="Arial"/>
          <w:b/>
          <w:i/>
          <w:iCs/>
          <w:sz w:val="24"/>
          <w:szCs w:val="24"/>
        </w:rPr>
      </w:pPr>
      <w:r w:rsidRPr="00423627">
        <w:rPr>
          <w:rFonts w:ascii="Arial" w:hAnsi="Arial" w:cs="Arial"/>
          <w:b/>
          <w:iCs/>
          <w:sz w:val="24"/>
          <w:szCs w:val="24"/>
        </w:rPr>
        <w:t>Zaměstnavatel je z důvodu ochrany majetku oprávněn v nezbytném rozsahu provádět:</w:t>
      </w:r>
    </w:p>
    <w:p w14:paraId="589B1C64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kontrolu věcí, které zaměstnanci k němu vnášejí</w:t>
      </w:r>
    </w:p>
    <w:p w14:paraId="519CFC52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kontrolu věcí, které zaměstnanci odnášejí</w:t>
      </w:r>
    </w:p>
    <w:p w14:paraId="0E88C762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prohlídky zaměstnanců</w:t>
      </w:r>
    </w:p>
    <w:p w14:paraId="3055BC2A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video monitoring v kancelářích zaměstnanců</w:t>
      </w:r>
    </w:p>
    <w:p w14:paraId="64206E9F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Obecná odpovědnost zaměstnance za škodu je upravena:</w:t>
      </w:r>
    </w:p>
    <w:p w14:paraId="4B40C205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89/2012 Sb., občanský zákoník</w:t>
      </w:r>
    </w:p>
    <w:p w14:paraId="0E60281D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372/2011 Sb., o zdravotních službách</w:t>
      </w:r>
    </w:p>
    <w:p w14:paraId="19EFA266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v zákoně č. 262/2006 Sb., zákoník práce </w:t>
      </w:r>
    </w:p>
    <w:p w14:paraId="1935EFEF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40/2009 Sb., trestní zákoník</w:t>
      </w:r>
    </w:p>
    <w:p w14:paraId="4542653D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Dohoda o odpovědnosti za ztrátu svěřených věcí:</w:t>
      </w:r>
    </w:p>
    <w:p w14:paraId="1F329E98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musí být uzavřena v písemné podobě</w:t>
      </w:r>
    </w:p>
    <w:p w14:paraId="73FAE0FE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může být uzavřena i ústně </w:t>
      </w:r>
    </w:p>
    <w:p w14:paraId="7A965DD1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lze ji uzavřít jen se zaměstnancem starším 18 let</w:t>
      </w:r>
    </w:p>
    <w:p w14:paraId="759A0A57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uzavírá se v případě, kdy svěřená věc přesahuje hodnotu 20 tisíc Kč  </w:t>
      </w:r>
    </w:p>
    <w:p w14:paraId="318BAFB5" w14:textId="77777777" w:rsidR="00423627" w:rsidRPr="00423627" w:rsidRDefault="00423627" w:rsidP="00423627">
      <w:pPr>
        <w:rPr>
          <w:rFonts w:ascii="Arial" w:hAnsi="Arial" w:cs="Arial"/>
          <w:b/>
          <w:iCs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Výše náhrady škody </w:t>
      </w:r>
      <w:r w:rsidRPr="00423627">
        <w:rPr>
          <w:rFonts w:ascii="Arial" w:hAnsi="Arial" w:cs="Arial"/>
          <w:b/>
          <w:iCs/>
          <w:sz w:val="24"/>
          <w:szCs w:val="24"/>
        </w:rPr>
        <w:t>způsobené z nedbalosti nesmí přesáhnout u jednotlivého zaměstnance částku:</w:t>
      </w:r>
    </w:p>
    <w:p w14:paraId="56E06F38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rovnající se 3 a půl násobku jeho průměrného měsíčního výdělku </w:t>
      </w:r>
    </w:p>
    <w:p w14:paraId="7B17A795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4 a půl násobku jeho průměrného měsíčního výdělku</w:t>
      </w:r>
    </w:p>
    <w:p w14:paraId="55850314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5 násobku jeho průměrného měsíčního výdělku</w:t>
      </w:r>
    </w:p>
    <w:p w14:paraId="6AD3EB28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5 a půl násobku jeho průměrného měsíčního výdělku</w:t>
      </w:r>
    </w:p>
    <w:p w14:paraId="5EF15604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Při porušení předpisů vydaných stavovskou organizací (komorou) u člena komory nastupuje:</w:t>
      </w:r>
    </w:p>
    <w:p w14:paraId="6B7DB449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trestní odpovědnost</w:t>
      </w:r>
    </w:p>
    <w:p w14:paraId="507A56BF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disciplinární odpovědnost</w:t>
      </w:r>
    </w:p>
    <w:p w14:paraId="005EAB8B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pracovněprávní odpovědnost</w:t>
      </w:r>
    </w:p>
    <w:p w14:paraId="4AE791EB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správní odpovědnost</w:t>
      </w:r>
    </w:p>
    <w:p w14:paraId="30D5B479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Odpovědnost za přestupek vzniká:</w:t>
      </w:r>
    </w:p>
    <w:p w14:paraId="11794E7E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osoby</w:t>
      </w:r>
    </w:p>
    <w:p w14:paraId="75C4E4A7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a právnické osoby</w:t>
      </w:r>
    </w:p>
    <w:p w14:paraId="1D84D34E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osoby a fyzické osoby podnikající</w:t>
      </w:r>
    </w:p>
    <w:p w14:paraId="36769722" w14:textId="6B7A871A" w:rsidR="00CB27FD" w:rsidRPr="008C5FF4" w:rsidRDefault="00423627" w:rsidP="001374F0">
      <w:pPr>
        <w:pStyle w:val="Odstavecseseznamem"/>
        <w:numPr>
          <w:ilvl w:val="0"/>
          <w:numId w:val="158"/>
        </w:numPr>
        <w:spacing w:before="100" w:beforeAutospacing="1" w:after="100" w:afterAutospacing="1" w:line="240" w:lineRule="auto"/>
      </w:pPr>
      <w:r w:rsidRPr="001374F0">
        <w:rPr>
          <w:rFonts w:ascii="Arial" w:hAnsi="Arial" w:cs="Arial"/>
          <w:sz w:val="24"/>
          <w:szCs w:val="24"/>
        </w:rPr>
        <w:t>u fyzické osoby, fyzické osoby podnikající a právnické osoby</w:t>
      </w:r>
    </w:p>
    <w:sectPr w:rsidR="00CB27FD" w:rsidRPr="008C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56"/>
    <w:multiLevelType w:val="hybridMultilevel"/>
    <w:tmpl w:val="98AC83E6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08A67D0"/>
    <w:multiLevelType w:val="hybridMultilevel"/>
    <w:tmpl w:val="B748D6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071BEB"/>
    <w:multiLevelType w:val="multilevel"/>
    <w:tmpl w:val="6160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2C3696"/>
    <w:multiLevelType w:val="multilevel"/>
    <w:tmpl w:val="C55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553AC0"/>
    <w:multiLevelType w:val="hybridMultilevel"/>
    <w:tmpl w:val="2098D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7D48C6"/>
    <w:multiLevelType w:val="hybridMultilevel"/>
    <w:tmpl w:val="2E9A3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E55FFD"/>
    <w:multiLevelType w:val="multilevel"/>
    <w:tmpl w:val="5160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AF12FD"/>
    <w:multiLevelType w:val="hybridMultilevel"/>
    <w:tmpl w:val="6D92FD9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02D262E8"/>
    <w:multiLevelType w:val="hybridMultilevel"/>
    <w:tmpl w:val="72269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8F74B2"/>
    <w:multiLevelType w:val="hybridMultilevel"/>
    <w:tmpl w:val="45B0C81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06B20314"/>
    <w:multiLevelType w:val="multilevel"/>
    <w:tmpl w:val="A94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DA78A1"/>
    <w:multiLevelType w:val="multilevel"/>
    <w:tmpl w:val="0C00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2241F4"/>
    <w:multiLevelType w:val="hybridMultilevel"/>
    <w:tmpl w:val="D9923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F3FB2"/>
    <w:multiLevelType w:val="multilevel"/>
    <w:tmpl w:val="B9E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E2523C"/>
    <w:multiLevelType w:val="multilevel"/>
    <w:tmpl w:val="431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2F4E5E"/>
    <w:multiLevelType w:val="multilevel"/>
    <w:tmpl w:val="615A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755021"/>
    <w:multiLevelType w:val="hybridMultilevel"/>
    <w:tmpl w:val="72185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F2739"/>
    <w:multiLevelType w:val="multilevel"/>
    <w:tmpl w:val="E9D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F154A8"/>
    <w:multiLevelType w:val="multilevel"/>
    <w:tmpl w:val="0942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5C5884"/>
    <w:multiLevelType w:val="multilevel"/>
    <w:tmpl w:val="EFCA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DB93565"/>
    <w:multiLevelType w:val="hybridMultilevel"/>
    <w:tmpl w:val="31725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957C9B"/>
    <w:multiLevelType w:val="multilevel"/>
    <w:tmpl w:val="174C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0344049"/>
    <w:multiLevelType w:val="multilevel"/>
    <w:tmpl w:val="CD1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15C25A0"/>
    <w:multiLevelType w:val="multilevel"/>
    <w:tmpl w:val="552A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1DA10A6"/>
    <w:multiLevelType w:val="hybridMultilevel"/>
    <w:tmpl w:val="B19AF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C62340"/>
    <w:multiLevelType w:val="hybridMultilevel"/>
    <w:tmpl w:val="FD347D5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>
    <w:nsid w:val="15C962D9"/>
    <w:multiLevelType w:val="multilevel"/>
    <w:tmpl w:val="E0A8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9F7812"/>
    <w:multiLevelType w:val="multilevel"/>
    <w:tmpl w:val="283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6F3126"/>
    <w:multiLevelType w:val="multilevel"/>
    <w:tmpl w:val="553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9743ED3"/>
    <w:multiLevelType w:val="hybridMultilevel"/>
    <w:tmpl w:val="B340456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>
    <w:nsid w:val="1A893344"/>
    <w:multiLevelType w:val="hybridMultilevel"/>
    <w:tmpl w:val="EDC67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B46023B"/>
    <w:multiLevelType w:val="multilevel"/>
    <w:tmpl w:val="629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B856A2C"/>
    <w:multiLevelType w:val="multilevel"/>
    <w:tmpl w:val="D6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63282C"/>
    <w:multiLevelType w:val="multilevel"/>
    <w:tmpl w:val="D58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ECC3DA6"/>
    <w:multiLevelType w:val="multilevel"/>
    <w:tmpl w:val="7426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F733E60"/>
    <w:multiLevelType w:val="hybridMultilevel"/>
    <w:tmpl w:val="55007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074371F"/>
    <w:multiLevelType w:val="multilevel"/>
    <w:tmpl w:val="DAB8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07B3B1E"/>
    <w:multiLevelType w:val="multilevel"/>
    <w:tmpl w:val="7F36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1532885"/>
    <w:multiLevelType w:val="multilevel"/>
    <w:tmpl w:val="7D58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16A2620"/>
    <w:multiLevelType w:val="multilevel"/>
    <w:tmpl w:val="901A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1934DFD"/>
    <w:multiLevelType w:val="hybridMultilevel"/>
    <w:tmpl w:val="329E31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32872CF"/>
    <w:multiLevelType w:val="multilevel"/>
    <w:tmpl w:val="5BC8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39E18B7"/>
    <w:multiLevelType w:val="hybridMultilevel"/>
    <w:tmpl w:val="A5787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B934CE"/>
    <w:multiLevelType w:val="multilevel"/>
    <w:tmpl w:val="14E2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DE0052"/>
    <w:multiLevelType w:val="hybridMultilevel"/>
    <w:tmpl w:val="EDF09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4E10FE5"/>
    <w:multiLevelType w:val="hybridMultilevel"/>
    <w:tmpl w:val="FA7C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5641488"/>
    <w:multiLevelType w:val="multilevel"/>
    <w:tmpl w:val="C178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7E001BF"/>
    <w:multiLevelType w:val="hybridMultilevel"/>
    <w:tmpl w:val="4C303508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8">
    <w:nsid w:val="28532D53"/>
    <w:multiLevelType w:val="multilevel"/>
    <w:tmpl w:val="2C06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8FB5D32"/>
    <w:multiLevelType w:val="multilevel"/>
    <w:tmpl w:val="0D1C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94200D9"/>
    <w:multiLevelType w:val="multilevel"/>
    <w:tmpl w:val="82F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99A423C"/>
    <w:multiLevelType w:val="multilevel"/>
    <w:tmpl w:val="879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A5536F1"/>
    <w:multiLevelType w:val="multilevel"/>
    <w:tmpl w:val="090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AF22F8C"/>
    <w:multiLevelType w:val="multilevel"/>
    <w:tmpl w:val="7E22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B4237E0"/>
    <w:multiLevelType w:val="hybridMultilevel"/>
    <w:tmpl w:val="7A6A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B92338F"/>
    <w:multiLevelType w:val="multilevel"/>
    <w:tmpl w:val="54D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B966658"/>
    <w:multiLevelType w:val="multilevel"/>
    <w:tmpl w:val="FC2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C8A5A96"/>
    <w:multiLevelType w:val="multilevel"/>
    <w:tmpl w:val="0234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CA15CC2"/>
    <w:multiLevelType w:val="multilevel"/>
    <w:tmpl w:val="A810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CD53150"/>
    <w:multiLevelType w:val="multilevel"/>
    <w:tmpl w:val="080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DEE43CB"/>
    <w:multiLevelType w:val="multilevel"/>
    <w:tmpl w:val="E93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F051582"/>
    <w:multiLevelType w:val="hybridMultilevel"/>
    <w:tmpl w:val="B1D6D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0950AEC"/>
    <w:multiLevelType w:val="multilevel"/>
    <w:tmpl w:val="50D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1FC45FB"/>
    <w:multiLevelType w:val="hybridMultilevel"/>
    <w:tmpl w:val="00B4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277432C"/>
    <w:multiLevelType w:val="multilevel"/>
    <w:tmpl w:val="509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2C0225E"/>
    <w:multiLevelType w:val="multilevel"/>
    <w:tmpl w:val="5DA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36A2D6B"/>
    <w:multiLevelType w:val="hybridMultilevel"/>
    <w:tmpl w:val="343A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3DA675E"/>
    <w:multiLevelType w:val="multilevel"/>
    <w:tmpl w:val="A0D8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4DE6EF0"/>
    <w:multiLevelType w:val="hybridMultilevel"/>
    <w:tmpl w:val="61FA227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9">
    <w:nsid w:val="35DD1118"/>
    <w:multiLevelType w:val="multilevel"/>
    <w:tmpl w:val="05B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5FB2563"/>
    <w:multiLevelType w:val="multilevel"/>
    <w:tmpl w:val="1E4E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62448DE"/>
    <w:multiLevelType w:val="multilevel"/>
    <w:tmpl w:val="784C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6761D4C"/>
    <w:multiLevelType w:val="multilevel"/>
    <w:tmpl w:val="308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9E13438"/>
    <w:multiLevelType w:val="multilevel"/>
    <w:tmpl w:val="2D72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C5000F4"/>
    <w:multiLevelType w:val="hybridMultilevel"/>
    <w:tmpl w:val="852C6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D7D1936"/>
    <w:multiLevelType w:val="hybridMultilevel"/>
    <w:tmpl w:val="DBC0F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D861158"/>
    <w:multiLevelType w:val="hybridMultilevel"/>
    <w:tmpl w:val="1D4E955E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7">
    <w:nsid w:val="3E0630AA"/>
    <w:multiLevelType w:val="hybridMultilevel"/>
    <w:tmpl w:val="439C47F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8">
    <w:nsid w:val="3E5F02E3"/>
    <w:multiLevelType w:val="multilevel"/>
    <w:tmpl w:val="C0AA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F0E33EF"/>
    <w:multiLevelType w:val="hybridMultilevel"/>
    <w:tmpl w:val="198E9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00E2951"/>
    <w:multiLevelType w:val="hybridMultilevel"/>
    <w:tmpl w:val="8FB80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08609C3"/>
    <w:multiLevelType w:val="multilevel"/>
    <w:tmpl w:val="4E0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11E6CAF"/>
    <w:multiLevelType w:val="multilevel"/>
    <w:tmpl w:val="7DE8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17D0C14"/>
    <w:multiLevelType w:val="multilevel"/>
    <w:tmpl w:val="34C4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1867124"/>
    <w:multiLevelType w:val="multilevel"/>
    <w:tmpl w:val="A4A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1AB7112"/>
    <w:multiLevelType w:val="multilevel"/>
    <w:tmpl w:val="0AD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1F46871"/>
    <w:multiLevelType w:val="multilevel"/>
    <w:tmpl w:val="F90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2310A3D"/>
    <w:multiLevelType w:val="multilevel"/>
    <w:tmpl w:val="D894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2347781"/>
    <w:multiLevelType w:val="multilevel"/>
    <w:tmpl w:val="DC98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254532F"/>
    <w:multiLevelType w:val="hybridMultilevel"/>
    <w:tmpl w:val="E716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28D67E9"/>
    <w:multiLevelType w:val="hybridMultilevel"/>
    <w:tmpl w:val="67AA759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1">
    <w:nsid w:val="441B0863"/>
    <w:multiLevelType w:val="hybridMultilevel"/>
    <w:tmpl w:val="DE0C3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58B24D6"/>
    <w:multiLevelType w:val="multilevel"/>
    <w:tmpl w:val="E0F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69C215F"/>
    <w:multiLevelType w:val="hybridMultilevel"/>
    <w:tmpl w:val="F8F43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98658D7"/>
    <w:multiLevelType w:val="multilevel"/>
    <w:tmpl w:val="E06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9C84D8B"/>
    <w:multiLevelType w:val="multilevel"/>
    <w:tmpl w:val="261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9CB417E"/>
    <w:multiLevelType w:val="multilevel"/>
    <w:tmpl w:val="6198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A124A2D"/>
    <w:multiLevelType w:val="hybridMultilevel"/>
    <w:tmpl w:val="B07AA37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8">
    <w:nsid w:val="4A3523B4"/>
    <w:multiLevelType w:val="multilevel"/>
    <w:tmpl w:val="C898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B140952"/>
    <w:multiLevelType w:val="multilevel"/>
    <w:tmpl w:val="71A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BD160F0"/>
    <w:multiLevelType w:val="multilevel"/>
    <w:tmpl w:val="56C2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CB74EC1"/>
    <w:multiLevelType w:val="multilevel"/>
    <w:tmpl w:val="EF8E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CCE38DF"/>
    <w:multiLevelType w:val="hybridMultilevel"/>
    <w:tmpl w:val="FED4D87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3">
    <w:nsid w:val="4E2224F2"/>
    <w:multiLevelType w:val="multilevel"/>
    <w:tmpl w:val="0D3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E6C5C1E"/>
    <w:multiLevelType w:val="multilevel"/>
    <w:tmpl w:val="45F2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ED16324"/>
    <w:multiLevelType w:val="multilevel"/>
    <w:tmpl w:val="644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F610220"/>
    <w:multiLevelType w:val="multilevel"/>
    <w:tmpl w:val="799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F814A99"/>
    <w:multiLevelType w:val="multilevel"/>
    <w:tmpl w:val="19F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0190A3C"/>
    <w:multiLevelType w:val="hybridMultilevel"/>
    <w:tmpl w:val="C0B2E53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9">
    <w:nsid w:val="53EA0F5B"/>
    <w:multiLevelType w:val="hybridMultilevel"/>
    <w:tmpl w:val="9B78D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3FD6129"/>
    <w:multiLevelType w:val="multilevel"/>
    <w:tmpl w:val="5CC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54C0135"/>
    <w:multiLevelType w:val="hybridMultilevel"/>
    <w:tmpl w:val="E4C4B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6802BAF"/>
    <w:multiLevelType w:val="multilevel"/>
    <w:tmpl w:val="0C3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68C797D"/>
    <w:multiLevelType w:val="multilevel"/>
    <w:tmpl w:val="179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6C20CCE"/>
    <w:multiLevelType w:val="multilevel"/>
    <w:tmpl w:val="F2C8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73C5F80"/>
    <w:multiLevelType w:val="multilevel"/>
    <w:tmpl w:val="DAF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8672864"/>
    <w:multiLevelType w:val="multilevel"/>
    <w:tmpl w:val="857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92E6FE6"/>
    <w:multiLevelType w:val="hybridMultilevel"/>
    <w:tmpl w:val="2A160662"/>
    <w:lvl w:ilvl="0" w:tplc="040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8">
    <w:nsid w:val="597C2769"/>
    <w:multiLevelType w:val="multilevel"/>
    <w:tmpl w:val="2516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A250822"/>
    <w:multiLevelType w:val="multilevel"/>
    <w:tmpl w:val="7D82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BEE734D"/>
    <w:multiLevelType w:val="multilevel"/>
    <w:tmpl w:val="5C8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D914B8D"/>
    <w:multiLevelType w:val="multilevel"/>
    <w:tmpl w:val="67E0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DD44B55"/>
    <w:multiLevelType w:val="hybridMultilevel"/>
    <w:tmpl w:val="780A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E45363C"/>
    <w:multiLevelType w:val="hybridMultilevel"/>
    <w:tmpl w:val="C1A2D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F6E39DA"/>
    <w:multiLevelType w:val="hybridMultilevel"/>
    <w:tmpl w:val="47FC0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07D596D"/>
    <w:multiLevelType w:val="multilevel"/>
    <w:tmpl w:val="CFD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0A7230B"/>
    <w:multiLevelType w:val="hybridMultilevel"/>
    <w:tmpl w:val="43462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1536A9A"/>
    <w:multiLevelType w:val="multilevel"/>
    <w:tmpl w:val="AE4A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1CD3B12"/>
    <w:multiLevelType w:val="hybridMultilevel"/>
    <w:tmpl w:val="A590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21768C1"/>
    <w:multiLevelType w:val="multilevel"/>
    <w:tmpl w:val="15C2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30469B3"/>
    <w:multiLevelType w:val="multilevel"/>
    <w:tmpl w:val="9F36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3B01895"/>
    <w:multiLevelType w:val="hybridMultilevel"/>
    <w:tmpl w:val="74DA2E96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2">
    <w:nsid w:val="642F31F6"/>
    <w:multiLevelType w:val="multilevel"/>
    <w:tmpl w:val="DED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43D467E"/>
    <w:multiLevelType w:val="multilevel"/>
    <w:tmpl w:val="182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4654D82"/>
    <w:multiLevelType w:val="multilevel"/>
    <w:tmpl w:val="69B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5216A72"/>
    <w:multiLevelType w:val="hybridMultilevel"/>
    <w:tmpl w:val="C6AC57DA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6">
    <w:nsid w:val="65C47004"/>
    <w:multiLevelType w:val="multilevel"/>
    <w:tmpl w:val="503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66D2408"/>
    <w:multiLevelType w:val="hybridMultilevel"/>
    <w:tmpl w:val="E5D82B2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8">
    <w:nsid w:val="666D3677"/>
    <w:multiLevelType w:val="multilevel"/>
    <w:tmpl w:val="4AD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87801A6"/>
    <w:multiLevelType w:val="multilevel"/>
    <w:tmpl w:val="EB38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97C74C9"/>
    <w:multiLevelType w:val="hybridMultilevel"/>
    <w:tmpl w:val="1788FE9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1">
    <w:nsid w:val="6A2903F6"/>
    <w:multiLevelType w:val="multilevel"/>
    <w:tmpl w:val="2B8A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CB474AB"/>
    <w:multiLevelType w:val="multilevel"/>
    <w:tmpl w:val="2C2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D7E454C"/>
    <w:multiLevelType w:val="multilevel"/>
    <w:tmpl w:val="54F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F074087"/>
    <w:multiLevelType w:val="multilevel"/>
    <w:tmpl w:val="7F2C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FA85925"/>
    <w:multiLevelType w:val="multilevel"/>
    <w:tmpl w:val="4DC2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1146002"/>
    <w:multiLevelType w:val="multilevel"/>
    <w:tmpl w:val="EAF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25615BB"/>
    <w:multiLevelType w:val="multilevel"/>
    <w:tmpl w:val="A23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37A5DF2"/>
    <w:multiLevelType w:val="multilevel"/>
    <w:tmpl w:val="9CC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48C6B74"/>
    <w:multiLevelType w:val="hybridMultilevel"/>
    <w:tmpl w:val="1488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5046088"/>
    <w:multiLevelType w:val="multilevel"/>
    <w:tmpl w:val="2354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50A6185"/>
    <w:multiLevelType w:val="multilevel"/>
    <w:tmpl w:val="E3C2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54E04B6"/>
    <w:multiLevelType w:val="multilevel"/>
    <w:tmpl w:val="B960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58409E2"/>
    <w:multiLevelType w:val="hybridMultilevel"/>
    <w:tmpl w:val="CA94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C470753"/>
    <w:multiLevelType w:val="multilevel"/>
    <w:tmpl w:val="312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E1362E7"/>
    <w:multiLevelType w:val="multilevel"/>
    <w:tmpl w:val="097E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F786DB4"/>
    <w:multiLevelType w:val="hybridMultilevel"/>
    <w:tmpl w:val="A56EE40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7">
    <w:nsid w:val="7FD557F3"/>
    <w:multiLevelType w:val="hybridMultilevel"/>
    <w:tmpl w:val="AB927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6"/>
  </w:num>
  <w:num w:numId="2">
    <w:abstractNumId w:val="34"/>
  </w:num>
  <w:num w:numId="3">
    <w:abstractNumId w:val="125"/>
  </w:num>
  <w:num w:numId="4">
    <w:abstractNumId w:val="114"/>
  </w:num>
  <w:num w:numId="5">
    <w:abstractNumId w:val="150"/>
  </w:num>
  <w:num w:numId="6">
    <w:abstractNumId w:val="116"/>
  </w:num>
  <w:num w:numId="7">
    <w:abstractNumId w:val="148"/>
  </w:num>
  <w:num w:numId="8">
    <w:abstractNumId w:val="10"/>
  </w:num>
  <w:num w:numId="9">
    <w:abstractNumId w:val="60"/>
  </w:num>
  <w:num w:numId="10">
    <w:abstractNumId w:val="153"/>
  </w:num>
  <w:num w:numId="11">
    <w:abstractNumId w:val="32"/>
  </w:num>
  <w:num w:numId="12">
    <w:abstractNumId w:val="6"/>
  </w:num>
  <w:num w:numId="13">
    <w:abstractNumId w:val="130"/>
  </w:num>
  <w:num w:numId="14">
    <w:abstractNumId w:val="56"/>
  </w:num>
  <w:num w:numId="15">
    <w:abstractNumId w:val="13"/>
  </w:num>
  <w:num w:numId="16">
    <w:abstractNumId w:val="92"/>
  </w:num>
  <w:num w:numId="17">
    <w:abstractNumId w:val="99"/>
  </w:num>
  <w:num w:numId="18">
    <w:abstractNumId w:val="154"/>
  </w:num>
  <w:num w:numId="19">
    <w:abstractNumId w:val="115"/>
  </w:num>
  <w:num w:numId="20">
    <w:abstractNumId w:val="152"/>
  </w:num>
  <w:num w:numId="21">
    <w:abstractNumId w:val="51"/>
  </w:num>
  <w:num w:numId="22">
    <w:abstractNumId w:val="100"/>
  </w:num>
  <w:num w:numId="23">
    <w:abstractNumId w:val="18"/>
  </w:num>
  <w:num w:numId="24">
    <w:abstractNumId w:val="31"/>
  </w:num>
  <w:num w:numId="25">
    <w:abstractNumId w:val="94"/>
  </w:num>
  <w:num w:numId="26">
    <w:abstractNumId w:val="57"/>
  </w:num>
  <w:num w:numId="27">
    <w:abstractNumId w:val="22"/>
  </w:num>
  <w:num w:numId="28">
    <w:abstractNumId w:val="110"/>
  </w:num>
  <w:num w:numId="29">
    <w:abstractNumId w:val="127"/>
  </w:num>
  <w:num w:numId="30">
    <w:abstractNumId w:val="41"/>
  </w:num>
  <w:num w:numId="31">
    <w:abstractNumId w:val="118"/>
  </w:num>
  <w:num w:numId="32">
    <w:abstractNumId w:val="23"/>
  </w:num>
  <w:num w:numId="33">
    <w:abstractNumId w:val="43"/>
  </w:num>
  <w:num w:numId="34">
    <w:abstractNumId w:val="26"/>
  </w:num>
  <w:num w:numId="35">
    <w:abstractNumId w:val="113"/>
  </w:num>
  <w:num w:numId="36">
    <w:abstractNumId w:val="3"/>
  </w:num>
  <w:num w:numId="37">
    <w:abstractNumId w:val="53"/>
  </w:num>
  <w:num w:numId="38">
    <w:abstractNumId w:val="112"/>
  </w:num>
  <w:num w:numId="39">
    <w:abstractNumId w:val="67"/>
  </w:num>
  <w:num w:numId="40">
    <w:abstractNumId w:val="98"/>
  </w:num>
  <w:num w:numId="41">
    <w:abstractNumId w:val="145"/>
  </w:num>
  <w:num w:numId="42">
    <w:abstractNumId w:val="147"/>
  </w:num>
  <w:num w:numId="43">
    <w:abstractNumId w:val="46"/>
  </w:num>
  <w:num w:numId="44">
    <w:abstractNumId w:val="65"/>
  </w:num>
  <w:num w:numId="45">
    <w:abstractNumId w:val="2"/>
  </w:num>
  <w:num w:numId="46">
    <w:abstractNumId w:val="59"/>
  </w:num>
  <w:num w:numId="47">
    <w:abstractNumId w:val="73"/>
  </w:num>
  <w:num w:numId="48">
    <w:abstractNumId w:val="15"/>
  </w:num>
  <w:num w:numId="49">
    <w:abstractNumId w:val="33"/>
  </w:num>
  <w:num w:numId="50">
    <w:abstractNumId w:val="120"/>
  </w:num>
  <w:num w:numId="51">
    <w:abstractNumId w:val="50"/>
  </w:num>
  <w:num w:numId="52">
    <w:abstractNumId w:val="19"/>
  </w:num>
  <w:num w:numId="53">
    <w:abstractNumId w:val="62"/>
  </w:num>
  <w:num w:numId="54">
    <w:abstractNumId w:val="71"/>
  </w:num>
  <w:num w:numId="55">
    <w:abstractNumId w:val="49"/>
  </w:num>
  <w:num w:numId="56">
    <w:abstractNumId w:val="78"/>
  </w:num>
  <w:num w:numId="57">
    <w:abstractNumId w:val="87"/>
  </w:num>
  <w:num w:numId="58">
    <w:abstractNumId w:val="119"/>
  </w:num>
  <w:num w:numId="59">
    <w:abstractNumId w:val="45"/>
  </w:num>
  <w:num w:numId="60">
    <w:abstractNumId w:val="37"/>
  </w:num>
  <w:num w:numId="61">
    <w:abstractNumId w:val="143"/>
  </w:num>
  <w:num w:numId="62">
    <w:abstractNumId w:val="139"/>
  </w:num>
  <w:num w:numId="63">
    <w:abstractNumId w:val="121"/>
  </w:num>
  <w:num w:numId="64">
    <w:abstractNumId w:val="11"/>
  </w:num>
  <w:num w:numId="65">
    <w:abstractNumId w:val="82"/>
  </w:num>
  <w:num w:numId="66">
    <w:abstractNumId w:val="144"/>
  </w:num>
  <w:num w:numId="67">
    <w:abstractNumId w:val="141"/>
  </w:num>
  <w:num w:numId="68">
    <w:abstractNumId w:val="39"/>
  </w:num>
  <w:num w:numId="69">
    <w:abstractNumId w:val="1"/>
  </w:num>
  <w:num w:numId="70">
    <w:abstractNumId w:val="17"/>
  </w:num>
  <w:num w:numId="71">
    <w:abstractNumId w:val="133"/>
  </w:num>
  <w:num w:numId="72">
    <w:abstractNumId w:val="48"/>
  </w:num>
  <w:num w:numId="73">
    <w:abstractNumId w:val="105"/>
  </w:num>
  <w:num w:numId="74">
    <w:abstractNumId w:val="36"/>
  </w:num>
  <w:num w:numId="75">
    <w:abstractNumId w:val="104"/>
  </w:num>
  <w:num w:numId="76">
    <w:abstractNumId w:val="81"/>
  </w:num>
  <w:num w:numId="77">
    <w:abstractNumId w:val="151"/>
  </w:num>
  <w:num w:numId="78">
    <w:abstractNumId w:val="95"/>
  </w:num>
  <w:num w:numId="79">
    <w:abstractNumId w:val="14"/>
  </w:num>
  <w:num w:numId="80">
    <w:abstractNumId w:val="103"/>
  </w:num>
  <w:num w:numId="81">
    <w:abstractNumId w:val="132"/>
  </w:num>
  <w:num w:numId="82">
    <w:abstractNumId w:val="72"/>
  </w:num>
  <w:num w:numId="83">
    <w:abstractNumId w:val="64"/>
  </w:num>
  <w:num w:numId="84">
    <w:abstractNumId w:val="138"/>
  </w:num>
  <w:num w:numId="85">
    <w:abstractNumId w:val="134"/>
  </w:num>
  <w:num w:numId="86">
    <w:abstractNumId w:val="142"/>
  </w:num>
  <w:num w:numId="87">
    <w:abstractNumId w:val="107"/>
  </w:num>
  <w:num w:numId="88">
    <w:abstractNumId w:val="83"/>
  </w:num>
  <w:num w:numId="89">
    <w:abstractNumId w:val="28"/>
  </w:num>
  <w:num w:numId="90">
    <w:abstractNumId w:val="70"/>
  </w:num>
  <w:num w:numId="91">
    <w:abstractNumId w:val="69"/>
  </w:num>
  <w:num w:numId="92">
    <w:abstractNumId w:val="38"/>
  </w:num>
  <w:num w:numId="93">
    <w:abstractNumId w:val="55"/>
  </w:num>
  <w:num w:numId="94">
    <w:abstractNumId w:val="129"/>
  </w:num>
  <w:num w:numId="95">
    <w:abstractNumId w:val="85"/>
  </w:num>
  <w:num w:numId="96">
    <w:abstractNumId w:val="86"/>
  </w:num>
  <w:num w:numId="97">
    <w:abstractNumId w:val="21"/>
  </w:num>
  <w:num w:numId="98">
    <w:abstractNumId w:val="27"/>
  </w:num>
  <w:num w:numId="99">
    <w:abstractNumId w:val="88"/>
  </w:num>
  <w:num w:numId="100">
    <w:abstractNumId w:val="106"/>
  </w:num>
  <w:num w:numId="101">
    <w:abstractNumId w:val="101"/>
  </w:num>
  <w:num w:numId="102">
    <w:abstractNumId w:val="136"/>
  </w:num>
  <w:num w:numId="103">
    <w:abstractNumId w:val="84"/>
  </w:num>
  <w:num w:numId="104">
    <w:abstractNumId w:val="58"/>
  </w:num>
  <w:num w:numId="105">
    <w:abstractNumId w:val="52"/>
  </w:num>
  <w:num w:numId="106">
    <w:abstractNumId w:val="155"/>
  </w:num>
  <w:num w:numId="107">
    <w:abstractNumId w:val="146"/>
  </w:num>
  <w:num w:numId="108">
    <w:abstractNumId w:val="5"/>
  </w:num>
  <w:num w:numId="109">
    <w:abstractNumId w:val="16"/>
  </w:num>
  <w:num w:numId="110">
    <w:abstractNumId w:val="68"/>
  </w:num>
  <w:num w:numId="111">
    <w:abstractNumId w:val="137"/>
  </w:num>
  <w:num w:numId="112">
    <w:abstractNumId w:val="77"/>
  </w:num>
  <w:num w:numId="113">
    <w:abstractNumId w:val="12"/>
  </w:num>
  <w:num w:numId="114">
    <w:abstractNumId w:val="135"/>
  </w:num>
  <w:num w:numId="115">
    <w:abstractNumId w:val="157"/>
  </w:num>
  <w:num w:numId="116">
    <w:abstractNumId w:val="80"/>
  </w:num>
  <w:num w:numId="117">
    <w:abstractNumId w:val="4"/>
  </w:num>
  <w:num w:numId="118">
    <w:abstractNumId w:val="97"/>
  </w:num>
  <w:num w:numId="119">
    <w:abstractNumId w:val="126"/>
  </w:num>
  <w:num w:numId="120">
    <w:abstractNumId w:val="93"/>
  </w:num>
  <w:num w:numId="121">
    <w:abstractNumId w:val="54"/>
  </w:num>
  <w:num w:numId="122">
    <w:abstractNumId w:val="122"/>
  </w:num>
  <w:num w:numId="123">
    <w:abstractNumId w:val="9"/>
  </w:num>
  <w:num w:numId="124">
    <w:abstractNumId w:val="25"/>
  </w:num>
  <w:num w:numId="125">
    <w:abstractNumId w:val="90"/>
  </w:num>
  <w:num w:numId="126">
    <w:abstractNumId w:val="109"/>
  </w:num>
  <w:num w:numId="127">
    <w:abstractNumId w:val="29"/>
  </w:num>
  <w:num w:numId="128">
    <w:abstractNumId w:val="108"/>
  </w:num>
  <w:num w:numId="129">
    <w:abstractNumId w:val="131"/>
  </w:num>
  <w:num w:numId="130">
    <w:abstractNumId w:val="40"/>
  </w:num>
  <w:num w:numId="131">
    <w:abstractNumId w:val="156"/>
  </w:num>
  <w:num w:numId="132">
    <w:abstractNumId w:val="7"/>
  </w:num>
  <w:num w:numId="133">
    <w:abstractNumId w:val="117"/>
  </w:num>
  <w:num w:numId="134">
    <w:abstractNumId w:val="66"/>
  </w:num>
  <w:num w:numId="135">
    <w:abstractNumId w:val="79"/>
  </w:num>
  <w:num w:numId="136">
    <w:abstractNumId w:val="44"/>
  </w:num>
  <w:num w:numId="137">
    <w:abstractNumId w:val="102"/>
  </w:num>
  <w:num w:numId="138">
    <w:abstractNumId w:val="89"/>
  </w:num>
  <w:num w:numId="139">
    <w:abstractNumId w:val="74"/>
  </w:num>
  <w:num w:numId="140">
    <w:abstractNumId w:val="61"/>
  </w:num>
  <w:num w:numId="141">
    <w:abstractNumId w:val="111"/>
  </w:num>
  <w:num w:numId="142">
    <w:abstractNumId w:val="47"/>
  </w:num>
  <w:num w:numId="143">
    <w:abstractNumId w:val="75"/>
  </w:num>
  <w:num w:numId="144">
    <w:abstractNumId w:val="63"/>
  </w:num>
  <w:num w:numId="145">
    <w:abstractNumId w:val="0"/>
  </w:num>
  <w:num w:numId="146">
    <w:abstractNumId w:val="76"/>
  </w:num>
  <w:num w:numId="147">
    <w:abstractNumId w:val="140"/>
  </w:num>
  <w:num w:numId="148">
    <w:abstractNumId w:val="91"/>
  </w:num>
  <w:num w:numId="149">
    <w:abstractNumId w:val="8"/>
  </w:num>
  <w:num w:numId="150">
    <w:abstractNumId w:val="124"/>
  </w:num>
  <w:num w:numId="151">
    <w:abstractNumId w:val="24"/>
  </w:num>
  <w:num w:numId="152">
    <w:abstractNumId w:val="123"/>
  </w:num>
  <w:num w:numId="153">
    <w:abstractNumId w:val="35"/>
  </w:num>
  <w:num w:numId="154">
    <w:abstractNumId w:val="42"/>
  </w:num>
  <w:num w:numId="155">
    <w:abstractNumId w:val="149"/>
  </w:num>
  <w:num w:numId="156">
    <w:abstractNumId w:val="128"/>
  </w:num>
  <w:num w:numId="157">
    <w:abstractNumId w:val="30"/>
  </w:num>
  <w:num w:numId="158">
    <w:abstractNumId w:val="20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25"/>
    <w:rsid w:val="00065389"/>
    <w:rsid w:val="001374F0"/>
    <w:rsid w:val="00423627"/>
    <w:rsid w:val="005021E7"/>
    <w:rsid w:val="005F7225"/>
    <w:rsid w:val="006E1547"/>
    <w:rsid w:val="008C5FF4"/>
    <w:rsid w:val="008E56CB"/>
    <w:rsid w:val="00A264B2"/>
    <w:rsid w:val="00CB27FD"/>
    <w:rsid w:val="00D7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4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F7225"/>
  </w:style>
  <w:style w:type="paragraph" w:styleId="Odstavecseseznamem">
    <w:name w:val="List Paragraph"/>
    <w:basedOn w:val="Normln"/>
    <w:uiPriority w:val="34"/>
    <w:qFormat/>
    <w:rsid w:val="005F7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F72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F7225"/>
  </w:style>
  <w:style w:type="paragraph" w:styleId="Odstavecseseznamem">
    <w:name w:val="List Paragraph"/>
    <w:basedOn w:val="Normln"/>
    <w:uiPriority w:val="34"/>
    <w:qFormat/>
    <w:rsid w:val="005F7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F7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19</Pages>
  <Words>3377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lidmilahamplova@seznam.cz</dc:creator>
  <cp:keywords/>
  <dc:description/>
  <cp:lastModifiedBy>M</cp:lastModifiedBy>
  <cp:revision>5</cp:revision>
  <dcterms:created xsi:type="dcterms:W3CDTF">2020-11-01T13:46:00Z</dcterms:created>
  <dcterms:modified xsi:type="dcterms:W3CDTF">2021-11-30T20:56:00Z</dcterms:modified>
</cp:coreProperties>
</file>